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1796"/>
        <w:tblOverlap w:val="never"/>
        <w:tblW w:w="15117" w:type="dxa"/>
        <w:tblInd w:w="-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09"/>
        <w:gridCol w:w="1001"/>
        <w:gridCol w:w="1195"/>
        <w:gridCol w:w="886"/>
        <w:gridCol w:w="700"/>
        <w:gridCol w:w="809"/>
        <w:gridCol w:w="864"/>
        <w:gridCol w:w="836"/>
        <w:gridCol w:w="800"/>
        <w:gridCol w:w="1219"/>
        <w:gridCol w:w="900"/>
        <w:gridCol w:w="781"/>
        <w:gridCol w:w="819"/>
        <w:gridCol w:w="1409"/>
        <w:gridCol w:w="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117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Table 1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. Characteristics of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 included trials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ncluded trials </w:t>
            </w:r>
          </w:p>
        </w:tc>
        <w:tc>
          <w:tcPr>
            <w:tcW w:w="9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Registration</w:t>
            </w:r>
          </w:p>
        </w:tc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Design</w:t>
            </w:r>
          </w:p>
        </w:tc>
        <w:tc>
          <w:tcPr>
            <w:tcW w:w="11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Disease</w:t>
            </w:r>
          </w:p>
        </w:tc>
        <w:tc>
          <w:tcPr>
            <w:tcW w:w="88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No. of Participants(T/C)</w:t>
            </w:r>
          </w:p>
        </w:tc>
        <w:tc>
          <w:tcPr>
            <w:tcW w:w="7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Age      (years)</w:t>
            </w:r>
          </w:p>
        </w:tc>
        <w:tc>
          <w:tcPr>
            <w:tcW w:w="8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No. of Male/Female</w:t>
            </w:r>
          </w:p>
        </w:tc>
        <w:tc>
          <w:tcPr>
            <w:tcW w:w="86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Disease duration</w:t>
            </w:r>
          </w:p>
        </w:tc>
        <w:tc>
          <w:tcPr>
            <w:tcW w:w="83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7"/>
                <w:color w:val="auto"/>
                <w:kern w:val="0"/>
                <w:sz w:val="18"/>
                <w:szCs w:val="18"/>
              </w:rPr>
              <w:t>EF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Style w:val="7"/>
                <w:color w:val="auto"/>
                <w:kern w:val="0"/>
                <w:sz w:val="18"/>
                <w:szCs w:val="18"/>
              </w:rPr>
              <w:t>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Administration route</w:t>
            </w: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xperimental group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Contr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l group</w:t>
            </w:r>
          </w:p>
        </w:tc>
        <w:tc>
          <w:tcPr>
            <w:tcW w:w="78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Intervention duration</w:t>
            </w:r>
          </w:p>
        </w:tc>
        <w:tc>
          <w:tcPr>
            <w:tcW w:w="81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Follow-up duration</w:t>
            </w:r>
          </w:p>
        </w:tc>
        <w:tc>
          <w:tcPr>
            <w:tcW w:w="14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utcome index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Adverse events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117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Four trials in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HF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AR Coggan 2015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NCT01682356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double-blind, placebo-controlled, randomized crossover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HFrEF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57±10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5/4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10±7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28±11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oral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140 mL of a concentrated BRJ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supplement (Beet It Sport®, James White Drinks, Ipswich, UK) containing 11.2 mmol of NO</w:t>
            </w:r>
            <w:r>
              <w:rPr>
                <w:rStyle w:val="10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Style w:val="11"/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9"/>
                <w:color w:val="auto"/>
                <w:kern w:val="0"/>
                <w:sz w:val="18"/>
                <w:szCs w:val="18"/>
              </w:rPr>
              <w:t>the same volume of NO</w:t>
            </w:r>
            <w:r>
              <w:rPr>
                <w:rStyle w:val="10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Style w:val="11"/>
                <w:color w:val="auto"/>
                <w:kern w:val="0"/>
                <w:sz w:val="18"/>
                <w:szCs w:val="18"/>
              </w:rPr>
              <w:t xml:space="preserve">-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depleted BRJ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 hours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HR during rest and exercise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SBP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during rest and exercise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DBP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during rest and exercise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AR Coggan 2018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randomized, double-blind, placebo-controlled, crossover 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HFrEF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52±5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6/2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6±3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34±2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oral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140 mL of a concentrated BRJ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supplement (Beet It Sport®, James White Drinks, Ipswich, UK) containing 11.2 mmol of NO</w:t>
            </w:r>
            <w:r>
              <w:rPr>
                <w:rStyle w:val="10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Style w:val="11"/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9"/>
                <w:color w:val="auto"/>
                <w:kern w:val="0"/>
                <w:sz w:val="18"/>
                <w:szCs w:val="18"/>
              </w:rPr>
              <w:t>the same volume of NO</w:t>
            </w:r>
            <w:r>
              <w:rPr>
                <w:rStyle w:val="10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Style w:val="11"/>
                <w:color w:val="auto"/>
                <w:kern w:val="0"/>
                <w:sz w:val="18"/>
                <w:szCs w:val="18"/>
              </w:rPr>
              <w:t xml:space="preserve">-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depleted BRJ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 hours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9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VO</w:t>
            </w:r>
            <w:r>
              <w:rPr>
                <w:rStyle w:val="13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peak                                                               2.Ve/VCO2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slope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 xml:space="preserve">                                                             3.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RER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 xml:space="preserve">                                                              4.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HR during exercise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SBP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during exercise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DBP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during exercise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</w:trPr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DM Hirai 2017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NCT02401126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double-blind, randomized crossover  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HFrEF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63±5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10/0</w:t>
            </w:r>
          </w:p>
        </w:tc>
        <w:tc>
          <w:tcPr>
            <w:tcW w:w="864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32±2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oral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nitrate-rich beetroot juice(70 ml, Beet It Sport; James White Drinks,Ipswich, UK).Each 70-ml bottle of nitrate-rich juice has an average nitrate content of 6.45 mmol (0.4 g)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nitrate-depleted beetroot juice 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9 days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1.VO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rest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 event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MN Woessner 2020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ACTRN12615000906550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randomised, double-blind, crossover design 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HFrEF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62.6±3.6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15/1</w:t>
            </w:r>
          </w:p>
        </w:tc>
        <w:tc>
          <w:tcPr>
            <w:tcW w:w="864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30.4±1.8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oral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nitrate-rich beetroot juice (210 ml, 16 mmol nitrate)(James White Drinks, Ipswich, UK). 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nitrate-depleted placebo (210 ml, &lt;0.1 mmol nitrate) (James White Drinks, Ipswich, UK). 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5 days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VO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peak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exercise time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3.SBP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rest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4.DBP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rest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 event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117" w:type="dxa"/>
            <w:gridSpan w:val="16"/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Seven trials in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HF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BA Borlaug 2015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NCT01932606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double-blind, randomized, placebo-controlled, parallel-group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9"/>
                <w:color w:val="auto"/>
                <w:kern w:val="0"/>
                <w:sz w:val="18"/>
                <w:szCs w:val="18"/>
              </w:rPr>
              <w:t>HFpEF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14/14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T69±6                            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C70±8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T5/9                            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C6/8</w:t>
            </w:r>
          </w:p>
        </w:tc>
        <w:tc>
          <w:tcPr>
            <w:tcW w:w="864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T65±6                            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C62±6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infusion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sodium nitrite (50 μg/kg/min) (Hope Pharmaceuticals, Scottsdale, Arizona) 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placebo (normal saline solution) 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15 min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9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VO</w:t>
            </w:r>
            <w:r>
              <w:rPr>
                <w:rStyle w:val="13"/>
                <w:color w:val="auto"/>
                <w:kern w:val="0"/>
                <w:sz w:val="18"/>
                <w:szCs w:val="18"/>
              </w:rPr>
              <w:t xml:space="preserve">2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exercise                                                                2.RA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exercise                                                3.PA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 xml:space="preserve">exercise                                          4.PCWP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 xml:space="preserve">exercise                                                                                      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.CO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 xml:space="preserve">exercise                                    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HR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exercise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.SBP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exercise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   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.DBP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exercise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 event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BA Borlaug 2016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NCT02262078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double-blind, randomized, placebo controlled, parallel-group 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HFpEF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13/13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T67±9                            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C72±10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T7/6                            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C5/8</w:t>
            </w:r>
          </w:p>
        </w:tc>
        <w:tc>
          <w:tcPr>
            <w:tcW w:w="864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T62±4                            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C62±6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inhale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nebulized sodium nitrite (90 mg, Mast Therapeutics) administered via the Solo-Idehaler device (Aerogen Galway, Ireland/DTF Saint-Etienne, France)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placebo (inhaled normal saline) 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10min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Style w:val="9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VO</w:t>
            </w:r>
            <w:r>
              <w:rPr>
                <w:rStyle w:val="13"/>
                <w:color w:val="auto"/>
                <w:kern w:val="0"/>
                <w:sz w:val="18"/>
                <w:szCs w:val="18"/>
              </w:rPr>
              <w:t xml:space="preserve">2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exercise                                                                2.RA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exercise                                                3.PA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 xml:space="preserve">exercise                                           4.PCWP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exercise                                             5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HR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exercise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Style w:val="9"/>
                <w:rFonts w:hint="eastAsia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.SBP </w:t>
            </w:r>
            <w:r>
              <w:rPr>
                <w:rStyle w:val="13"/>
                <w:rFonts w:hint="eastAsia"/>
                <w:color w:val="auto"/>
                <w:kern w:val="0"/>
                <w:sz w:val="18"/>
                <w:szCs w:val="18"/>
                <w:vertAlign w:val="baseline"/>
              </w:rPr>
              <w:t xml:space="preserve">during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>rest</w:t>
            </w:r>
            <w:r>
              <w:rPr>
                <w:rStyle w:val="12"/>
                <w:rFonts w:hint="eastAsia"/>
                <w:color w:val="auto"/>
                <w:kern w:val="0"/>
                <w:sz w:val="18"/>
                <w:szCs w:val="18"/>
              </w:rPr>
              <w:t xml:space="preserve"> and </w:t>
            </w:r>
            <w:r>
              <w:rPr>
                <w:rStyle w:val="12"/>
                <w:color w:val="auto"/>
                <w:kern w:val="0"/>
                <w:sz w:val="18"/>
                <w:szCs w:val="18"/>
              </w:rPr>
              <w:t xml:space="preserve">exercise                                             </w:t>
            </w:r>
            <w:r>
              <w:rPr>
                <w:rStyle w:val="9"/>
                <w:color w:val="auto"/>
                <w:kern w:val="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 event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BA Borlaug 2018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NCT02742129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multicenter, randomized,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double-blind, placebo-controlled, crossover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HF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105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68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46/59</w:t>
            </w:r>
          </w:p>
        </w:tc>
        <w:tc>
          <w:tcPr>
            <w:tcW w:w="864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61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inhale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80-mg ampules of inorganic sodium nitrite (AIR001 Inhalation Solution, Mast Therapeutics Inc, a subsidiary of Savara Pharmaceuticals Inc) 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placebo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4 weeks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1.VO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peak                                                                2.NT-pro-BNP                                            3.KCCQ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score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4.E/e'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ratio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 5.SBP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during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rest                                                     6.DBP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during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rest                                                           7.exercise time                              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HA Shaltout 2017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randomized, double-blind,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placebo-controlled 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HFpEF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10/9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T68.0±6.2                      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C70.6±7.6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T2/8                            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C1/8</w:t>
            </w:r>
          </w:p>
        </w:tc>
        <w:tc>
          <w:tcPr>
            <w:tcW w:w="864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oral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The BRJ(70 ml; Beet It Sport Shot; James White Drinks, Ipswich, UK),contained 0.38 g (6.1 mmol) NO3− 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placebo, the NO3− was removed,contained 0.0003 g (4.8 mmole) NO3−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4 weeks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1-4 days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exercise time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.VO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peak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HR during exercise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.SBP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exercise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.DBP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exercise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RER during exercise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.E/A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ratio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.E/e'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ratio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 event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J Eggebeen 2016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double-blinded,randomized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crossover design 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HFpEF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69.0±6.8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3/17</w:t>
            </w:r>
          </w:p>
        </w:tc>
        <w:tc>
          <w:tcPr>
            <w:tcW w:w="864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oral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The BRJ(70 ml; Beet It Sport Shot; James White Drinks, Ipswich, UK),contained 0.38 g (6.1 mmol) NO3− 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placebo, the NO3− was removed,contained 0.0003 g (4.8 mmole) NO3−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7-9 days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1.exercise time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.VO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peak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HR during exercise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.SBP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exercise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.DBP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exercise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RER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 event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P Zamani 2015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NCT01919177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randomized, double-blind, crossover 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HFpEF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65.5±8.9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15/2</w:t>
            </w:r>
          </w:p>
        </w:tc>
        <w:tc>
          <w:tcPr>
            <w:tcW w:w="864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63.5±8.6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oral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nitrate-rich beetroot juice (NO3−, BEET IT Sport, James White Drinks Ltd., Ipswich, UK) containing 12.9 mmoles of NO3− in 140 mL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identical nitrate-depleted placebo (PB, James White Drinks, LTD., Ipswich, UK)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 hours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xercise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time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2.VO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peak                                                        3.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RER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4.V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/VCO2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slope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.HR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rest and exercise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.CO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rest and exercise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             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 event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P Zamani 2017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"https://clinicaltrials.gov/ct2/show/NCT02256345" \o "https://clinicaltrials.gov/ct2/show/NCT02256345" 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kern w:val="0"/>
                <w:sz w:val="20"/>
              </w:rPr>
              <w:t>NCT02256345</w:t>
            </w:r>
            <w:r>
              <w:rPr>
                <w:color w:val="auto"/>
                <w:kern w:val="0"/>
                <w:sz w:val="20"/>
              </w:rPr>
              <w:fldChar w:fldCharType="end"/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randomized,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double-blind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crossover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HFpEF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62.4±5.5                             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3/6                             </w:t>
            </w:r>
          </w:p>
        </w:tc>
        <w:tc>
          <w:tcPr>
            <w:tcW w:w="864" w:type="dxa"/>
            <w:vAlign w:val="center"/>
          </w:tcPr>
          <w:p>
            <w:pPr>
              <w:rPr>
                <w:rStyle w:val="5"/>
                <w:color w:val="auto"/>
                <w:kern w:val="0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65.84±7.74                             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oral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KNO3 given in two dosing regimens: 6 mmol twice daily for one week followed by dose-escalation to 6 mmol thrice daily for one week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KNO3 given in two dosing regimens: 6 mmol twice daily for one week followed by dose-escalation to 6 mmol thrice daily for one week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 week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VO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peak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xercise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time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RER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.V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/VCO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slope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.SBP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exercise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.DBP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exercise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.HR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exercise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.NT-pro-BNP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.CO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during rest and exercise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.E/A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ratio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.E/e'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ratio</w:t>
            </w:r>
          </w:p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.KCCQ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score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7" w:type="dxa"/>
            <w:gridSpan w:val="1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Abbreviation: T: treatment group; C: control group;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: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Ejection fraction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;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Note: Outcomes: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1"/>
              </w:rPr>
              <w:t>VO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1"/>
                <w:vertAlign w:val="subscript"/>
              </w:rPr>
              <w:t xml:space="preserve">2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1"/>
              </w:rPr>
              <w:t>peak: peak oxygen uptake; VO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1"/>
              </w:rPr>
              <w:t>: oxygen uptake; RER: respiratory exchange ratio; Ve: ventilation; VCO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1"/>
              </w:rPr>
              <w:t xml:space="preserve">: carbon dioxide production; SBP: systolic blood pressure; DBP: diastolic blood pressure; PA: pulmonary artery pressure; HR: heart rate; CO: cardiac output; PCWP: pulmonary capillary wedge pressure; NT-pro-BNP: N-terminal fragment of the prohormone brain natriuretic peptide; KCCQ: Kansas City Cardiomyopathy Questionnaire; 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1"/>
              </w:rPr>
              <w:t>E: early mitral velocity; A: atrial mitral velocity; e’: mitral annulus velocity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1"/>
              </w:rPr>
              <w:t>; RA:right atrial pressure.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5180E"/>
    <w:multiLevelType w:val="singleLevel"/>
    <w:tmpl w:val="82B5180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201F0"/>
    <w:rsid w:val="0B0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4"/>
    <w:qFormat/>
    <w:uiPriority w:val="0"/>
    <w:rPr>
      <w:sz w:val="21"/>
      <w:szCs w:val="21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11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12">
    <w:name w:val="font112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9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2021-10-12T15:04:00Z</dcterms:created>
  <dc:creator>萱萱</dc:creator>
  <cp:lastModifiedBy>萱萱</cp:lastModifiedBy>
  <dcterms:modified xsi:type="dcterms:W3CDTF">2021-10-12T15:07:32Z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80C27FFF5F354337BD58649702FCBA5D</vt:lpwstr>
  </property>
</Properties>
</file>