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EC79" w14:textId="77777777" w:rsidR="008B5573" w:rsidRDefault="008B5573" w:rsidP="008B5573">
      <w:pPr>
        <w:rPr>
          <w:rFonts w:ascii="Arial" w:hAnsi="Arial" w:cs="Arial"/>
        </w:rPr>
      </w:pPr>
      <w:r>
        <w:rPr>
          <w:rFonts w:ascii="Arial" w:hAnsi="Arial" w:cs="Arial"/>
        </w:rPr>
        <w:t>Table</w:t>
      </w:r>
    </w:p>
    <w:p w14:paraId="0F83921C" w14:textId="77777777" w:rsidR="008B5573" w:rsidRDefault="008B5573" w:rsidP="008B5573">
      <w:pPr>
        <w:rPr>
          <w:rFonts w:ascii="Arial" w:hAnsi="Arial" w:cs="Arial"/>
        </w:rPr>
      </w:pPr>
      <w:r w:rsidRPr="008951B8">
        <w:rPr>
          <w:rFonts w:ascii="Arial" w:hAnsi="Arial" w:cs="Arial"/>
        </w:rPr>
        <w:t>Time course of SARS-CoV-2 infection and COVID-19 symptoms. Day 0 was the first day of positive test</w:t>
      </w:r>
      <w:r>
        <w:rPr>
          <w:rFonts w:ascii="Arial" w:hAnsi="Arial" w:cs="Arial"/>
        </w:rPr>
        <w:t>s</w:t>
      </w:r>
      <w:r w:rsidRPr="00895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symptoms</w:t>
      </w:r>
      <w:r w:rsidRPr="008951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Shown are the time periods for administration of NM/R (Pax), symptoms (</w:t>
      </w:r>
      <w:proofErr w:type="spellStart"/>
      <w:r>
        <w:rPr>
          <w:rFonts w:ascii="Arial" w:hAnsi="Arial" w:cs="Arial"/>
        </w:rPr>
        <w:t>Sx</w:t>
      </w:r>
      <w:proofErr w:type="spellEnd"/>
      <w:r>
        <w:rPr>
          <w:rFonts w:ascii="Arial" w:hAnsi="Arial" w:cs="Arial"/>
        </w:rPr>
        <w:t xml:space="preserve">), antigen tests (Ag), PCR (Ct values when available), subvariant classification (Seq), and transmission (Tr). Symptoms and test results are color coded as follows: green, </w:t>
      </w:r>
      <w:proofErr w:type="gramStart"/>
      <w:r>
        <w:rPr>
          <w:rFonts w:ascii="Arial" w:hAnsi="Arial" w:cs="Arial"/>
        </w:rPr>
        <w:t>asymptomatic</w:t>
      </w:r>
      <w:proofErr w:type="gramEnd"/>
      <w:r>
        <w:rPr>
          <w:rFonts w:ascii="Arial" w:hAnsi="Arial" w:cs="Arial"/>
        </w:rPr>
        <w:t xml:space="preserve"> or negative test; red, symptomatic or abnormal test (positive antigen test or PCR Ct &lt;30); pink, mild or improving symptoms, faint antigen test, or PCR Ct &gt;30; yellow, </w:t>
      </w:r>
      <w:r w:rsidRPr="007B5DE9">
        <w:rPr>
          <w:rFonts w:ascii="Arial" w:hAnsi="Arial" w:cs="Arial"/>
        </w:rPr>
        <w:t>the first possible day of transmission</w:t>
      </w:r>
      <w:r>
        <w:rPr>
          <w:rFonts w:ascii="Arial" w:hAnsi="Arial" w:cs="Arial"/>
        </w:rPr>
        <w:t xml:space="preserve"> during rebound</w:t>
      </w:r>
      <w:r w:rsidRPr="007044A0">
        <w:rPr>
          <w:rFonts w:ascii="Arial" w:hAnsi="Arial" w:cs="Arial"/>
        </w:rPr>
        <w:t>. * Cue test in 55M.</w:t>
      </w:r>
      <w:r>
        <w:rPr>
          <w:rFonts w:ascii="Arial" w:hAnsi="Arial" w:cs="Arial"/>
        </w:rPr>
        <w:t xml:space="preserve"> </w:t>
      </w:r>
    </w:p>
    <w:p w14:paraId="4588FFD5" w14:textId="77777777" w:rsidR="008B5573" w:rsidRPr="008951B8" w:rsidRDefault="008B5573" w:rsidP="008B5573">
      <w:pPr>
        <w:rPr>
          <w:rFonts w:ascii="Arial" w:hAnsi="Arial" w:cs="Arial"/>
        </w:rPr>
      </w:pPr>
      <w:r w:rsidRPr="006E74AC">
        <w:rPr>
          <w:rFonts w:ascii="Arial" w:hAnsi="Arial" w:cs="Arial"/>
          <w:noProof/>
        </w:rPr>
        <w:drawing>
          <wp:inline distT="0" distB="0" distL="0" distR="0" wp14:anchorId="33CB690B" wp14:editId="1D899C98">
            <wp:extent cx="5943600" cy="2550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2BF25" w14:textId="77777777" w:rsidR="008B5573" w:rsidRDefault="008B5573"/>
    <w:sectPr w:rsidR="008B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73"/>
    <w:rsid w:val="008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5A88"/>
  <w15:chartTrackingRefBased/>
  <w15:docId w15:val="{B78289DA-3241-46BE-A9B5-D4A112C1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1C0F910B5EC4296ADDB120B24CA8D" ma:contentTypeVersion="2" ma:contentTypeDescription="Create a new document." ma:contentTypeScope="" ma:versionID="7553159fe3ddeb5a565f414467b1e6b0">
  <xsd:schema xmlns:xsd="http://www.w3.org/2001/XMLSchema" xmlns:xs="http://www.w3.org/2001/XMLSchema" xmlns:p="http://schemas.microsoft.com/office/2006/metadata/properties" xmlns:ns2="751412f9-bf3e-4670-9878-e086fee149bd" targetNamespace="http://schemas.microsoft.com/office/2006/metadata/properties" ma:root="true" ma:fieldsID="afbdc422f1f84c66a7c78c049f150e78" ns2:_="">
    <xsd:import namespace="751412f9-bf3e-4670-9878-e086fee14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12f9-bf3e-4670-9878-e086fee14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14EF1-AEC1-4F60-A10E-1772B3EA5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12f9-bf3e-4670-9878-e086fee14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520E3-FFBA-4B5C-AF63-799E4F606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C1084-897F-4C95-B0B2-0EF5A80CDAB8}">
  <ds:schemaRefs>
    <ds:schemaRef ds:uri="http://purl.org/dc/terms/"/>
    <ds:schemaRef ds:uri="http://schemas.openxmlformats.org/package/2006/metadata/core-properties"/>
    <ds:schemaRef ds:uri="751412f9-bf3e-4670-9878-e086fee149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Charness, Michael</dc:creator>
  <cp:keywords/>
  <dc:description/>
  <cp:lastModifiedBy>Charness, Michael</cp:lastModifiedBy>
  <cp:revision>2</cp:revision>
  <dcterms:created xsi:type="dcterms:W3CDTF">2022-05-22T18:06:00Z</dcterms:created>
  <dcterms:modified xsi:type="dcterms:W3CDTF">2022-05-22T18:06:00Z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0x01010046E1C0F910B5EC4296ADDB120B24CA8D</vt:lpwstr>
  </property>
</Properties>
</file>