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8"/>
        <w:gridCol w:w="1682"/>
        <w:gridCol w:w="1683"/>
        <w:gridCol w:w="899"/>
      </w:tblGrid>
      <w:tr w:rsidR="002219B6" w:rsidRPr="00B75925" w14:paraId="59B8CB0C" w14:textId="77777777" w:rsidTr="0073740D">
        <w:tc>
          <w:tcPr>
            <w:tcW w:w="8532" w:type="dxa"/>
            <w:gridSpan w:val="4"/>
            <w:tcBorders>
              <w:top w:val="nil"/>
              <w:left w:val="nil"/>
              <w:right w:val="nil"/>
            </w:tcBorders>
          </w:tcPr>
          <w:p w14:paraId="3A152EFF" w14:textId="77777777" w:rsidR="002219B6" w:rsidRPr="00B75925" w:rsidRDefault="002219B6" w:rsidP="0073740D">
            <w:pPr>
              <w:tabs>
                <w:tab w:val="left" w:pos="-108"/>
              </w:tabs>
              <w:spacing w:before="100" w:beforeAutospacing="1" w:after="100" w:afterAutospacing="1" w:line="480" w:lineRule="auto"/>
              <w:ind w:left="-108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Table 1. Mean Cultural Competence Assessment (CCA) Scores (Matched) Before and After Training (n=17)</w:t>
            </w:r>
          </w:p>
        </w:tc>
      </w:tr>
      <w:tr w:rsidR="002219B6" w:rsidRPr="00B75925" w14:paraId="407A1D1D" w14:textId="77777777" w:rsidTr="0073740D">
        <w:tc>
          <w:tcPr>
            <w:tcW w:w="4268" w:type="dxa"/>
          </w:tcPr>
          <w:p w14:paraId="2152601B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</w:p>
        </w:tc>
        <w:tc>
          <w:tcPr>
            <w:tcW w:w="1682" w:type="dxa"/>
          </w:tcPr>
          <w:p w14:paraId="703DAFFE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Before Training</w:t>
            </w:r>
          </w:p>
        </w:tc>
        <w:tc>
          <w:tcPr>
            <w:tcW w:w="1683" w:type="dxa"/>
          </w:tcPr>
          <w:p w14:paraId="0995885B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After Training</w:t>
            </w:r>
          </w:p>
        </w:tc>
        <w:tc>
          <w:tcPr>
            <w:tcW w:w="899" w:type="dxa"/>
          </w:tcPr>
          <w:p w14:paraId="489CBFE2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p-value</w:t>
            </w:r>
          </w:p>
        </w:tc>
      </w:tr>
      <w:tr w:rsidR="002219B6" w:rsidRPr="00B75925" w14:paraId="6E937667" w14:textId="77777777" w:rsidTr="0073740D">
        <w:tc>
          <w:tcPr>
            <w:tcW w:w="4268" w:type="dxa"/>
          </w:tcPr>
          <w:p w14:paraId="27BBBD79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Overall Cultural Competence, mean (SD)</w:t>
            </w:r>
          </w:p>
        </w:tc>
        <w:tc>
          <w:tcPr>
            <w:tcW w:w="1682" w:type="dxa"/>
          </w:tcPr>
          <w:p w14:paraId="68609FEC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4.59 (0.51)</w:t>
            </w:r>
          </w:p>
        </w:tc>
        <w:tc>
          <w:tcPr>
            <w:tcW w:w="1683" w:type="dxa"/>
          </w:tcPr>
          <w:p w14:paraId="5DE42030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4.76 (0.43)</w:t>
            </w:r>
          </w:p>
        </w:tc>
        <w:tc>
          <w:tcPr>
            <w:tcW w:w="899" w:type="dxa"/>
          </w:tcPr>
          <w:p w14:paraId="13B3AA28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0.09</w:t>
            </w:r>
          </w:p>
        </w:tc>
      </w:tr>
      <w:tr w:rsidR="002219B6" w:rsidRPr="00B75925" w14:paraId="73CCD044" w14:textId="77777777" w:rsidTr="0073740D">
        <w:tc>
          <w:tcPr>
            <w:tcW w:w="4268" w:type="dxa"/>
          </w:tcPr>
          <w:p w14:paraId="2A323E43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Cultural Awareness and Sensitivity, mean (SD)</w:t>
            </w:r>
          </w:p>
        </w:tc>
        <w:tc>
          <w:tcPr>
            <w:tcW w:w="1682" w:type="dxa"/>
          </w:tcPr>
          <w:p w14:paraId="648B5918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6.03 (0.41)</w:t>
            </w:r>
          </w:p>
        </w:tc>
        <w:tc>
          <w:tcPr>
            <w:tcW w:w="1683" w:type="dxa"/>
          </w:tcPr>
          <w:p w14:paraId="50E5D5DE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6.04 (0.48)</w:t>
            </w:r>
          </w:p>
        </w:tc>
        <w:tc>
          <w:tcPr>
            <w:tcW w:w="899" w:type="dxa"/>
          </w:tcPr>
          <w:p w14:paraId="1C4A91EC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0.46</w:t>
            </w:r>
          </w:p>
        </w:tc>
      </w:tr>
      <w:tr w:rsidR="002219B6" w:rsidRPr="00B75925" w14:paraId="17DD01BB" w14:textId="77777777" w:rsidTr="0073740D">
        <w:tc>
          <w:tcPr>
            <w:tcW w:w="4268" w:type="dxa"/>
          </w:tcPr>
          <w:p w14:paraId="135EB020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Culturally Competent Behaviors, mean (SD)</w:t>
            </w:r>
          </w:p>
        </w:tc>
        <w:tc>
          <w:tcPr>
            <w:tcW w:w="1682" w:type="dxa"/>
          </w:tcPr>
          <w:p w14:paraId="32977300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4.31 (0.90)</w:t>
            </w:r>
          </w:p>
        </w:tc>
        <w:tc>
          <w:tcPr>
            <w:tcW w:w="1683" w:type="dxa"/>
          </w:tcPr>
          <w:p w14:paraId="77238364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4.72 (0.93)</w:t>
            </w:r>
          </w:p>
        </w:tc>
        <w:tc>
          <w:tcPr>
            <w:tcW w:w="899" w:type="dxa"/>
          </w:tcPr>
          <w:p w14:paraId="28747C9B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0.02</w:t>
            </w:r>
          </w:p>
        </w:tc>
      </w:tr>
    </w:tbl>
    <w:p w14:paraId="1F9A3A22" w14:textId="149817FC" w:rsidR="002219B6" w:rsidRDefault="002219B6"/>
    <w:p w14:paraId="29DCE91A" w14:textId="1AE75A06" w:rsidR="002219B6" w:rsidRDefault="002219B6"/>
    <w:p w14:paraId="387547E9" w14:textId="0654842C" w:rsidR="002219B6" w:rsidRDefault="002219B6"/>
    <w:p w14:paraId="735F4D3E" w14:textId="2A234BBF" w:rsidR="002219B6" w:rsidRDefault="002219B6"/>
    <w:p w14:paraId="271D9A8E" w14:textId="35BF0DF5" w:rsidR="002219B6" w:rsidRDefault="002219B6"/>
    <w:p w14:paraId="7D8737B5" w14:textId="47711470" w:rsidR="002219B6" w:rsidRDefault="002219B6"/>
    <w:p w14:paraId="5829E5ED" w14:textId="5A669BC0" w:rsidR="002219B6" w:rsidRDefault="002219B6"/>
    <w:p w14:paraId="2D71E8BF" w14:textId="05FAB29E" w:rsidR="002219B6" w:rsidRDefault="002219B6"/>
    <w:p w14:paraId="7DA318F5" w14:textId="75016CBB" w:rsidR="002219B6" w:rsidRDefault="002219B6"/>
    <w:p w14:paraId="52B53A58" w14:textId="0D8C17EA" w:rsidR="002219B6" w:rsidRDefault="002219B6"/>
    <w:p w14:paraId="527E2C98" w14:textId="4D81B316" w:rsidR="002219B6" w:rsidRDefault="002219B6"/>
    <w:p w14:paraId="03C0341A" w14:textId="7F9B8C81" w:rsidR="002219B6" w:rsidRDefault="002219B6"/>
    <w:p w14:paraId="0D6A2083" w14:textId="3B6DE794" w:rsidR="002219B6" w:rsidRDefault="002219B6"/>
    <w:p w14:paraId="0259F621" w14:textId="50440FE7" w:rsidR="002219B6" w:rsidRDefault="002219B6"/>
    <w:p w14:paraId="5E22E86F" w14:textId="7C3BE128" w:rsidR="002219B6" w:rsidRDefault="002219B6"/>
    <w:p w14:paraId="2039BEE2" w14:textId="625CA79C" w:rsidR="002219B6" w:rsidRDefault="002219B6"/>
    <w:p w14:paraId="1796FEC4" w14:textId="16B858AF" w:rsidR="002219B6" w:rsidRDefault="002219B6"/>
    <w:p w14:paraId="392EDCE2" w14:textId="55DCA37D" w:rsidR="002219B6" w:rsidRDefault="002219B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20"/>
        <w:gridCol w:w="1419"/>
        <w:gridCol w:w="2543"/>
        <w:gridCol w:w="1350"/>
      </w:tblGrid>
      <w:tr w:rsidR="002219B6" w:rsidRPr="00B75925" w14:paraId="570B15FA" w14:textId="77777777" w:rsidTr="0073740D">
        <w:tc>
          <w:tcPr>
            <w:tcW w:w="8532" w:type="dxa"/>
            <w:gridSpan w:val="4"/>
            <w:tcBorders>
              <w:top w:val="nil"/>
              <w:left w:val="nil"/>
              <w:right w:val="nil"/>
            </w:tcBorders>
          </w:tcPr>
          <w:p w14:paraId="611E00A1" w14:textId="77777777" w:rsidR="002219B6" w:rsidRPr="00B75925" w:rsidRDefault="002219B6" w:rsidP="0073740D">
            <w:pPr>
              <w:tabs>
                <w:tab w:val="left" w:pos="-108"/>
              </w:tabs>
              <w:spacing w:before="100" w:beforeAutospacing="1" w:after="100" w:afterAutospacing="1" w:line="480" w:lineRule="auto"/>
              <w:ind w:left="-108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lastRenderedPageBreak/>
              <w:t>Table 2. Total Costs to Develop and Deliver the Culturally Tailored Communication Training Program</w:t>
            </w:r>
          </w:p>
        </w:tc>
      </w:tr>
      <w:tr w:rsidR="002219B6" w:rsidRPr="00B75925" w14:paraId="56D9D53F" w14:textId="77777777" w:rsidTr="0073740D">
        <w:tc>
          <w:tcPr>
            <w:tcW w:w="3220" w:type="dxa"/>
          </w:tcPr>
          <w:p w14:paraId="5F56EA77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Type of Cost</w:t>
            </w:r>
          </w:p>
        </w:tc>
        <w:tc>
          <w:tcPr>
            <w:tcW w:w="1419" w:type="dxa"/>
          </w:tcPr>
          <w:p w14:paraId="246DBE7C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Resource Unit</w:t>
            </w:r>
          </w:p>
        </w:tc>
        <w:tc>
          <w:tcPr>
            <w:tcW w:w="2543" w:type="dxa"/>
          </w:tcPr>
          <w:p w14:paraId="21315A10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Unit Cost (</w:t>
            </w:r>
            <w:proofErr w:type="gramStart"/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$)*</w:t>
            </w:r>
            <w:proofErr w:type="gramEnd"/>
          </w:p>
        </w:tc>
        <w:tc>
          <w:tcPr>
            <w:tcW w:w="1350" w:type="dxa"/>
          </w:tcPr>
          <w:p w14:paraId="7D58E86F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right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Total Cost ($) </w:t>
            </w:r>
          </w:p>
        </w:tc>
      </w:tr>
      <w:tr w:rsidR="002219B6" w:rsidRPr="00B75925" w14:paraId="30B1C2CB" w14:textId="77777777" w:rsidTr="0073740D">
        <w:tc>
          <w:tcPr>
            <w:tcW w:w="8532" w:type="dxa"/>
            <w:gridSpan w:val="4"/>
          </w:tcPr>
          <w:p w14:paraId="7DD6B384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Program Development (One-Time Costs)</w:t>
            </w:r>
          </w:p>
        </w:tc>
      </w:tr>
      <w:tr w:rsidR="002219B6" w:rsidRPr="00B75925" w14:paraId="5EA2AC36" w14:textId="77777777" w:rsidTr="0073740D">
        <w:tc>
          <w:tcPr>
            <w:tcW w:w="3220" w:type="dxa"/>
          </w:tcPr>
          <w:p w14:paraId="2E8AB8B1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Time for planning meetings</w:t>
            </w:r>
          </w:p>
        </w:tc>
        <w:tc>
          <w:tcPr>
            <w:tcW w:w="1419" w:type="dxa"/>
          </w:tcPr>
          <w:p w14:paraId="1ADC3B11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5 hours</w:t>
            </w:r>
          </w:p>
        </w:tc>
        <w:tc>
          <w:tcPr>
            <w:tcW w:w="2543" w:type="dxa"/>
          </w:tcPr>
          <w:p w14:paraId="0DD2A9B6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$55.65 (</w:t>
            </w:r>
            <w:proofErr w:type="gramStart"/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lead)   </w:t>
            </w:r>
            <w:proofErr w:type="gramEnd"/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       $19.65 (HR consultant)             $12 (intern)</w:t>
            </w:r>
          </w:p>
        </w:tc>
        <w:tc>
          <w:tcPr>
            <w:tcW w:w="1350" w:type="dxa"/>
          </w:tcPr>
          <w:p w14:paraId="65C556E0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right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$566.58</w:t>
            </w:r>
          </w:p>
        </w:tc>
      </w:tr>
      <w:tr w:rsidR="002219B6" w:rsidRPr="00B75925" w14:paraId="3893752E" w14:textId="77777777" w:rsidTr="0073740D">
        <w:tc>
          <w:tcPr>
            <w:tcW w:w="3220" w:type="dxa"/>
          </w:tcPr>
          <w:p w14:paraId="21B56F7B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Time to modify existing presentation</w:t>
            </w:r>
          </w:p>
        </w:tc>
        <w:tc>
          <w:tcPr>
            <w:tcW w:w="1419" w:type="dxa"/>
          </w:tcPr>
          <w:p w14:paraId="48828FAF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2 hours</w:t>
            </w:r>
          </w:p>
        </w:tc>
        <w:tc>
          <w:tcPr>
            <w:tcW w:w="2543" w:type="dxa"/>
          </w:tcPr>
          <w:p w14:paraId="53CF09C9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$55.65 (lead)</w:t>
            </w:r>
          </w:p>
        </w:tc>
        <w:tc>
          <w:tcPr>
            <w:tcW w:w="1350" w:type="dxa"/>
          </w:tcPr>
          <w:p w14:paraId="48B73C5C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right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$144.47</w:t>
            </w:r>
          </w:p>
        </w:tc>
      </w:tr>
      <w:tr w:rsidR="002219B6" w:rsidRPr="00B75925" w14:paraId="7DAAAF95" w14:textId="77777777" w:rsidTr="0073740D">
        <w:tc>
          <w:tcPr>
            <w:tcW w:w="3220" w:type="dxa"/>
          </w:tcPr>
          <w:p w14:paraId="0C0344CC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Fee to print training materials</w:t>
            </w:r>
          </w:p>
        </w:tc>
        <w:tc>
          <w:tcPr>
            <w:tcW w:w="1419" w:type="dxa"/>
          </w:tcPr>
          <w:p w14:paraId="74730CD7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36 handouts</w:t>
            </w:r>
          </w:p>
        </w:tc>
        <w:tc>
          <w:tcPr>
            <w:tcW w:w="2543" w:type="dxa"/>
          </w:tcPr>
          <w:p w14:paraId="7CC07FED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$1.25 per handout</w:t>
            </w:r>
          </w:p>
        </w:tc>
        <w:tc>
          <w:tcPr>
            <w:tcW w:w="1350" w:type="dxa"/>
          </w:tcPr>
          <w:p w14:paraId="7FF88F9E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right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$45</w:t>
            </w:r>
          </w:p>
        </w:tc>
      </w:tr>
      <w:tr w:rsidR="002219B6" w:rsidRPr="00B75925" w14:paraId="5EC6E82D" w14:textId="77777777" w:rsidTr="0073740D">
        <w:tc>
          <w:tcPr>
            <w:tcW w:w="3220" w:type="dxa"/>
          </w:tcPr>
          <w:p w14:paraId="181EEBD4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Time for facilitator training</w:t>
            </w:r>
          </w:p>
        </w:tc>
        <w:tc>
          <w:tcPr>
            <w:tcW w:w="1419" w:type="dxa"/>
          </w:tcPr>
          <w:p w14:paraId="7549F1DD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4 hours</w:t>
            </w:r>
          </w:p>
        </w:tc>
        <w:tc>
          <w:tcPr>
            <w:tcW w:w="2543" w:type="dxa"/>
          </w:tcPr>
          <w:p w14:paraId="30D0A0ED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$55.65 (lead)</w:t>
            </w:r>
          </w:p>
        </w:tc>
        <w:tc>
          <w:tcPr>
            <w:tcW w:w="1350" w:type="dxa"/>
          </w:tcPr>
          <w:p w14:paraId="4EBA5E77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right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$288.93</w:t>
            </w:r>
          </w:p>
        </w:tc>
      </w:tr>
      <w:tr w:rsidR="002219B6" w:rsidRPr="00B75925" w14:paraId="220113D0" w14:textId="77777777" w:rsidTr="0073740D">
        <w:tc>
          <w:tcPr>
            <w:tcW w:w="3220" w:type="dxa"/>
          </w:tcPr>
          <w:p w14:paraId="0FC5E43C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Total</w:t>
            </w:r>
          </w:p>
        </w:tc>
        <w:tc>
          <w:tcPr>
            <w:tcW w:w="1419" w:type="dxa"/>
          </w:tcPr>
          <w:p w14:paraId="35D19C20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</w:p>
        </w:tc>
        <w:tc>
          <w:tcPr>
            <w:tcW w:w="2543" w:type="dxa"/>
          </w:tcPr>
          <w:p w14:paraId="455F58A8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</w:p>
        </w:tc>
        <w:tc>
          <w:tcPr>
            <w:tcW w:w="1350" w:type="dxa"/>
          </w:tcPr>
          <w:p w14:paraId="75D9077C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right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$1,044.98</w:t>
            </w:r>
          </w:p>
        </w:tc>
      </w:tr>
      <w:tr w:rsidR="002219B6" w:rsidRPr="00B75925" w14:paraId="2BA05525" w14:textId="77777777" w:rsidTr="0073740D">
        <w:tc>
          <w:tcPr>
            <w:tcW w:w="8532" w:type="dxa"/>
            <w:gridSpan w:val="4"/>
          </w:tcPr>
          <w:p w14:paraId="1E61DE78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Program Delivery (Fixed and Variable Costs)</w:t>
            </w:r>
          </w:p>
        </w:tc>
      </w:tr>
      <w:tr w:rsidR="002219B6" w:rsidRPr="00B75925" w14:paraId="2BE63194" w14:textId="77777777" w:rsidTr="0073740D">
        <w:tc>
          <w:tcPr>
            <w:tcW w:w="3220" w:type="dxa"/>
          </w:tcPr>
          <w:p w14:paraId="40EF4515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Time to complete web-based module</w:t>
            </w:r>
          </w:p>
        </w:tc>
        <w:tc>
          <w:tcPr>
            <w:tcW w:w="1419" w:type="dxa"/>
          </w:tcPr>
          <w:p w14:paraId="363A0BE6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28 minutes</w:t>
            </w:r>
          </w:p>
        </w:tc>
        <w:tc>
          <w:tcPr>
            <w:tcW w:w="2543" w:type="dxa"/>
          </w:tcPr>
          <w:p w14:paraId="6BE74527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$56.09 (</w:t>
            </w:r>
            <w:proofErr w:type="gramStart"/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pharmacist)   </w:t>
            </w:r>
            <w:proofErr w:type="gramEnd"/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      $33.92 (nurse)                  $19.90 (support staff)</w:t>
            </w:r>
          </w:p>
        </w:tc>
        <w:tc>
          <w:tcPr>
            <w:tcW w:w="1350" w:type="dxa"/>
          </w:tcPr>
          <w:p w14:paraId="2254D7C4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right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$813.72</w:t>
            </w:r>
          </w:p>
        </w:tc>
      </w:tr>
      <w:tr w:rsidR="002219B6" w:rsidRPr="00B75925" w14:paraId="7A099E4C" w14:textId="77777777" w:rsidTr="0073740D">
        <w:tc>
          <w:tcPr>
            <w:tcW w:w="3220" w:type="dxa"/>
          </w:tcPr>
          <w:p w14:paraId="3908B729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Time to setup</w:t>
            </w:r>
          </w:p>
        </w:tc>
        <w:tc>
          <w:tcPr>
            <w:tcW w:w="1419" w:type="dxa"/>
          </w:tcPr>
          <w:p w14:paraId="1E6762CF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30 minutes</w:t>
            </w:r>
          </w:p>
        </w:tc>
        <w:tc>
          <w:tcPr>
            <w:tcW w:w="2543" w:type="dxa"/>
          </w:tcPr>
          <w:p w14:paraId="7F465A8A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$55.65 (</w:t>
            </w:r>
            <w:proofErr w:type="gramStart"/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lead)   </w:t>
            </w:r>
            <w:proofErr w:type="gramEnd"/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        $19.65 (HR consultant)             $12 (intern)</w:t>
            </w:r>
          </w:p>
        </w:tc>
        <w:tc>
          <w:tcPr>
            <w:tcW w:w="1350" w:type="dxa"/>
          </w:tcPr>
          <w:p w14:paraId="490C5AF1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right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$56.66</w:t>
            </w:r>
          </w:p>
        </w:tc>
      </w:tr>
      <w:tr w:rsidR="002219B6" w:rsidRPr="00B75925" w14:paraId="222528D6" w14:textId="77777777" w:rsidTr="0073740D">
        <w:tc>
          <w:tcPr>
            <w:tcW w:w="3220" w:type="dxa"/>
          </w:tcPr>
          <w:p w14:paraId="5E0AC624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Time to facilitate training</w:t>
            </w:r>
          </w:p>
        </w:tc>
        <w:tc>
          <w:tcPr>
            <w:tcW w:w="1419" w:type="dxa"/>
          </w:tcPr>
          <w:p w14:paraId="5E6028B8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1.5 hour</w:t>
            </w:r>
          </w:p>
        </w:tc>
        <w:tc>
          <w:tcPr>
            <w:tcW w:w="2543" w:type="dxa"/>
          </w:tcPr>
          <w:p w14:paraId="2A070C49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$55.65 (</w:t>
            </w:r>
            <w:proofErr w:type="gramStart"/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lead)   </w:t>
            </w:r>
            <w:proofErr w:type="gramEnd"/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    </w:t>
            </w:r>
          </w:p>
        </w:tc>
        <w:tc>
          <w:tcPr>
            <w:tcW w:w="1350" w:type="dxa"/>
          </w:tcPr>
          <w:p w14:paraId="6B6F2682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right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$108.36</w:t>
            </w:r>
          </w:p>
        </w:tc>
      </w:tr>
      <w:tr w:rsidR="002219B6" w:rsidRPr="00B75925" w14:paraId="72082FBF" w14:textId="77777777" w:rsidTr="0073740D">
        <w:tc>
          <w:tcPr>
            <w:tcW w:w="3220" w:type="dxa"/>
          </w:tcPr>
          <w:p w14:paraId="069C6AE5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lastRenderedPageBreak/>
              <w:t>Time to travel to training^</w:t>
            </w:r>
          </w:p>
          <w:p w14:paraId="39BD7BCE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(average time from medical offices to regional office)</w:t>
            </w:r>
          </w:p>
        </w:tc>
        <w:tc>
          <w:tcPr>
            <w:tcW w:w="1419" w:type="dxa"/>
          </w:tcPr>
          <w:p w14:paraId="3543528C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30 minutes </w:t>
            </w:r>
          </w:p>
        </w:tc>
        <w:tc>
          <w:tcPr>
            <w:tcW w:w="2543" w:type="dxa"/>
          </w:tcPr>
          <w:p w14:paraId="72C28DFD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$56.09 (</w:t>
            </w:r>
            <w:proofErr w:type="gramStart"/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pharmacist)   </w:t>
            </w:r>
            <w:proofErr w:type="gramEnd"/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      $33.92 (nurse) </w:t>
            </w:r>
          </w:p>
          <w:p w14:paraId="2CCE078A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</w:p>
        </w:tc>
        <w:tc>
          <w:tcPr>
            <w:tcW w:w="1350" w:type="dxa"/>
          </w:tcPr>
          <w:p w14:paraId="770410DF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right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$781.43</w:t>
            </w:r>
          </w:p>
        </w:tc>
      </w:tr>
      <w:tr w:rsidR="002219B6" w:rsidRPr="00B75925" w14:paraId="1E57062B" w14:textId="77777777" w:rsidTr="0073740D">
        <w:tc>
          <w:tcPr>
            <w:tcW w:w="3220" w:type="dxa"/>
          </w:tcPr>
          <w:p w14:paraId="3F1CB297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Time to attend training</w:t>
            </w:r>
          </w:p>
        </w:tc>
        <w:tc>
          <w:tcPr>
            <w:tcW w:w="1419" w:type="dxa"/>
          </w:tcPr>
          <w:p w14:paraId="4AFC1C9A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1.5 hour</w:t>
            </w:r>
          </w:p>
        </w:tc>
        <w:tc>
          <w:tcPr>
            <w:tcW w:w="2543" w:type="dxa"/>
          </w:tcPr>
          <w:p w14:paraId="44E2204E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$56.09 (</w:t>
            </w:r>
            <w:proofErr w:type="gramStart"/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pharmacist)   </w:t>
            </w:r>
            <w:proofErr w:type="gramEnd"/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      $33.92 (nurse)                  $19.90 (support staff)</w:t>
            </w:r>
          </w:p>
          <w:p w14:paraId="31FE1A71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</w:p>
        </w:tc>
        <w:tc>
          <w:tcPr>
            <w:tcW w:w="1350" w:type="dxa"/>
          </w:tcPr>
          <w:p w14:paraId="7C492D2D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right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$2,615.54</w:t>
            </w:r>
          </w:p>
        </w:tc>
      </w:tr>
      <w:tr w:rsidR="002219B6" w:rsidRPr="00B75925" w14:paraId="3B500417" w14:textId="77777777" w:rsidTr="0073740D">
        <w:tc>
          <w:tcPr>
            <w:tcW w:w="3220" w:type="dxa"/>
          </w:tcPr>
          <w:p w14:paraId="0B946BFA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Miles from worksite to training site^</w:t>
            </w:r>
          </w:p>
          <w:p w14:paraId="57FF0CD1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(average distance from medical offices to regional office)</w:t>
            </w:r>
          </w:p>
        </w:tc>
        <w:tc>
          <w:tcPr>
            <w:tcW w:w="1419" w:type="dxa"/>
          </w:tcPr>
          <w:p w14:paraId="6E9B9433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 xml:space="preserve">25 miles </w:t>
            </w:r>
          </w:p>
        </w:tc>
        <w:tc>
          <w:tcPr>
            <w:tcW w:w="2543" w:type="dxa"/>
          </w:tcPr>
          <w:p w14:paraId="61916668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$0.58/mile (off-site attendees)</w:t>
            </w:r>
          </w:p>
        </w:tc>
        <w:tc>
          <w:tcPr>
            <w:tcW w:w="1350" w:type="dxa"/>
          </w:tcPr>
          <w:p w14:paraId="2212839E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right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$333.50</w:t>
            </w:r>
          </w:p>
        </w:tc>
      </w:tr>
      <w:tr w:rsidR="002219B6" w:rsidRPr="00B75925" w14:paraId="73CC68FF" w14:textId="77777777" w:rsidTr="0073740D">
        <w:tc>
          <w:tcPr>
            <w:tcW w:w="3220" w:type="dxa"/>
          </w:tcPr>
          <w:p w14:paraId="07B9A8F8" w14:textId="77777777" w:rsidR="002219B6" w:rsidRPr="00B75925" w:rsidRDefault="002219B6" w:rsidP="0073740D">
            <w:pPr>
              <w:tabs>
                <w:tab w:val="left" w:pos="162"/>
              </w:tabs>
              <w:spacing w:before="100" w:beforeAutospacing="1" w:after="100" w:afterAutospacing="1" w:line="480" w:lineRule="auto"/>
              <w:ind w:left="162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Total</w:t>
            </w:r>
          </w:p>
        </w:tc>
        <w:tc>
          <w:tcPr>
            <w:tcW w:w="1419" w:type="dxa"/>
          </w:tcPr>
          <w:p w14:paraId="7893F7EC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</w:p>
        </w:tc>
        <w:tc>
          <w:tcPr>
            <w:tcW w:w="2543" w:type="dxa"/>
          </w:tcPr>
          <w:p w14:paraId="5F9B2406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</w:p>
        </w:tc>
        <w:tc>
          <w:tcPr>
            <w:tcW w:w="1350" w:type="dxa"/>
          </w:tcPr>
          <w:p w14:paraId="5DC1EDCB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right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$4,709.21</w:t>
            </w:r>
          </w:p>
        </w:tc>
      </w:tr>
      <w:tr w:rsidR="002219B6" w:rsidRPr="00B75925" w14:paraId="03450D87" w14:textId="77777777" w:rsidTr="0073740D">
        <w:tc>
          <w:tcPr>
            <w:tcW w:w="8532" w:type="dxa"/>
            <w:gridSpan w:val="4"/>
          </w:tcPr>
          <w:p w14:paraId="03E50031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*Fringe benefits of 29.8%, from the Bureau of Labor, were included in all wage calculations; ^Some nurses and all support staff were located at the regional office</w:t>
            </w:r>
          </w:p>
        </w:tc>
      </w:tr>
    </w:tbl>
    <w:p w14:paraId="0B24B097" w14:textId="77777777" w:rsidR="002219B6" w:rsidRPr="00B75925" w:rsidRDefault="002219B6" w:rsidP="002219B6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14:paraId="19973B58" w14:textId="77777777" w:rsidR="002219B6" w:rsidRDefault="002219B6" w:rsidP="002219B6"/>
    <w:p w14:paraId="0C78E701" w14:textId="59CC6910" w:rsidR="002219B6" w:rsidRDefault="002219B6"/>
    <w:p w14:paraId="11E76E0F" w14:textId="7675EC25" w:rsidR="002219B6" w:rsidRDefault="002219B6"/>
    <w:p w14:paraId="24F13836" w14:textId="55063154" w:rsidR="002219B6" w:rsidRDefault="002219B6"/>
    <w:p w14:paraId="699F48D1" w14:textId="1EB969F2" w:rsidR="002219B6" w:rsidRDefault="002219B6"/>
    <w:p w14:paraId="4A223198" w14:textId="1CD57567" w:rsidR="002219B6" w:rsidRDefault="002219B6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1489"/>
        <w:gridCol w:w="1490"/>
        <w:gridCol w:w="1489"/>
        <w:gridCol w:w="1490"/>
      </w:tblGrid>
      <w:tr w:rsidR="002219B6" w:rsidRPr="00B75925" w14:paraId="1BD99679" w14:textId="77777777" w:rsidTr="0073740D">
        <w:tc>
          <w:tcPr>
            <w:tcW w:w="8748" w:type="dxa"/>
            <w:gridSpan w:val="5"/>
            <w:tcBorders>
              <w:top w:val="nil"/>
              <w:left w:val="nil"/>
              <w:right w:val="nil"/>
            </w:tcBorders>
          </w:tcPr>
          <w:p w14:paraId="43FB5430" w14:textId="77777777" w:rsidR="002219B6" w:rsidRPr="00B75925" w:rsidRDefault="002219B6" w:rsidP="0073740D">
            <w:pPr>
              <w:tabs>
                <w:tab w:val="left" w:pos="-108"/>
              </w:tabs>
              <w:spacing w:before="100" w:beforeAutospacing="1" w:after="100" w:afterAutospacing="1" w:line="480" w:lineRule="auto"/>
              <w:ind w:left="-108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lastRenderedPageBreak/>
              <w:t>Table 3. Base-case and Sensitivity Analysis Intervention Costs and Cost-effectiveness Ratios*</w:t>
            </w:r>
          </w:p>
        </w:tc>
      </w:tr>
      <w:tr w:rsidR="002219B6" w:rsidRPr="00B75925" w14:paraId="5426D082" w14:textId="77777777" w:rsidTr="0073740D">
        <w:tc>
          <w:tcPr>
            <w:tcW w:w="2790" w:type="dxa"/>
          </w:tcPr>
          <w:p w14:paraId="056E5C0E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Variable</w:t>
            </w:r>
          </w:p>
        </w:tc>
        <w:tc>
          <w:tcPr>
            <w:tcW w:w="1489" w:type="dxa"/>
          </w:tcPr>
          <w:p w14:paraId="75CE2C1F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Base-case</w:t>
            </w:r>
          </w:p>
        </w:tc>
        <w:tc>
          <w:tcPr>
            <w:tcW w:w="1490" w:type="dxa"/>
          </w:tcPr>
          <w:p w14:paraId="017F9375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Nurse-only</w:t>
            </w:r>
          </w:p>
        </w:tc>
        <w:tc>
          <w:tcPr>
            <w:tcW w:w="1489" w:type="dxa"/>
          </w:tcPr>
          <w:p w14:paraId="16489C17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Pharmacist-only</w:t>
            </w:r>
          </w:p>
        </w:tc>
        <w:tc>
          <w:tcPr>
            <w:tcW w:w="1490" w:type="dxa"/>
          </w:tcPr>
          <w:p w14:paraId="7A98D4C0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Support staff-only</w:t>
            </w:r>
          </w:p>
        </w:tc>
      </w:tr>
      <w:tr w:rsidR="002219B6" w:rsidRPr="00B75925" w14:paraId="41A812F3" w14:textId="77777777" w:rsidTr="0073740D">
        <w:tc>
          <w:tcPr>
            <w:tcW w:w="2790" w:type="dxa"/>
          </w:tcPr>
          <w:p w14:paraId="7019EC1B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Net mean cost, $</w:t>
            </w:r>
          </w:p>
        </w:tc>
        <w:tc>
          <w:tcPr>
            <w:tcW w:w="1489" w:type="dxa"/>
          </w:tcPr>
          <w:p w14:paraId="2D83C2B1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$138.51</w:t>
            </w:r>
          </w:p>
        </w:tc>
        <w:tc>
          <w:tcPr>
            <w:tcW w:w="1490" w:type="dxa"/>
          </w:tcPr>
          <w:p w14:paraId="32D0D5F2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$123.41</w:t>
            </w:r>
          </w:p>
        </w:tc>
        <w:tc>
          <w:tcPr>
            <w:tcW w:w="1489" w:type="dxa"/>
          </w:tcPr>
          <w:p w14:paraId="10AC6FFF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$194.49</w:t>
            </w:r>
          </w:p>
        </w:tc>
        <w:tc>
          <w:tcPr>
            <w:tcW w:w="1490" w:type="dxa"/>
          </w:tcPr>
          <w:p w14:paraId="42513D43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$68.65</w:t>
            </w:r>
          </w:p>
        </w:tc>
      </w:tr>
      <w:tr w:rsidR="002219B6" w:rsidRPr="00B75925" w14:paraId="26157DA2" w14:textId="77777777" w:rsidTr="0073740D">
        <w:tc>
          <w:tcPr>
            <w:tcW w:w="2790" w:type="dxa"/>
          </w:tcPr>
          <w:p w14:paraId="67EBC56C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Net mean effectiveness^</w:t>
            </w:r>
          </w:p>
        </w:tc>
        <w:tc>
          <w:tcPr>
            <w:tcW w:w="1489" w:type="dxa"/>
          </w:tcPr>
          <w:p w14:paraId="5B01B592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0.41</w:t>
            </w:r>
          </w:p>
        </w:tc>
        <w:tc>
          <w:tcPr>
            <w:tcW w:w="1490" w:type="dxa"/>
          </w:tcPr>
          <w:p w14:paraId="6B9F8D1C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0.27</w:t>
            </w:r>
          </w:p>
        </w:tc>
        <w:tc>
          <w:tcPr>
            <w:tcW w:w="1489" w:type="dxa"/>
          </w:tcPr>
          <w:p w14:paraId="62F55AAA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0.83</w:t>
            </w:r>
          </w:p>
        </w:tc>
        <w:tc>
          <w:tcPr>
            <w:tcW w:w="1490" w:type="dxa"/>
          </w:tcPr>
          <w:p w14:paraId="79A41062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0.56</w:t>
            </w:r>
          </w:p>
        </w:tc>
      </w:tr>
      <w:tr w:rsidR="002219B6" w:rsidRPr="00B75925" w14:paraId="77830E95" w14:textId="77777777" w:rsidTr="0073740D">
        <w:tc>
          <w:tcPr>
            <w:tcW w:w="2790" w:type="dxa"/>
          </w:tcPr>
          <w:p w14:paraId="21817769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ACER, $ per 1-unit increase in frequency of culturally competent behaviors (CCB)</w:t>
            </w:r>
          </w:p>
        </w:tc>
        <w:tc>
          <w:tcPr>
            <w:tcW w:w="1489" w:type="dxa"/>
          </w:tcPr>
          <w:p w14:paraId="7ECEBC86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$337.83</w:t>
            </w:r>
          </w:p>
        </w:tc>
        <w:tc>
          <w:tcPr>
            <w:tcW w:w="1490" w:type="dxa"/>
          </w:tcPr>
          <w:p w14:paraId="5C236886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$457.07</w:t>
            </w:r>
          </w:p>
        </w:tc>
        <w:tc>
          <w:tcPr>
            <w:tcW w:w="1489" w:type="dxa"/>
          </w:tcPr>
          <w:p w14:paraId="556DC2A8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$234.32</w:t>
            </w:r>
          </w:p>
        </w:tc>
        <w:tc>
          <w:tcPr>
            <w:tcW w:w="1490" w:type="dxa"/>
          </w:tcPr>
          <w:p w14:paraId="6ED18909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$122.59</w:t>
            </w:r>
          </w:p>
        </w:tc>
      </w:tr>
      <w:tr w:rsidR="002219B6" w:rsidRPr="00B75925" w14:paraId="4040FE01" w14:textId="77777777" w:rsidTr="0073740D">
        <w:tc>
          <w:tcPr>
            <w:tcW w:w="8748" w:type="dxa"/>
            <w:gridSpan w:val="5"/>
          </w:tcPr>
          <w:p w14:paraId="79D3751E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Abbreviations: ACER, average cost-effectiveness ratio; CCB, culturally competent behavior subscale of cultural competence self-assessment</w:t>
            </w:r>
          </w:p>
        </w:tc>
      </w:tr>
      <w:tr w:rsidR="002219B6" w:rsidRPr="00B75925" w14:paraId="4BA61E38" w14:textId="77777777" w:rsidTr="0073740D">
        <w:tc>
          <w:tcPr>
            <w:tcW w:w="8748" w:type="dxa"/>
            <w:gridSpan w:val="5"/>
          </w:tcPr>
          <w:p w14:paraId="185D3AD1" w14:textId="77777777" w:rsidR="002219B6" w:rsidRPr="00B75925" w:rsidRDefault="002219B6" w:rsidP="0073740D">
            <w:pPr>
              <w:tabs>
                <w:tab w:val="left" w:pos="0"/>
              </w:tabs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</w:pPr>
            <w:r w:rsidRPr="00B75925">
              <w:rPr>
                <w:rFonts w:ascii="Times New Roman" w:hAnsi="Times New Roman" w:cs="Times New Roman"/>
                <w:caps w:val="0"/>
                <w:dstrike w:val="0"/>
                <w:vertAlign w:val="baseline"/>
              </w:rPr>
              <w:t>* Values account for program delivery costs listed in Table 2; ^Net mean effectiveness is from the matched sample (n=17) and uses the CCB subscale, as this was the only statistically significantly effectiveness outcome</w:t>
            </w:r>
          </w:p>
        </w:tc>
      </w:tr>
    </w:tbl>
    <w:p w14:paraId="3EE23052" w14:textId="77777777" w:rsidR="002219B6" w:rsidRDefault="002219B6" w:rsidP="002219B6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14:paraId="4405BA72" w14:textId="77777777" w:rsidR="002219B6" w:rsidRDefault="002219B6">
      <w:bookmarkStart w:id="0" w:name="_GoBack"/>
      <w:bookmarkEnd w:id="0"/>
    </w:p>
    <w:sectPr w:rsidR="0022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B6"/>
    <w:rsid w:val="0022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34C1"/>
  <w15:chartTrackingRefBased/>
  <w15:docId w15:val="{08B1FC65-FA3C-4E9E-9EF2-1AC69DB8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9B6"/>
    <w:pPr>
      <w:spacing w:after="0" w:line="240" w:lineRule="auto"/>
    </w:pPr>
    <w:rPr>
      <w:rFonts w:asciiTheme="majorHAnsi" w:eastAsiaTheme="minorEastAsia" w:hAnsiTheme="majorHAnsi" w:cs="Apple Chancery"/>
      <w:caps/>
      <w:dstrike/>
      <w:sz w:val="24"/>
      <w:szCs w:val="24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Brewin</dc:creator>
  <cp:keywords/>
  <dc:description/>
  <cp:lastModifiedBy>Mark Brewin</cp:lastModifiedBy>
  <cp:revision>1</cp:revision>
  <dcterms:created xsi:type="dcterms:W3CDTF">2020-03-03T11:38:00Z</dcterms:created>
  <dcterms:modified xsi:type="dcterms:W3CDTF">2020-03-03T11:39:00Z</dcterms:modified>
</cp:coreProperties>
</file>