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3890" w14:textId="77777777" w:rsidR="00A25D28" w:rsidRPr="00A25D28" w:rsidRDefault="00A25D28" w:rsidP="00A25D28">
      <w:pPr>
        <w:spacing w:line="300" w:lineRule="auto"/>
        <w:rPr>
          <w:rFonts w:ascii="Times New Roman" w:hAnsi="Times New Roman" w:cs="Times New Roman"/>
          <w:b/>
          <w:bCs/>
        </w:rPr>
      </w:pPr>
      <w:r w:rsidRPr="00A25D28">
        <w:rPr>
          <w:rFonts w:ascii="Times New Roman" w:hAnsi="Times New Roman" w:cs="Times New Roman"/>
          <w:b/>
          <w:bCs/>
        </w:rPr>
        <w:t>Data Sources</w:t>
      </w:r>
    </w:p>
    <w:p w14:paraId="6CECCB65"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 xml:space="preserve">The data of this study were extracted from the China Health Statistical Yearbook (2010–2018) and China Statistical Yearbook (2010-2018), which covered 31 provinces, autonomous regions, and municipalities. Those Yearbooks have collected extensive city-level information on health revenue and expenses, health service utilization, and medical facilities since 2003. Population aging was coming from the Chinese National Bureau of Statistics, whose statistical data covered various fields, from demographic, health, education, economic to industrial. </w:t>
      </w:r>
    </w:p>
    <w:p w14:paraId="5343CEC9" w14:textId="77777777" w:rsidR="00A25D28" w:rsidRPr="00A25D28" w:rsidRDefault="00A25D28" w:rsidP="00A25D28">
      <w:pPr>
        <w:spacing w:line="300" w:lineRule="auto"/>
        <w:rPr>
          <w:rFonts w:ascii="Times New Roman" w:hAnsi="Times New Roman" w:cs="Times New Roman"/>
          <w:b/>
          <w:bCs/>
        </w:rPr>
      </w:pPr>
      <w:bookmarkStart w:id="0" w:name="_Hlk39650994"/>
      <w:r w:rsidRPr="00A25D28">
        <w:rPr>
          <w:rFonts w:ascii="Times New Roman" w:hAnsi="Times New Roman" w:cs="Times New Roman"/>
          <w:b/>
          <w:bCs/>
        </w:rPr>
        <w:t>Variables selection</w:t>
      </w:r>
    </w:p>
    <w:bookmarkEnd w:id="0"/>
    <w:p w14:paraId="6B60E0D7"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Through the literature review and consider the availability of data, we have chosen the following variables. The definition of variables and their expected signs are in Table 1. For economic variables, we chose the GDP per capita and THE as a share of GDP to examine their relationship with THE. And we chose the out-of-pocket (OOP) payments as a percentage of THE as a financial protection factor. The demographic factor is the proportion of the population aged 65 and over (POP65), which is an indication of population aging. Epidemiological variables include mortality (MOR), which represents the "baseline" health level, and the incidence of infectious disease</w:t>
      </w:r>
      <w:r w:rsidRPr="00A25D28">
        <w:rPr>
          <w:rFonts w:ascii="Times New Roman" w:hAnsi="Times New Roman" w:cs="Times New Roman" w:hint="eastAsia"/>
        </w:rPr>
        <w:t>s</w:t>
      </w:r>
      <w:r w:rsidRPr="00A25D28">
        <w:rPr>
          <w:rFonts w:ascii="Times New Roman" w:hAnsi="Times New Roman" w:cs="Times New Roman"/>
        </w:rPr>
        <w:t xml:space="preserve"> (DIS) which is the incidence of Class A and Class B infectious diseases. We use </w:t>
      </w:r>
      <w:r w:rsidRPr="00A25D28">
        <w:rPr>
          <w:rFonts w:ascii="Times New Roman" w:hAnsi="Times New Roman" w:cs="Times New Roman" w:hint="eastAsia"/>
        </w:rPr>
        <w:t>the</w:t>
      </w:r>
      <w:r w:rsidRPr="00A25D28">
        <w:rPr>
          <w:rFonts w:ascii="Times New Roman" w:hAnsi="Times New Roman" w:cs="Times New Roman"/>
        </w:rPr>
        <w:t xml:space="preserve"> </w:t>
      </w:r>
      <w:r w:rsidRPr="00A25D28">
        <w:rPr>
          <w:rFonts w:ascii="Times New Roman" w:hAnsi="Times New Roman" w:cs="Times New Roman" w:hint="eastAsia"/>
        </w:rPr>
        <w:t>n</w:t>
      </w:r>
      <w:r w:rsidRPr="00A25D28">
        <w:rPr>
          <w:rFonts w:ascii="Times New Roman" w:hAnsi="Times New Roman" w:cs="Times New Roman"/>
        </w:rPr>
        <w:t xml:space="preserve">umber of beds per 10,000 population (BEDS) as the health service supply, </w:t>
      </w:r>
      <w:bookmarkStart w:id="1" w:name="_Hlk37861849"/>
      <w:r w:rsidRPr="00A25D28">
        <w:rPr>
          <w:rFonts w:ascii="Times New Roman" w:hAnsi="Times New Roman" w:cs="Times New Roman"/>
        </w:rPr>
        <w:t>for the hospital in China always good at expanding, which performed in beds expansion. And it is the bed in all kinds of health care facilities,</w:t>
      </w:r>
      <w:r w:rsidRPr="00A25D28">
        <w:t xml:space="preserve"> </w:t>
      </w:r>
      <w:r w:rsidRPr="00A25D28">
        <w:rPr>
          <w:rFonts w:ascii="Times New Roman" w:hAnsi="Times New Roman" w:cs="Times New Roman"/>
        </w:rPr>
        <w:t>not only the number of beds in hospitals.</w:t>
      </w:r>
    </w:p>
    <w:bookmarkEnd w:id="1"/>
    <w:p w14:paraId="7E9E808D" w14:textId="77777777" w:rsidR="00A25D28" w:rsidRPr="00A25D28" w:rsidRDefault="00A25D28" w:rsidP="00A25D28">
      <w:pPr>
        <w:spacing w:line="300" w:lineRule="auto"/>
        <w:rPr>
          <w:rFonts w:ascii="Times New Roman" w:hAnsi="Times New Roman" w:cs="Times New Roman"/>
          <w:b/>
          <w:bCs/>
        </w:rPr>
      </w:pPr>
      <w:r w:rsidRPr="00A25D28">
        <w:rPr>
          <w:rFonts w:ascii="Times New Roman" w:hAnsi="Times New Roman" w:cs="Times New Roman"/>
          <w:b/>
          <w:bCs/>
        </w:rPr>
        <w:t>The Model</w:t>
      </w:r>
    </w:p>
    <w:p w14:paraId="21B6A985"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In the literature, the dynamic panel model is frequently used to describe the longitudinal dependence of the response variable</w:t>
      </w:r>
      <w:r w:rsidRPr="00A25D28">
        <w:rPr>
          <w:rFonts w:ascii="Times New Roman" w:hAnsi="Times New Roman" w:cs="Times New Roman"/>
        </w:rPr>
        <w:fldChar w:fldCharType="begin"/>
      </w:r>
      <w:r w:rsidRPr="00A25D28">
        <w:rPr>
          <w:rFonts w:ascii="Times New Roman" w:hAnsi="Times New Roman" w:cs="Times New Roman"/>
        </w:rPr>
        <w:instrText xml:space="preserve"> ADDIN EN.CITE &lt;EndNote&gt;&lt;Cite&gt;&lt;Author&gt;Baltagi&lt;/Author&gt;&lt;Year&gt;2015&lt;/Year&gt;&lt;RecNum&gt;324&lt;/RecNum&gt;&lt;DisplayText&gt;&lt;style face="superscript"&gt;[26]&lt;/style&gt;&lt;/DisplayText&gt;&lt;record&gt;&lt;rec-number&gt;324&lt;/rec-number&gt;&lt;foreign-keys&gt;&lt;key app="EN" db-id="rwe5st9d6095zbezf595frste0efvpf50vez" timestamp="1587560396"&gt;324&lt;/key&gt;&lt;/foreign-keys&gt;&lt;ref-type name="Journal Article"&gt;17&lt;/ref-type&gt;&lt;contributors&gt;&lt;authors&gt;&lt;author&gt;Baltagi, Badi H.&lt;/author&gt;&lt;/authors&gt;&lt;/contributors&gt;&lt;titles&gt;&lt;title&gt;The Oxford Handbook of Panel Data&lt;/title&gt;&lt;secondary-title&gt;Oup Catalogue&lt;/secondary-title&gt;&lt;/titles&gt;&lt;periodical&gt;&lt;full-title&gt;Oup Catalogue&lt;/full-title&gt;&lt;/periodical&gt;&lt;pages&gt;25-26&lt;/pages&gt;&lt;volume&gt;33&lt;/volume&gt;&lt;number&gt;1202&lt;/number&gt;&lt;keywords&gt;&lt;keyword&gt;Panel analysis&lt;/keyword&gt;&lt;keyword&gt;Econometrics&lt;/keyword&gt;&lt;/keywords&gt;&lt;dates&gt;&lt;year&gt;2015&lt;/year&gt;&lt;/dates&gt;&lt;urls&gt;&lt;/urls&gt;&lt;/record&gt;&lt;/Cite&gt;&lt;/EndNote&gt;</w:instrText>
      </w:r>
      <w:r w:rsidRPr="00A25D28">
        <w:rPr>
          <w:rFonts w:ascii="Times New Roman" w:hAnsi="Times New Roman" w:cs="Times New Roman"/>
        </w:rPr>
        <w:fldChar w:fldCharType="separate"/>
      </w:r>
      <w:r w:rsidRPr="00A25D28">
        <w:rPr>
          <w:rFonts w:ascii="Times New Roman" w:hAnsi="Times New Roman" w:cs="Times New Roman"/>
          <w:noProof/>
          <w:vertAlign w:val="superscript"/>
        </w:rPr>
        <w:t>[25]</w:t>
      </w:r>
      <w:r w:rsidRPr="00A25D28">
        <w:rPr>
          <w:rFonts w:ascii="Times New Roman" w:hAnsi="Times New Roman" w:cs="Times New Roman"/>
        </w:rPr>
        <w:fldChar w:fldCharType="end"/>
      </w:r>
      <w:r w:rsidRPr="00A25D28">
        <w:rPr>
          <w:rFonts w:ascii="Times New Roman" w:hAnsi="Times New Roman" w:cs="Times New Roman"/>
        </w:rPr>
        <w:t>. To examine the factors associated with the PTHE per capita, we consider in a ﬁrst step: a basic model that takes the following form:</w:t>
      </w:r>
    </w:p>
    <w:p w14:paraId="77921660" w14:textId="77777777" w:rsidR="00A25D28" w:rsidRPr="00A25D28" w:rsidRDefault="00A25D28" w:rsidP="00A25D28">
      <w:pPr>
        <w:spacing w:line="300" w:lineRule="auto"/>
        <w:jc w:val="center"/>
        <w:rPr>
          <w:rFonts w:ascii="Times New Roman" w:hAnsi="Times New Roman" w:cs="Times New Roman"/>
        </w:rPr>
      </w:pPr>
      <w:bookmarkStart w:id="2" w:name="_Hlk17809657"/>
      <w:r w:rsidRPr="00A25D28">
        <w:rPr>
          <w:rFonts w:ascii="Times New Roman" w:hAnsi="Times New Roman" w:cs="Times New Roman"/>
        </w:rPr>
        <w:t xml:space="preserve">         </w:t>
      </w:r>
      <w:proofErr w:type="spellStart"/>
      <w:r w:rsidRPr="00A25D28">
        <w:rPr>
          <w:rFonts w:ascii="Times New Roman" w:hAnsi="Times New Roman" w:cs="Times New Roman"/>
        </w:rPr>
        <w:t>y</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xml:space="preserve">= </w:t>
      </w:r>
      <w:proofErr w:type="gramStart"/>
      <w:r w:rsidRPr="00A25D28">
        <w:rPr>
          <w:rFonts w:ascii="Times New Roman" w:hAnsi="Times New Roman" w:cs="Times New Roman"/>
        </w:rPr>
        <w:t>y</w:t>
      </w:r>
      <w:r w:rsidRPr="00A25D28">
        <w:rPr>
          <w:rFonts w:ascii="Times New Roman" w:hAnsi="Times New Roman" w:cs="Times New Roman"/>
          <w:vertAlign w:val="subscript"/>
        </w:rPr>
        <w:t>i,t</w:t>
      </w:r>
      <w:proofErr w:type="gramEnd"/>
      <w:r w:rsidRPr="00A25D28">
        <w:rPr>
          <w:rFonts w:ascii="Times New Roman" w:hAnsi="Times New Roman" w:cs="Times New Roman"/>
          <w:vertAlign w:val="subscript"/>
        </w:rPr>
        <w:t>-1</w:t>
      </w:r>
      <w:r w:rsidRPr="00A25D28">
        <w:rPr>
          <w:rFonts w:ascii="Times New Roman" w:hAnsi="Times New Roman" w:cs="Times New Roman"/>
        </w:rPr>
        <w:t>α+ x</w:t>
      </w:r>
      <w:r w:rsidRPr="00A25D28">
        <w:rPr>
          <w:rFonts w:ascii="Times New Roman" w:hAnsi="Times New Roman" w:cs="Times New Roman"/>
          <w:vertAlign w:val="subscript"/>
        </w:rPr>
        <w:t>it</w:t>
      </w:r>
      <w:r w:rsidRPr="00A25D28">
        <w:rPr>
          <w:rFonts w:ascii="Times New Roman" w:hAnsi="Times New Roman" w:cs="Times New Roman" w:hint="eastAsia"/>
          <w:vertAlign w:val="subscript"/>
        </w:rPr>
        <w:t>,</w:t>
      </w:r>
      <w:r w:rsidRPr="00A25D28">
        <w:rPr>
          <w:rFonts w:ascii="Times New Roman" w:hAnsi="Times New Roman" w:cs="Times New Roman"/>
          <w:vertAlign w:val="subscript"/>
        </w:rPr>
        <w:t>1</w:t>
      </w:r>
      <w:r w:rsidRPr="00A25D28">
        <w:rPr>
          <w:rFonts w:ascii="Times New Roman" w:hAnsi="Times New Roman" w:cs="Times New Roman"/>
        </w:rPr>
        <w:t>β</w:t>
      </w:r>
      <w:r w:rsidRPr="00A25D28">
        <w:rPr>
          <w:rFonts w:ascii="Times New Roman" w:hAnsi="Times New Roman" w:cs="Times New Roman"/>
          <w:vertAlign w:val="subscript"/>
        </w:rPr>
        <w:t>1</w:t>
      </w:r>
      <w:r w:rsidRPr="00A25D28">
        <w:rPr>
          <w:rFonts w:ascii="Times New Roman" w:hAnsi="Times New Roman" w:cs="Times New Roman"/>
        </w:rPr>
        <w:t xml:space="preserve"> + x</w:t>
      </w:r>
      <w:r w:rsidRPr="00A25D28">
        <w:rPr>
          <w:rFonts w:ascii="Times New Roman" w:hAnsi="Times New Roman" w:cs="Times New Roman"/>
          <w:vertAlign w:val="subscript"/>
        </w:rPr>
        <w:t>it,2</w:t>
      </w:r>
      <w:r w:rsidRPr="00A25D28">
        <w:rPr>
          <w:rFonts w:ascii="Times New Roman" w:hAnsi="Times New Roman" w:cs="Times New Roman"/>
        </w:rPr>
        <w:t>β</w:t>
      </w:r>
      <w:r w:rsidRPr="00A25D28">
        <w:rPr>
          <w:rFonts w:ascii="Times New Roman" w:hAnsi="Times New Roman" w:cs="Times New Roman"/>
          <w:vertAlign w:val="subscript"/>
        </w:rPr>
        <w:t xml:space="preserve">2 </w:t>
      </w:r>
      <w:r w:rsidRPr="00A25D28">
        <w:rPr>
          <w:rFonts w:ascii="Times New Roman" w:hAnsi="Times New Roman" w:cs="Times New Roman"/>
        </w:rPr>
        <w:t xml:space="preserve">+ …+ </w:t>
      </w:r>
      <w:proofErr w:type="spellStart"/>
      <w:r w:rsidRPr="00A25D28">
        <w:rPr>
          <w:rFonts w:ascii="Times New Roman" w:hAnsi="Times New Roman" w:cs="Times New Roman"/>
        </w:rPr>
        <w:t>x</w:t>
      </w:r>
      <w:r w:rsidRPr="00A25D28">
        <w:rPr>
          <w:rFonts w:ascii="Times New Roman" w:hAnsi="Times New Roman" w:cs="Times New Roman"/>
          <w:vertAlign w:val="subscript"/>
        </w:rPr>
        <w:t>it,p</w:t>
      </w:r>
      <w:proofErr w:type="spellEnd"/>
      <w:r w:rsidRPr="00A25D28">
        <w:rPr>
          <w:rFonts w:ascii="Times New Roman" w:hAnsi="Times New Roman" w:cs="Times New Roman"/>
        </w:rPr>
        <w:t>β</w:t>
      </w:r>
      <w:r w:rsidRPr="00A25D28">
        <w:rPr>
          <w:rFonts w:ascii="Times New Roman" w:hAnsi="Times New Roman" w:cs="Times New Roman"/>
          <w:vertAlign w:val="subscript"/>
        </w:rPr>
        <w:t>p</w:t>
      </w:r>
      <w:r w:rsidRPr="00A25D28">
        <w:rPr>
          <w:rFonts w:ascii="Times New Roman" w:hAnsi="Times New Roman" w:cs="Times New Roman"/>
        </w:rPr>
        <w:t>+γ</w:t>
      </w:r>
      <w:r w:rsidRPr="00A25D28">
        <w:rPr>
          <w:rFonts w:ascii="Times New Roman" w:hAnsi="Times New Roman" w:cs="Times New Roman"/>
          <w:vertAlign w:val="subscript"/>
        </w:rPr>
        <w:t>i</w:t>
      </w:r>
      <w:r w:rsidRPr="00A25D28">
        <w:rPr>
          <w:rFonts w:ascii="Times New Roman" w:hAnsi="Times New Roman" w:cs="Times New Roman"/>
        </w:rPr>
        <w:t xml:space="preserve"> +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bookmarkEnd w:id="2"/>
      <w:r w:rsidRPr="00A25D28">
        <w:rPr>
          <w:rFonts w:ascii="Times New Roman" w:hAnsi="Times New Roman" w:cs="Times New Roman"/>
          <w:vertAlign w:val="subscript"/>
        </w:rPr>
        <w:t xml:space="preserve">       </w:t>
      </w:r>
      <w:r w:rsidRPr="00A25D28">
        <w:rPr>
          <w:rFonts w:ascii="Times New Roman" w:hAnsi="Times New Roman" w:cs="Times New Roman"/>
        </w:rPr>
        <w:t>（</w:t>
      </w:r>
      <w:r w:rsidRPr="00A25D28">
        <w:rPr>
          <w:rFonts w:ascii="Times New Roman" w:hAnsi="Times New Roman" w:cs="Times New Roman"/>
        </w:rPr>
        <w:t>1</w:t>
      </w:r>
      <w:r w:rsidRPr="00A25D28">
        <w:rPr>
          <w:rFonts w:ascii="Times New Roman" w:hAnsi="Times New Roman" w:cs="Times New Roman"/>
        </w:rPr>
        <w:t>）</w:t>
      </w:r>
    </w:p>
    <w:p w14:paraId="3A715085" w14:textId="77777777" w:rsidR="00A25D28" w:rsidRPr="00A25D28" w:rsidRDefault="00A25D28" w:rsidP="00A25D28">
      <w:pPr>
        <w:spacing w:line="300" w:lineRule="auto"/>
        <w:jc w:val="center"/>
        <w:rPr>
          <w:rFonts w:ascii="Times New Roman" w:hAnsi="Times New Roman" w:cs="Times New Roman"/>
        </w:rPr>
      </w:pPr>
      <w:proofErr w:type="spellStart"/>
      <w:r w:rsidRPr="00A25D28">
        <w:rPr>
          <w:rFonts w:ascii="Times New Roman" w:hAnsi="Times New Roman" w:cs="Times New Roman"/>
        </w:rPr>
        <w:t>i</w:t>
      </w:r>
      <w:proofErr w:type="spellEnd"/>
      <w:r w:rsidRPr="00A25D28">
        <w:rPr>
          <w:rFonts w:ascii="Times New Roman" w:hAnsi="Times New Roman" w:cs="Times New Roman"/>
        </w:rPr>
        <w:t xml:space="preserve"> = </w:t>
      </w:r>
      <w:proofErr w:type="gramStart"/>
      <w:r w:rsidRPr="00A25D28">
        <w:rPr>
          <w:rFonts w:ascii="Times New Roman" w:hAnsi="Times New Roman" w:cs="Times New Roman"/>
        </w:rPr>
        <w:t>1,…</w:t>
      </w:r>
      <w:proofErr w:type="gramEnd"/>
      <w:r w:rsidRPr="00A25D28">
        <w:rPr>
          <w:rFonts w:ascii="Times New Roman" w:hAnsi="Times New Roman" w:cs="Times New Roman"/>
        </w:rPr>
        <w:t>,N, t =1,…,T</w:t>
      </w:r>
    </w:p>
    <w:p w14:paraId="282ACAAC"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 xml:space="preserve">where </w:t>
      </w:r>
      <w:proofErr w:type="spellStart"/>
      <w:r w:rsidRPr="00A25D28">
        <w:rPr>
          <w:rFonts w:ascii="Times New Roman" w:hAnsi="Times New Roman" w:cs="Times New Roman"/>
        </w:rPr>
        <w:t>y</w:t>
      </w:r>
      <w:bookmarkStart w:id="3" w:name="OLE_LINK32"/>
      <w:bookmarkStart w:id="4" w:name="OLE_LINK33"/>
      <w:bookmarkStart w:id="5" w:name="OLE_LINK30"/>
      <w:bookmarkStart w:id="6" w:name="OLE_LINK31"/>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w:t>
      </w:r>
      <w:bookmarkEnd w:id="3"/>
      <w:bookmarkEnd w:id="4"/>
      <w:bookmarkEnd w:id="5"/>
      <w:bookmarkEnd w:id="6"/>
      <w:r w:rsidRPr="00A25D28">
        <w:rPr>
          <w:rFonts w:ascii="Times New Roman" w:hAnsi="Times New Roman" w:cs="Times New Roman"/>
        </w:rPr>
        <w:t xml:space="preserve">is the response variable, </w:t>
      </w:r>
      <w:proofErr w:type="gramStart"/>
      <w:r w:rsidRPr="00A25D28">
        <w:rPr>
          <w:rFonts w:ascii="Times New Roman" w:hAnsi="Times New Roman" w:cs="Times New Roman"/>
        </w:rPr>
        <w:t>y</w:t>
      </w:r>
      <w:r w:rsidRPr="00A25D28">
        <w:rPr>
          <w:rFonts w:ascii="Times New Roman" w:hAnsi="Times New Roman" w:cs="Times New Roman"/>
          <w:vertAlign w:val="subscript"/>
        </w:rPr>
        <w:t>i,t</w:t>
      </w:r>
      <w:proofErr w:type="gramEnd"/>
      <w:r w:rsidRPr="00A25D28">
        <w:rPr>
          <w:rFonts w:ascii="Times New Roman" w:hAnsi="Times New Roman" w:cs="Times New Roman"/>
          <w:vertAlign w:val="subscript"/>
        </w:rPr>
        <w:t>-1</w:t>
      </w:r>
      <w:r w:rsidRPr="00A25D28">
        <w:rPr>
          <w:rFonts w:ascii="Times New Roman" w:hAnsi="Times New Roman" w:cs="Times New Roman"/>
        </w:rPr>
        <w:t xml:space="preserve"> is the lagged value of the dependent variable.</w:t>
      </w:r>
      <w:r w:rsidRPr="00A25D28">
        <w:rPr>
          <w:rFonts w:ascii="Times New Roman" w:hAnsi="Times New Roman" w:cs="Times New Roman" w:hint="eastAsia"/>
        </w:rPr>
        <w:t xml:space="preserve"> </w:t>
      </w:r>
      <w:proofErr w:type="spellStart"/>
      <w:proofErr w:type="gramStart"/>
      <w:r w:rsidRPr="00A25D28">
        <w:rPr>
          <w:rFonts w:ascii="Times New Roman" w:hAnsi="Times New Roman" w:cs="Times New Roman"/>
        </w:rPr>
        <w:t>X</w:t>
      </w:r>
      <w:r w:rsidRPr="00A25D28">
        <w:rPr>
          <w:rFonts w:ascii="Times New Roman" w:hAnsi="Times New Roman" w:cs="Times New Roman"/>
          <w:vertAlign w:val="subscript"/>
        </w:rPr>
        <w:t>it</w:t>
      </w:r>
      <w:r w:rsidRPr="00A25D28">
        <w:rPr>
          <w:rFonts w:ascii="Times New Roman" w:hAnsi="Times New Roman" w:cs="Times New Roman"/>
        </w:rPr>
        <w:t>,j</w:t>
      </w:r>
      <w:proofErr w:type="spellEnd"/>
      <w:proofErr w:type="gramEnd"/>
      <w:r w:rsidRPr="00A25D28">
        <w:rPr>
          <w:rFonts w:ascii="Times New Roman" w:hAnsi="Times New Roman" w:cs="Times New Roman"/>
        </w:rPr>
        <w:t xml:space="preserve"> is </w:t>
      </w:r>
      <w:r w:rsidRPr="00A25D28">
        <w:rPr>
          <w:rFonts w:ascii="Times New Roman" w:eastAsiaTheme="minorEastAsia" w:hAnsi="Times New Roman" w:cs="Times New Roman"/>
        </w:rPr>
        <w:t xml:space="preserve">the </w:t>
      </w:r>
      <w:r w:rsidRPr="00A25D28">
        <w:rPr>
          <w:rFonts w:ascii="Times New Roman" w:hAnsi="Times New Roman" w:cs="Times New Roman"/>
        </w:rPr>
        <w:t xml:space="preserve">j </w:t>
      </w:r>
      <w:proofErr w:type="spellStart"/>
      <w:r w:rsidRPr="00A25D28">
        <w:rPr>
          <w:rFonts w:ascii="Times New Roman" w:hAnsi="Times New Roman" w:cs="Times New Roman"/>
        </w:rPr>
        <w:t>th</w:t>
      </w:r>
      <w:proofErr w:type="spellEnd"/>
      <w:r w:rsidRPr="00A25D28">
        <w:rPr>
          <w:rFonts w:ascii="Times New Roman" w:hAnsi="Times New Roman" w:cs="Times New Roman"/>
        </w:rPr>
        <w:t xml:space="preserve"> </w:t>
      </w:r>
      <w:r w:rsidRPr="00A25D28">
        <w:rPr>
          <w:rFonts w:ascii="Times New Roman" w:eastAsiaTheme="minorEastAsia" w:hAnsi="Times New Roman" w:cs="Times New Roman"/>
        </w:rPr>
        <w:t>covariates,</w:t>
      </w:r>
      <w:r w:rsidRPr="00A25D28">
        <w:rPr>
          <w:rFonts w:ascii="Times New Roman" w:hAnsi="Times New Roman" w:cs="Times New Roman"/>
        </w:rPr>
        <w:t xml:space="preserve"> </w:t>
      </w:r>
      <w:proofErr w:type="spellStart"/>
      <w:r w:rsidRPr="00A25D28">
        <w:rPr>
          <w:rFonts w:ascii="Times New Roman" w:hAnsi="Times New Roman" w:cs="Times New Roman"/>
        </w:rPr>
        <w:t>γ</w:t>
      </w:r>
      <w:r w:rsidRPr="00A25D28">
        <w:rPr>
          <w:rFonts w:ascii="Times New Roman" w:hAnsi="Times New Roman" w:cs="Times New Roman"/>
          <w:vertAlign w:val="subscript"/>
        </w:rPr>
        <w:t>i</w:t>
      </w:r>
      <w:proofErr w:type="spellEnd"/>
      <w:r w:rsidRPr="00A25D28">
        <w:rPr>
          <w:rFonts w:ascii="Times New Roman" w:hAnsi="Times New Roman" w:cs="Times New Roman"/>
        </w:rPr>
        <w:t xml:space="preserve"> denotes unobserved time-invariant heterogeneity, and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perscript"/>
        </w:rPr>
        <w:t xml:space="preserve"> </w:t>
      </w:r>
      <w:r w:rsidRPr="00A25D28">
        <w:rPr>
          <w:rFonts w:ascii="Times New Roman" w:hAnsi="Times New Roman" w:cs="Times New Roman"/>
        </w:rPr>
        <w:t>is the noise term. In practice, this model could be efficiently tackled through GMM (Generalized Method of Moments) with an equivalent model:</w:t>
      </w:r>
    </w:p>
    <w:p w14:paraId="0CADDF7C" w14:textId="77777777" w:rsidR="00A25D28" w:rsidRPr="00A25D28" w:rsidRDefault="00A25D28" w:rsidP="00A25D28">
      <w:pPr>
        <w:spacing w:line="300" w:lineRule="auto"/>
        <w:ind w:right="480" w:firstLineChars="150" w:firstLine="360"/>
        <w:jc w:val="center"/>
        <w:rPr>
          <w:rFonts w:ascii="Times New Roman" w:hAnsi="Times New Roman" w:cs="Times New Roman"/>
        </w:rPr>
      </w:pPr>
      <w:bookmarkStart w:id="7" w:name="OLE_LINK41"/>
      <m:oMath>
        <m:r>
          <w:rPr>
            <w:rFonts w:ascii="Cambria Math" w:hAnsi="Cambria Math" w:cs="Times New Roman"/>
          </w:rPr>
          <m:t>Δ</m:t>
        </m:r>
      </m:oMath>
      <w:r w:rsidRPr="00A25D28">
        <w:rPr>
          <w:rFonts w:ascii="Times New Roman" w:hAnsi="Times New Roman" w:cs="Times New Roman"/>
        </w:rPr>
        <w:t>y</w:t>
      </w:r>
      <w:r w:rsidRPr="00A25D28">
        <w:rPr>
          <w:rFonts w:ascii="Times New Roman" w:hAnsi="Times New Roman" w:cs="Times New Roman"/>
          <w:vertAlign w:val="subscript"/>
        </w:rPr>
        <w:t xml:space="preserve">it </w:t>
      </w:r>
      <w:r w:rsidRPr="00A25D28">
        <w:rPr>
          <w:rFonts w:ascii="Times New Roman" w:hAnsi="Times New Roman" w:cs="Times New Roman"/>
        </w:rPr>
        <w:t xml:space="preserve">= </w:t>
      </w:r>
      <w:proofErr w:type="gramStart"/>
      <w:r w:rsidRPr="00A25D28">
        <w:rPr>
          <w:rFonts w:ascii="Times New Roman" w:hAnsi="Times New Roman" w:cs="Times New Roman"/>
        </w:rPr>
        <w:t>y</w:t>
      </w:r>
      <w:r w:rsidRPr="00A25D28">
        <w:rPr>
          <w:rFonts w:ascii="Times New Roman" w:hAnsi="Times New Roman" w:cs="Times New Roman"/>
          <w:vertAlign w:val="subscript"/>
        </w:rPr>
        <w:t>i,t</w:t>
      </w:r>
      <w:proofErr w:type="gramEnd"/>
      <w:r w:rsidRPr="00A25D28">
        <w:rPr>
          <w:rFonts w:ascii="Times New Roman" w:hAnsi="Times New Roman" w:cs="Times New Roman"/>
          <w:vertAlign w:val="subscript"/>
        </w:rPr>
        <w:t>-1</w:t>
      </w:r>
      <w:r w:rsidRPr="00A25D28">
        <w:rPr>
          <w:rFonts w:ascii="Times New Roman" w:hAnsi="Times New Roman" w:cs="Times New Roman"/>
        </w:rPr>
        <w:t>α+</w:t>
      </w:r>
      <m:oMath>
        <m:r>
          <w:rPr>
            <w:rFonts w:ascii="Cambria Math" w:hAnsi="Cambria Math" w:cs="Times New Roman"/>
          </w:rPr>
          <m:t>Δ</m:t>
        </m:r>
      </m:oMath>
      <w:r w:rsidRPr="00A25D28">
        <w:rPr>
          <w:rFonts w:ascii="Times New Roman" w:hAnsi="Times New Roman" w:cs="Times New Roman"/>
        </w:rPr>
        <w:t>x</w:t>
      </w:r>
      <w:r w:rsidRPr="00A25D28">
        <w:rPr>
          <w:rFonts w:ascii="Times New Roman" w:hAnsi="Times New Roman" w:cs="Times New Roman"/>
          <w:vertAlign w:val="subscript"/>
        </w:rPr>
        <w:t>it</w:t>
      </w:r>
      <w:r w:rsidRPr="00A25D28">
        <w:rPr>
          <w:rFonts w:ascii="Times New Roman" w:hAnsi="Times New Roman" w:cs="Times New Roman" w:hint="eastAsia"/>
          <w:vertAlign w:val="subscript"/>
        </w:rPr>
        <w:t>,</w:t>
      </w:r>
      <w:r w:rsidRPr="00A25D28">
        <w:rPr>
          <w:rFonts w:ascii="Times New Roman" w:hAnsi="Times New Roman" w:cs="Times New Roman"/>
          <w:vertAlign w:val="subscript"/>
        </w:rPr>
        <w:t>1</w:t>
      </w:r>
      <w:r w:rsidRPr="00A25D28">
        <w:rPr>
          <w:rFonts w:ascii="Times New Roman" w:hAnsi="Times New Roman" w:cs="Times New Roman"/>
        </w:rPr>
        <w:t>β</w:t>
      </w:r>
      <w:r w:rsidRPr="00A25D28">
        <w:rPr>
          <w:rFonts w:ascii="Times New Roman" w:hAnsi="Times New Roman" w:cs="Times New Roman"/>
          <w:vertAlign w:val="subscript"/>
        </w:rPr>
        <w:t>1</w:t>
      </w:r>
      <w:r w:rsidRPr="00A25D28">
        <w:rPr>
          <w:rFonts w:ascii="Times New Roman" w:hAnsi="Times New Roman" w:cs="Times New Roman"/>
        </w:rPr>
        <w:t xml:space="preserve"> +</w:t>
      </w:r>
      <m:oMath>
        <m:r>
          <w:rPr>
            <w:rFonts w:ascii="Cambria Math" w:hAnsi="Cambria Math" w:cs="Times New Roman"/>
          </w:rPr>
          <m:t>Δ</m:t>
        </m:r>
      </m:oMath>
      <w:r w:rsidRPr="00A25D28">
        <w:rPr>
          <w:rFonts w:ascii="Times New Roman" w:hAnsi="Times New Roman" w:cs="Times New Roman"/>
        </w:rPr>
        <w:t>x</w:t>
      </w:r>
      <w:r w:rsidRPr="00A25D28">
        <w:rPr>
          <w:rFonts w:ascii="Times New Roman" w:hAnsi="Times New Roman" w:cs="Times New Roman"/>
          <w:vertAlign w:val="subscript"/>
        </w:rPr>
        <w:t>it,2</w:t>
      </w:r>
      <w:r w:rsidRPr="00A25D28">
        <w:rPr>
          <w:rFonts w:ascii="Times New Roman" w:hAnsi="Times New Roman" w:cs="Times New Roman"/>
        </w:rPr>
        <w:t>β</w:t>
      </w:r>
      <w:r w:rsidRPr="00A25D28">
        <w:rPr>
          <w:rFonts w:ascii="Times New Roman" w:hAnsi="Times New Roman" w:cs="Times New Roman"/>
          <w:vertAlign w:val="subscript"/>
        </w:rPr>
        <w:t xml:space="preserve">2 </w:t>
      </w:r>
      <w:r w:rsidRPr="00A25D28">
        <w:rPr>
          <w:rFonts w:ascii="Times New Roman" w:hAnsi="Times New Roman" w:cs="Times New Roman"/>
        </w:rPr>
        <w:t>+ …+</w:t>
      </w:r>
      <m:oMath>
        <m:r>
          <w:rPr>
            <w:rFonts w:ascii="Cambria Math" w:hAnsi="Cambria Math" w:cs="Times New Roman"/>
          </w:rPr>
          <m:t>Δ</m:t>
        </m:r>
      </m:oMath>
      <w:r w:rsidRPr="00A25D28">
        <w:rPr>
          <w:rFonts w:ascii="Times New Roman" w:hAnsi="Times New Roman" w:cs="Times New Roman"/>
        </w:rPr>
        <w:t>x</w:t>
      </w:r>
      <w:proofErr w:type="spellStart"/>
      <w:r w:rsidRPr="00A25D28">
        <w:rPr>
          <w:rFonts w:ascii="Times New Roman" w:hAnsi="Times New Roman" w:cs="Times New Roman"/>
          <w:vertAlign w:val="subscript"/>
        </w:rPr>
        <w:t>it,p</w:t>
      </w:r>
      <w:proofErr w:type="spellEnd"/>
      <w:r w:rsidRPr="00A25D28">
        <w:rPr>
          <w:rFonts w:ascii="Times New Roman" w:hAnsi="Times New Roman" w:cs="Times New Roman"/>
        </w:rPr>
        <w:t>β</w:t>
      </w:r>
      <w:r w:rsidRPr="00A25D28">
        <w:rPr>
          <w:rFonts w:ascii="Times New Roman" w:hAnsi="Times New Roman" w:cs="Times New Roman"/>
          <w:vertAlign w:val="subscript"/>
        </w:rPr>
        <w:t xml:space="preserve">p </w:t>
      </w:r>
      <w:r w:rsidRPr="00A25D28">
        <w:rPr>
          <w:rFonts w:ascii="Times New Roman" w:hAnsi="Times New Roman" w:cs="Times New Roman"/>
        </w:rPr>
        <w:t xml:space="preserve">+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xml:space="preserve"> (2)</w:t>
      </w:r>
    </w:p>
    <w:p w14:paraId="056357F7" w14:textId="77777777" w:rsidR="00A25D28" w:rsidRPr="00A25D28" w:rsidRDefault="00A25D28" w:rsidP="00A25D28">
      <w:pPr>
        <w:spacing w:line="300" w:lineRule="auto"/>
        <w:jc w:val="center"/>
        <w:rPr>
          <w:rFonts w:ascii="Times New Roman" w:hAnsi="Times New Roman" w:cs="Times New Roman"/>
        </w:rPr>
      </w:pPr>
      <w:proofErr w:type="spellStart"/>
      <w:r w:rsidRPr="00A25D28">
        <w:rPr>
          <w:rFonts w:ascii="Times New Roman" w:hAnsi="Times New Roman" w:cs="Times New Roman"/>
        </w:rPr>
        <w:t>i</w:t>
      </w:r>
      <w:proofErr w:type="spellEnd"/>
      <w:r w:rsidRPr="00A25D28">
        <w:rPr>
          <w:rFonts w:ascii="Times New Roman" w:hAnsi="Times New Roman" w:cs="Times New Roman"/>
        </w:rPr>
        <w:t xml:space="preserve">= </w:t>
      </w:r>
      <w:proofErr w:type="gramStart"/>
      <w:r w:rsidRPr="00A25D28">
        <w:rPr>
          <w:rFonts w:ascii="Times New Roman" w:hAnsi="Times New Roman" w:cs="Times New Roman"/>
        </w:rPr>
        <w:t>1,…</w:t>
      </w:r>
      <w:proofErr w:type="gramEnd"/>
      <w:r w:rsidRPr="00A25D28">
        <w:rPr>
          <w:rFonts w:ascii="Times New Roman" w:hAnsi="Times New Roman" w:cs="Times New Roman"/>
        </w:rPr>
        <w:t>,N, t=1,…</w:t>
      </w:r>
      <w:r w:rsidRPr="00A25D28">
        <w:rPr>
          <w:rFonts w:ascii="Times New Roman" w:hAnsi="Times New Roman" w:cs="Times New Roman"/>
        </w:rPr>
        <w:tab/>
      </w:r>
      <w:proofErr w:type="gramStart"/>
      <w:r w:rsidRPr="00A25D28">
        <w:rPr>
          <w:rFonts w:ascii="Times New Roman" w:hAnsi="Times New Roman" w:cs="Times New Roman"/>
        </w:rPr>
        <w:t>,T</w:t>
      </w:r>
      <w:proofErr w:type="gramEnd"/>
    </w:p>
    <w:bookmarkEnd w:id="7"/>
    <w:p w14:paraId="4F324FE2"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For (</w:t>
      </w:r>
      <m:oMath>
        <m:r>
          <w:rPr>
            <w:rFonts w:ascii="Cambria Math" w:hAnsi="Cambria Math" w:cs="Times New Roman"/>
          </w:rPr>
          <m:t>Δ</m:t>
        </m:r>
      </m:oMath>
      <w:r w:rsidRPr="00A25D28">
        <w:rPr>
          <w:rFonts w:ascii="Times New Roman" w:hAnsi="Times New Roman" w:cs="Times New Roman"/>
        </w:rPr>
        <w:t xml:space="preserve">) denotes the first difference. Where </w:t>
      </w:r>
      <m:oMath>
        <m:r>
          <w:rPr>
            <w:rFonts w:ascii="Cambria Math" w:hAnsi="Cambria Math" w:cs="Times New Roman"/>
          </w:rPr>
          <m:t>Δ</m:t>
        </m:r>
      </m:oMath>
      <w:r w:rsidRPr="00A25D28">
        <w:rPr>
          <w:rFonts w:ascii="Times New Roman" w:hAnsi="Times New Roman" w:cs="Times New Roman"/>
        </w:rPr>
        <w:t>y</w:t>
      </w:r>
      <w:r w:rsidRPr="00A25D28">
        <w:rPr>
          <w:rFonts w:ascii="Times New Roman" w:hAnsi="Times New Roman" w:cs="Times New Roman"/>
          <w:vertAlign w:val="subscript"/>
        </w:rPr>
        <w:t xml:space="preserve">it </w:t>
      </w:r>
      <w:r w:rsidRPr="00A25D28">
        <w:rPr>
          <w:rFonts w:ascii="Times New Roman" w:eastAsiaTheme="minorEastAsia" w:hAnsi="Times New Roman" w:cs="Times New Roman"/>
        </w:rPr>
        <w:t>is the response variable,</w:t>
      </w:r>
      <w:r w:rsidRPr="00A25D28">
        <w:rPr>
          <w:rFonts w:ascii="Times New Roman" w:hAnsi="Times New Roman" w:cs="Times New Roman"/>
        </w:rPr>
        <w:t xml:space="preserve"> </w:t>
      </w:r>
      <m:oMath>
        <m:r>
          <w:rPr>
            <w:rFonts w:ascii="Cambria Math" w:hAnsi="Cambria Math" w:cs="Times New Roman"/>
          </w:rPr>
          <m:t>Δ</m:t>
        </m:r>
      </m:oMath>
      <w:r w:rsidRPr="00A25D28">
        <w:rPr>
          <w:rFonts w:ascii="Times New Roman" w:hAnsi="Times New Roman" w:cs="Times New Roman"/>
        </w:rPr>
        <w:t>y</w:t>
      </w:r>
      <w:r w:rsidRPr="00A25D28">
        <w:rPr>
          <w:rFonts w:ascii="Times New Roman" w:hAnsi="Times New Roman" w:cs="Times New Roman"/>
          <w:vertAlign w:val="subscript"/>
        </w:rPr>
        <w:t>i,t-1</w:t>
      </w:r>
      <w:r w:rsidRPr="00A25D28">
        <w:rPr>
          <w:rFonts w:ascii="Times New Roman" w:hAnsi="Times New Roman" w:cs="Times New Roman"/>
        </w:rPr>
        <w:t xml:space="preserve"> is the 1-order lagged term, </w:t>
      </w:r>
      <m:oMath>
        <m:r>
          <w:rPr>
            <w:rFonts w:ascii="Cambria Math" w:hAnsi="Cambria Math" w:cs="Times New Roman"/>
          </w:rPr>
          <m:t>Δ</m:t>
        </m:r>
      </m:oMath>
      <w:r w:rsidRPr="00A25D28">
        <w:rPr>
          <w:rFonts w:ascii="Times New Roman" w:hAnsi="Times New Roman" w:cs="Times New Roman"/>
        </w:rPr>
        <w:t>X</w:t>
      </w:r>
      <w:proofErr w:type="spellStart"/>
      <w:r w:rsidRPr="00A25D28">
        <w:rPr>
          <w:rFonts w:ascii="Times New Roman" w:hAnsi="Times New Roman" w:cs="Times New Roman"/>
          <w:vertAlign w:val="subscript"/>
        </w:rPr>
        <w:t>it</w:t>
      </w:r>
      <w:r w:rsidRPr="00A25D28">
        <w:rPr>
          <w:rFonts w:ascii="Times New Roman" w:hAnsi="Times New Roman" w:cs="Times New Roman"/>
        </w:rPr>
        <w:t>,</w:t>
      </w:r>
      <w:r w:rsidRPr="00A25D28">
        <w:rPr>
          <w:rFonts w:ascii="Times New Roman" w:hAnsi="Times New Roman" w:cs="Times New Roman"/>
          <w:vertAlign w:val="subscript"/>
        </w:rPr>
        <w:t>j</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xml:space="preserve">is </w:t>
      </w:r>
      <w:r w:rsidRPr="00A25D28">
        <w:rPr>
          <w:rFonts w:ascii="Times New Roman" w:eastAsiaTheme="minorEastAsia" w:hAnsi="Times New Roman" w:cs="Times New Roman"/>
        </w:rPr>
        <w:t xml:space="preserve">the </w:t>
      </w:r>
      <w:r w:rsidRPr="00A25D28">
        <w:rPr>
          <w:rFonts w:ascii="Times New Roman" w:hAnsi="Times New Roman" w:cs="Times New Roman"/>
        </w:rPr>
        <w:t xml:space="preserve">j </w:t>
      </w:r>
      <w:proofErr w:type="spellStart"/>
      <w:r w:rsidRPr="00A25D28">
        <w:rPr>
          <w:rFonts w:ascii="Times New Roman" w:hAnsi="Times New Roman" w:cs="Times New Roman"/>
        </w:rPr>
        <w:t>th</w:t>
      </w:r>
      <w:proofErr w:type="spellEnd"/>
      <w:r w:rsidRPr="00A25D28">
        <w:rPr>
          <w:rFonts w:ascii="Times New Roman" w:hAnsi="Times New Roman" w:cs="Times New Roman"/>
        </w:rPr>
        <w:t xml:space="preserve"> difference of covariates</w:t>
      </w:r>
      <w:r w:rsidRPr="00A25D28">
        <w:rPr>
          <w:rFonts w:ascii="Times New Roman" w:hAnsi="Times New Roman" w:cs="Times New Roman"/>
        </w:rPr>
        <w:fldChar w:fldCharType="begin"/>
      </w:r>
      <w:r w:rsidRPr="00A25D28">
        <w:rPr>
          <w:rFonts w:ascii="Times New Roman" w:hAnsi="Times New Roman" w:cs="Times New Roman"/>
        </w:rPr>
        <w:instrText xml:space="preserve"> ADDIN EN.CITE &lt;EndNote&gt;&lt;Cite&gt;&lt;Author&gt;Arellano&lt;/Author&gt;&lt;Year&gt;1991&lt;/Year&gt;&lt;RecNum&gt;164&lt;/RecNum&gt;&lt;DisplayText&gt;&lt;style face="superscript"&gt;[27]&lt;/style&gt;&lt;/DisplayText&gt;&lt;record&gt;&lt;rec-number&gt;164&lt;/rec-number&gt;&lt;foreign-keys&gt;&lt;key app="EN" db-id="rwe5st9d6095zbezf595frste0efvpf50vez" timestamp="0"&gt;164&lt;/key&gt;&lt;/foreign-keys&gt;&lt;ref-type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Equations&lt;/title&gt;&lt;secondary-title&gt;Review of Economic Studies&lt;/secondary-title&gt;&lt;/titles&gt;&lt;periodical&gt;&lt;full-title&gt;Review of Economic Studies&lt;/full-title&gt;&lt;/periodical&gt;&lt;pages&gt;277-297&lt;/pages&gt;&lt;volume&gt;58&lt;/volume&gt;&lt;number&gt;2&lt;/number&gt;&lt;dates&gt;&lt;year&gt;1991&lt;/year&gt;&lt;/dates&gt;&lt;urls&gt;&lt;/urls&gt;&lt;/record&gt;&lt;/Cite&gt;&lt;/EndNote&gt;</w:instrText>
      </w:r>
      <w:r w:rsidRPr="00A25D28">
        <w:rPr>
          <w:rFonts w:ascii="Times New Roman" w:hAnsi="Times New Roman" w:cs="Times New Roman"/>
        </w:rPr>
        <w:fldChar w:fldCharType="separate"/>
      </w:r>
      <w:r w:rsidRPr="00A25D28">
        <w:rPr>
          <w:rFonts w:ascii="Times New Roman" w:hAnsi="Times New Roman" w:cs="Times New Roman"/>
          <w:noProof/>
          <w:vertAlign w:val="superscript"/>
        </w:rPr>
        <w:t>[26]</w:t>
      </w:r>
      <w:r w:rsidRPr="00A25D28">
        <w:rPr>
          <w:rFonts w:ascii="Times New Roman" w:hAnsi="Times New Roman" w:cs="Times New Roman"/>
        </w:rPr>
        <w:fldChar w:fldCharType="end"/>
      </w:r>
      <w:r w:rsidRPr="00A25D28">
        <w:rPr>
          <w:rFonts w:ascii="Times New Roman" w:hAnsi="Times New Roman" w:cs="Times New Roman"/>
        </w:rPr>
        <w:t>.</w:t>
      </w:r>
    </w:p>
    <w:p w14:paraId="582F70EF" w14:textId="77777777" w:rsidR="00A25D28" w:rsidRPr="00A25D28" w:rsidRDefault="00A25D28" w:rsidP="00A25D28">
      <w:pPr>
        <w:spacing w:line="300" w:lineRule="auto"/>
        <w:ind w:firstLineChars="100" w:firstLine="240"/>
        <w:rPr>
          <w:rFonts w:ascii="Times New Roman" w:hAnsi="Times New Roman" w:cs="Times New Roman"/>
        </w:rPr>
      </w:pPr>
      <w:r w:rsidRPr="00A25D28">
        <w:rPr>
          <w:rFonts w:ascii="Times New Roman" w:hAnsi="Times New Roman" w:cs="Times New Roman"/>
        </w:rPr>
        <w:t xml:space="preserve">Alternatively, some time-invariant country characteristics (geography, demographic) might correlate with the dependent variables, and the presence of the lagged explanatory variable </w:t>
      </w:r>
      <w:proofErr w:type="spellStart"/>
      <w:r w:rsidRPr="00A25D28">
        <w:rPr>
          <w:rFonts w:ascii="Times New Roman" w:hAnsi="Times New Roman" w:cs="Times New Roman"/>
        </w:rPr>
        <w:t>y</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produced auto-correlation. Hence, to cope with this kind of problem, the following difference model is usually considered in practice,</w:t>
      </w:r>
    </w:p>
    <w:p w14:paraId="2F0C66E1" w14:textId="77777777" w:rsidR="00A25D28" w:rsidRPr="00A25D28" w:rsidRDefault="00A25D28" w:rsidP="00A25D28">
      <w:pPr>
        <w:spacing w:line="300" w:lineRule="auto"/>
        <w:jc w:val="center"/>
        <w:rPr>
          <w:rFonts w:ascii="Times New Roman" w:hAnsi="Times New Roman" w:cs="Times New Roman"/>
        </w:rPr>
      </w:pPr>
      <m:oMath>
        <m:r>
          <w:rPr>
            <w:rFonts w:ascii="Cambria Math" w:hAnsi="Cambria Math" w:cs="Times New Roman"/>
          </w:rPr>
          <w:lastRenderedPageBreak/>
          <m:t>Δ</m:t>
        </m:r>
      </m:oMath>
      <w:r w:rsidRPr="00A25D28">
        <w:rPr>
          <w:rFonts w:ascii="Times New Roman" w:hAnsi="Times New Roman" w:cs="Times New Roman"/>
        </w:rPr>
        <w:t>y</w:t>
      </w:r>
      <w:r w:rsidRPr="00A25D28">
        <w:rPr>
          <w:rFonts w:ascii="Times New Roman" w:hAnsi="Times New Roman" w:cs="Times New Roman"/>
          <w:vertAlign w:val="subscript"/>
        </w:rPr>
        <w:t xml:space="preserve">it </w:t>
      </w:r>
      <w:r w:rsidRPr="00A25D28">
        <w:rPr>
          <w:rFonts w:ascii="Times New Roman" w:hAnsi="Times New Roman" w:cs="Times New Roman"/>
        </w:rPr>
        <w:t>=</w:t>
      </w:r>
      <m:oMath>
        <m:r>
          <w:rPr>
            <w:rFonts w:ascii="Cambria Math" w:hAnsi="Cambria Math" w:cs="Times New Roman"/>
          </w:rPr>
          <m:t>Δ</m:t>
        </m:r>
      </m:oMath>
      <w:proofErr w:type="gramStart"/>
      <w:r w:rsidRPr="00A25D28">
        <w:rPr>
          <w:rFonts w:ascii="Times New Roman" w:hAnsi="Times New Roman" w:cs="Times New Roman"/>
        </w:rPr>
        <w:t>y</w:t>
      </w:r>
      <w:r w:rsidRPr="00A25D28">
        <w:rPr>
          <w:rFonts w:ascii="Times New Roman" w:hAnsi="Times New Roman" w:cs="Times New Roman"/>
          <w:vertAlign w:val="subscript"/>
        </w:rPr>
        <w:t>i,t</w:t>
      </w:r>
      <w:proofErr w:type="gramEnd"/>
      <w:r w:rsidRPr="00A25D28">
        <w:rPr>
          <w:rFonts w:ascii="Times New Roman" w:hAnsi="Times New Roman" w:cs="Times New Roman"/>
          <w:vertAlign w:val="subscript"/>
        </w:rPr>
        <w:t>-1</w:t>
      </w:r>
      <w:r w:rsidRPr="00A25D28">
        <w:rPr>
          <w:rFonts w:ascii="Times New Roman" w:hAnsi="Times New Roman" w:cs="Times New Roman"/>
        </w:rPr>
        <w:t>α+</w:t>
      </w:r>
      <m:oMath>
        <m:r>
          <w:rPr>
            <w:rFonts w:ascii="Cambria Math" w:hAnsi="Cambria Math" w:cs="Times New Roman"/>
          </w:rPr>
          <m:t>Δ</m:t>
        </m:r>
      </m:oMath>
      <w:r w:rsidRPr="00A25D28">
        <w:rPr>
          <w:rFonts w:ascii="Times New Roman" w:hAnsi="Times New Roman" w:cs="Times New Roman"/>
        </w:rPr>
        <w:t>x</w:t>
      </w:r>
      <w:r w:rsidRPr="00A25D28">
        <w:rPr>
          <w:rFonts w:ascii="Times New Roman" w:hAnsi="Times New Roman" w:cs="Times New Roman"/>
          <w:vertAlign w:val="subscript"/>
        </w:rPr>
        <w:t>it</w:t>
      </w:r>
      <w:r w:rsidRPr="00A25D28">
        <w:rPr>
          <w:rFonts w:ascii="Times New Roman" w:hAnsi="Times New Roman" w:cs="Times New Roman" w:hint="eastAsia"/>
          <w:vertAlign w:val="subscript"/>
        </w:rPr>
        <w:t>,</w:t>
      </w:r>
      <w:r w:rsidRPr="00A25D28">
        <w:rPr>
          <w:rFonts w:ascii="Times New Roman" w:hAnsi="Times New Roman" w:cs="Times New Roman"/>
          <w:vertAlign w:val="subscript"/>
        </w:rPr>
        <w:t>1</w:t>
      </w:r>
      <w:r w:rsidRPr="00A25D28">
        <w:rPr>
          <w:rFonts w:ascii="Times New Roman" w:hAnsi="Times New Roman" w:cs="Times New Roman"/>
        </w:rPr>
        <w:t>β</w:t>
      </w:r>
      <w:r w:rsidRPr="00A25D28">
        <w:rPr>
          <w:rFonts w:ascii="Times New Roman" w:hAnsi="Times New Roman" w:cs="Times New Roman"/>
          <w:vertAlign w:val="subscript"/>
        </w:rPr>
        <w:t>1</w:t>
      </w:r>
      <w:r w:rsidRPr="00A25D28">
        <w:rPr>
          <w:rFonts w:ascii="Times New Roman" w:hAnsi="Times New Roman" w:cs="Times New Roman"/>
        </w:rPr>
        <w:t xml:space="preserve"> +</w:t>
      </w:r>
      <m:oMath>
        <m:r>
          <w:rPr>
            <w:rFonts w:ascii="Cambria Math" w:hAnsi="Cambria Math" w:cs="Times New Roman"/>
          </w:rPr>
          <m:t>Δ</m:t>
        </m:r>
      </m:oMath>
      <w:r w:rsidRPr="00A25D28">
        <w:rPr>
          <w:rFonts w:ascii="Times New Roman" w:hAnsi="Times New Roman" w:cs="Times New Roman"/>
        </w:rPr>
        <w:t>x</w:t>
      </w:r>
      <w:r w:rsidRPr="00A25D28">
        <w:rPr>
          <w:rFonts w:ascii="Times New Roman" w:hAnsi="Times New Roman" w:cs="Times New Roman"/>
          <w:vertAlign w:val="subscript"/>
        </w:rPr>
        <w:t>it,2</w:t>
      </w:r>
      <w:r w:rsidRPr="00A25D28">
        <w:rPr>
          <w:rFonts w:ascii="Times New Roman" w:hAnsi="Times New Roman" w:cs="Times New Roman"/>
        </w:rPr>
        <w:t>β</w:t>
      </w:r>
      <w:r w:rsidRPr="00A25D28">
        <w:rPr>
          <w:rFonts w:ascii="Times New Roman" w:hAnsi="Times New Roman" w:cs="Times New Roman"/>
          <w:vertAlign w:val="subscript"/>
        </w:rPr>
        <w:t xml:space="preserve">2 </w:t>
      </w:r>
      <w:r w:rsidRPr="00A25D28">
        <w:rPr>
          <w:rFonts w:ascii="Times New Roman" w:hAnsi="Times New Roman" w:cs="Times New Roman"/>
        </w:rPr>
        <w:t>+ …+</w:t>
      </w:r>
      <m:oMath>
        <m:r>
          <w:rPr>
            <w:rFonts w:ascii="Cambria Math" w:hAnsi="Cambria Math" w:cs="Times New Roman"/>
          </w:rPr>
          <m:t>Δ</m:t>
        </m:r>
      </m:oMath>
      <w:r w:rsidRPr="00A25D28">
        <w:rPr>
          <w:rFonts w:ascii="Times New Roman" w:hAnsi="Times New Roman" w:cs="Times New Roman"/>
        </w:rPr>
        <w:t>x</w:t>
      </w:r>
      <w:proofErr w:type="spellStart"/>
      <w:r w:rsidRPr="00A25D28">
        <w:rPr>
          <w:rFonts w:ascii="Times New Roman" w:hAnsi="Times New Roman" w:cs="Times New Roman"/>
          <w:vertAlign w:val="subscript"/>
        </w:rPr>
        <w:t>it,p</w:t>
      </w:r>
      <w:proofErr w:type="spellEnd"/>
      <w:r w:rsidRPr="00A25D28">
        <w:rPr>
          <w:rFonts w:ascii="Times New Roman" w:hAnsi="Times New Roman" w:cs="Times New Roman"/>
        </w:rPr>
        <w:t>β</w:t>
      </w:r>
      <w:r w:rsidRPr="00A25D28">
        <w:rPr>
          <w:rFonts w:ascii="Times New Roman" w:hAnsi="Times New Roman" w:cs="Times New Roman"/>
          <w:vertAlign w:val="subscript"/>
        </w:rPr>
        <w:t>p</w:t>
      </w:r>
      <w:r w:rsidRPr="00A25D28">
        <w:rPr>
          <w:rFonts w:ascii="Times New Roman" w:hAnsi="Times New Roman" w:cs="Times New Roman"/>
        </w:rPr>
        <w:t>+γ</w:t>
      </w:r>
      <w:r w:rsidRPr="00A25D28">
        <w:rPr>
          <w:rFonts w:ascii="Times New Roman" w:hAnsi="Times New Roman" w:cs="Times New Roman"/>
          <w:vertAlign w:val="subscript"/>
        </w:rPr>
        <w:t>i</w:t>
      </w:r>
      <w:r w:rsidRPr="00A25D28">
        <w:rPr>
          <w:rFonts w:ascii="Times New Roman" w:hAnsi="Times New Roman" w:cs="Times New Roman"/>
        </w:rPr>
        <w:t xml:space="preserve"> +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w:t>
      </w:r>
      <w:r w:rsidRPr="00A25D28">
        <w:rPr>
          <w:rFonts w:ascii="Times New Roman" w:hAnsi="Times New Roman" w:cs="Times New Roman"/>
        </w:rPr>
        <w:t>3</w:t>
      </w:r>
      <w:r w:rsidRPr="00A25D28">
        <w:rPr>
          <w:rFonts w:ascii="Times New Roman" w:hAnsi="Times New Roman" w:cs="Times New Roman"/>
        </w:rPr>
        <w:t>）</w:t>
      </w:r>
    </w:p>
    <w:p w14:paraId="09D3885A" w14:textId="77777777" w:rsidR="00A25D28" w:rsidRPr="00A25D28" w:rsidRDefault="00A25D28" w:rsidP="00A25D28">
      <w:pPr>
        <w:spacing w:line="300" w:lineRule="auto"/>
        <w:jc w:val="center"/>
        <w:rPr>
          <w:rFonts w:ascii="Times New Roman" w:hAnsi="Times New Roman" w:cs="Times New Roman"/>
        </w:rPr>
      </w:pPr>
      <w:proofErr w:type="spellStart"/>
      <w:r w:rsidRPr="00A25D28">
        <w:rPr>
          <w:rFonts w:ascii="Times New Roman" w:hAnsi="Times New Roman" w:cs="Times New Roman"/>
        </w:rPr>
        <w:t>i</w:t>
      </w:r>
      <w:proofErr w:type="spellEnd"/>
      <w:r w:rsidRPr="00A25D28">
        <w:rPr>
          <w:rFonts w:ascii="Times New Roman" w:hAnsi="Times New Roman" w:cs="Times New Roman"/>
        </w:rPr>
        <w:t xml:space="preserve">= </w:t>
      </w:r>
      <w:proofErr w:type="gramStart"/>
      <w:r w:rsidRPr="00A25D28">
        <w:rPr>
          <w:rFonts w:ascii="Times New Roman" w:hAnsi="Times New Roman" w:cs="Times New Roman"/>
        </w:rPr>
        <w:t>1,…</w:t>
      </w:r>
      <w:proofErr w:type="gramEnd"/>
      <w:r w:rsidRPr="00A25D28">
        <w:rPr>
          <w:rFonts w:ascii="Times New Roman" w:hAnsi="Times New Roman" w:cs="Times New Roman"/>
        </w:rPr>
        <w:t>,N, t=1,…,T</w:t>
      </w:r>
    </w:p>
    <w:p w14:paraId="1322AA88"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hint="eastAsia"/>
        </w:rPr>
        <w:t>w</w:t>
      </w:r>
      <w:r w:rsidRPr="00A25D28">
        <w:rPr>
          <w:rFonts w:ascii="Times New Roman" w:hAnsi="Times New Roman" w:cs="Times New Roman"/>
        </w:rPr>
        <w:t xml:space="preserve">here </w:t>
      </w:r>
      <w:proofErr w:type="spellStart"/>
      <w:r w:rsidRPr="00A25D28">
        <w:rPr>
          <w:rFonts w:ascii="Times New Roman" w:hAnsi="Times New Roman" w:cs="Times New Roman"/>
        </w:rPr>
        <w:t>γ</w:t>
      </w:r>
      <w:r w:rsidRPr="00A25D28">
        <w:rPr>
          <w:rFonts w:ascii="Times New Roman" w:hAnsi="Times New Roman" w:cs="Times New Roman"/>
          <w:vertAlign w:val="subscript"/>
        </w:rPr>
        <w:t>i</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denotes unobserved time-invariant heterogeneity, similarly</w:t>
      </w:r>
      <w:r w:rsidRPr="00A25D28">
        <w:rPr>
          <w:rFonts w:ascii="Times New Roman" w:hAnsi="Times New Roman" w:cs="Times New Roman"/>
        </w:rPr>
        <w:fldChar w:fldCharType="begin"/>
      </w:r>
      <w:r w:rsidRPr="00A25D28">
        <w:rPr>
          <w:rFonts w:ascii="Times New Roman" w:hAnsi="Times New Roman" w:cs="Times New Roman"/>
        </w:rPr>
        <w:instrText xml:space="preserve"> ADDIN EN.CITE &lt;EndNote&gt;&lt;Cite&gt;&lt;Author&gt;Blundell&lt;/Author&gt;&lt;Year&gt;1998&lt;/Year&gt;&lt;RecNum&gt;163&lt;/RecNum&gt;&lt;DisplayText&gt;&lt;style face="superscript"&gt;[28]&lt;/style&gt;&lt;/DisplayText&gt;&lt;record&gt;&lt;rec-number&gt;163&lt;/rec-number&gt;&lt;foreign-keys&gt;&lt;key app="EN" db-id="rwe5st9d6095zbezf595frste0efvpf50vez" timestamp="0"&gt;163&lt;/key&gt;&lt;/foreign-keys&gt;&lt;ref-type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models&lt;/title&gt;&lt;secondary-title&gt;Economics Papers&lt;/secondary-title&gt;&lt;/titles&gt;&lt;pages&gt;115-143&lt;/pages&gt;&lt;volume&gt;87&lt;/volume&gt;&lt;number&gt;1&lt;/number&gt;&lt;dates&gt;&lt;year&gt;1998&lt;/year&gt;&lt;/dates&gt;&lt;urls&gt;&lt;/urls&gt;&lt;/record&gt;&lt;/Cite&gt;&lt;/EndNote&gt;</w:instrText>
      </w:r>
      <w:r w:rsidRPr="00A25D28">
        <w:rPr>
          <w:rFonts w:ascii="Times New Roman" w:hAnsi="Times New Roman" w:cs="Times New Roman"/>
        </w:rPr>
        <w:fldChar w:fldCharType="separate"/>
      </w:r>
      <w:r w:rsidRPr="00A25D28">
        <w:rPr>
          <w:rFonts w:ascii="Times New Roman" w:hAnsi="Times New Roman" w:cs="Times New Roman"/>
          <w:noProof/>
          <w:vertAlign w:val="superscript"/>
        </w:rPr>
        <w:t>[27]</w:t>
      </w:r>
      <w:r w:rsidRPr="00A25D28">
        <w:rPr>
          <w:rFonts w:ascii="Times New Roman" w:hAnsi="Times New Roman" w:cs="Times New Roman"/>
        </w:rPr>
        <w:fldChar w:fldCharType="end"/>
      </w:r>
      <w:r w:rsidRPr="00A25D28">
        <w:rPr>
          <w:rFonts w:ascii="Times New Roman" w:hAnsi="Times New Roman" w:cs="Times New Roman"/>
        </w:rPr>
        <w:t>.</w:t>
      </w:r>
      <w:r w:rsidRPr="00A25D28">
        <w:t xml:space="preserve"> </w:t>
      </w:r>
      <w:r w:rsidRPr="00A25D28">
        <w:rPr>
          <w:rFonts w:ascii="Times New Roman" w:hAnsi="Times New Roman" w:cs="Times New Roman"/>
        </w:rPr>
        <w:t xml:space="preserve">This model manages to describe the longitudinal dependence of the response through the 1-order lagged terms </w:t>
      </w:r>
      <m:oMath>
        <m:d>
          <m:dPr>
            <m:begChr m:val="{"/>
            <m:endChr m:val="}"/>
            <m:ctrlPr>
              <w:rPr>
                <w:rFonts w:ascii="Cambria Math" w:hAnsi="Cambria Math" w:cs="Times New Roman"/>
                <w:i/>
              </w:rPr>
            </m:ctrlPr>
          </m:dPr>
          <m:e>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i,t-1</m:t>
                </m:r>
              </m:sub>
            </m:sSub>
          </m:e>
        </m:d>
      </m:oMath>
      <w:r w:rsidRPr="00A25D28">
        <w:rPr>
          <w:rFonts w:ascii="Times New Roman" w:hAnsi="Times New Roman" w:cs="Times New Roman" w:hint="eastAsia"/>
        </w:rPr>
        <w:t>.</w:t>
      </w:r>
      <w:r w:rsidRPr="00A25D28">
        <w:rPr>
          <w:rFonts w:ascii="Times New Roman" w:hAnsi="Times New Roman" w:cs="Times New Roman"/>
        </w:rPr>
        <w:t xml:space="preserve"> However, it fails to directly specify the spatial dependence of response</w:t>
      </w:r>
      <m:oMath>
        <m:r>
          <w:rPr>
            <w:rFonts w:ascii="Cambria Math" w:hAnsi="Cambria Math" w:cs="Times New Roman"/>
          </w:rPr>
          <m:t xml:space="preserve"> Δ</m:t>
        </m:r>
      </m:oMath>
      <w:proofErr w:type="gramStart"/>
      <w:r w:rsidRPr="00A25D28">
        <w:rPr>
          <w:rFonts w:ascii="Times New Roman" w:hAnsi="Times New Roman" w:cs="Times New Roman"/>
        </w:rPr>
        <w:t>y</w:t>
      </w:r>
      <w:proofErr w:type="spellStart"/>
      <w:r w:rsidRPr="00A25D28">
        <w:rPr>
          <w:rFonts w:ascii="Times New Roman" w:hAnsi="Times New Roman" w:cs="Times New Roman"/>
          <w:vertAlign w:val="subscript"/>
        </w:rPr>
        <w:t>i,t</w:t>
      </w:r>
      <w:proofErr w:type="spellEnd"/>
      <w:proofErr w:type="gramEnd"/>
      <w:r w:rsidRPr="00A25D28">
        <w:rPr>
          <w:rFonts w:ascii="Times New Roman" w:hAnsi="Times New Roman" w:cs="Times New Roman"/>
          <w:vertAlign w:val="subscript"/>
        </w:rPr>
        <w:t xml:space="preserve"> </w:t>
      </w:r>
      <w:r w:rsidRPr="00A25D28">
        <w:rPr>
          <w:rFonts w:ascii="Times New Roman" w:hAnsi="Times New Roman" w:cs="Times New Roman" w:hint="eastAsia"/>
        </w:rPr>
        <w:t>which could lead to confusing statistical interpretation.</w:t>
      </w:r>
    </w:p>
    <w:p w14:paraId="33F4E1F9" w14:textId="77777777" w:rsidR="00A25D28" w:rsidRPr="00A25D28" w:rsidRDefault="00A25D28" w:rsidP="00A25D28">
      <w:pPr>
        <w:widowControl w:val="0"/>
        <w:spacing w:line="300" w:lineRule="auto"/>
        <w:ind w:firstLineChars="100" w:firstLine="240"/>
        <w:jc w:val="both"/>
        <w:rPr>
          <w:rFonts w:ascii="Times New Roman" w:hAnsi="Times New Roman" w:cs="Times New Roman"/>
        </w:rPr>
      </w:pPr>
      <w:r w:rsidRPr="00A25D28">
        <w:rPr>
          <w:rFonts w:ascii="Times New Roman" w:hAnsi="Times New Roman" w:cs="Times New Roman"/>
        </w:rPr>
        <w:t>In the paper, we employ the spatiotemporal panel model to analyze the complex data that simultaneously has longitudinal and spatial dependencies. Specifically, we consider the following spatiotemporal panel model:</w:t>
      </w:r>
    </w:p>
    <w:p w14:paraId="548DDAA2" w14:textId="77777777" w:rsidR="00A25D28" w:rsidRPr="00A25D28" w:rsidRDefault="00A25D28" w:rsidP="00A25D28">
      <w:pPr>
        <w:spacing w:line="300" w:lineRule="auto"/>
        <w:jc w:val="center"/>
        <w:rPr>
          <w:rFonts w:ascii="Times New Roman" w:hAnsi="Times New Roman" w:cs="Times New Roman"/>
        </w:rPr>
      </w:pPr>
      <w:bookmarkStart w:id="8" w:name="_Hlk37839827"/>
      <w:proofErr w:type="spellStart"/>
      <w:r w:rsidRPr="00A25D28">
        <w:rPr>
          <w:rFonts w:ascii="Times New Roman" w:hAnsi="Times New Roman" w:cs="Times New Roman"/>
        </w:rPr>
        <w:t>y</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β</w:t>
      </w:r>
      <w:r w:rsidRPr="00A25D28">
        <w:rPr>
          <w:rFonts w:ascii="Times New Roman" w:hAnsi="Times New Roman" w:cs="Times New Roman"/>
          <w:vertAlign w:val="subscript"/>
        </w:rPr>
        <w:t>0</w:t>
      </w:r>
      <w:r w:rsidRPr="00A25D28">
        <w:rPr>
          <w:rFonts w:ascii="Times New Roman" w:hAnsi="Times New Roman" w:cs="Times New Roman"/>
        </w:rPr>
        <w:t>+x</w:t>
      </w:r>
      <w:proofErr w:type="gramStart"/>
      <w:r w:rsidRPr="00A25D28">
        <w:rPr>
          <w:rFonts w:ascii="Times New Roman" w:hAnsi="Times New Roman" w:cs="Times New Roman"/>
          <w:vertAlign w:val="subscript"/>
        </w:rPr>
        <w:t>1,it</w:t>
      </w:r>
      <w:proofErr w:type="gramEnd"/>
      <w:r w:rsidRPr="00A25D28">
        <w:rPr>
          <w:rFonts w:ascii="Times New Roman" w:hAnsi="Times New Roman" w:cs="Times New Roman"/>
        </w:rPr>
        <w:t>β</w:t>
      </w:r>
      <w:r w:rsidRPr="00A25D28">
        <w:rPr>
          <w:rFonts w:ascii="Times New Roman" w:hAnsi="Times New Roman" w:cs="Times New Roman"/>
          <w:vertAlign w:val="subscript"/>
        </w:rPr>
        <w:t>1</w:t>
      </w:r>
      <w:r w:rsidRPr="00A25D28">
        <w:rPr>
          <w:rFonts w:ascii="Times New Roman" w:hAnsi="Times New Roman" w:cs="Times New Roman"/>
        </w:rPr>
        <w:t xml:space="preserve"> +x</w:t>
      </w:r>
      <w:r w:rsidRPr="00A25D28">
        <w:rPr>
          <w:rFonts w:ascii="Times New Roman" w:hAnsi="Times New Roman" w:cs="Times New Roman"/>
          <w:vertAlign w:val="subscript"/>
        </w:rPr>
        <w:t>2,it</w:t>
      </w:r>
      <w:r w:rsidRPr="00A25D28">
        <w:rPr>
          <w:rFonts w:ascii="Times New Roman" w:hAnsi="Times New Roman" w:cs="Times New Roman"/>
        </w:rPr>
        <w:t>β</w:t>
      </w:r>
      <w:r w:rsidRPr="00A25D28">
        <w:rPr>
          <w:rFonts w:ascii="Times New Roman" w:hAnsi="Times New Roman" w:cs="Times New Roman"/>
          <w:vertAlign w:val="subscript"/>
        </w:rPr>
        <w:t xml:space="preserve">2 </w:t>
      </w:r>
      <w:r w:rsidRPr="00A25D28">
        <w:rPr>
          <w:rFonts w:ascii="Times New Roman" w:hAnsi="Times New Roman" w:cs="Times New Roman"/>
        </w:rPr>
        <w:t>+ …+</w:t>
      </w:r>
      <w:proofErr w:type="spellStart"/>
      <w:r w:rsidRPr="00A25D28">
        <w:rPr>
          <w:rFonts w:ascii="Times New Roman" w:hAnsi="Times New Roman" w:cs="Times New Roman"/>
        </w:rPr>
        <w:t>x</w:t>
      </w:r>
      <w:r w:rsidRPr="00A25D28">
        <w:rPr>
          <w:rFonts w:ascii="Times New Roman" w:hAnsi="Times New Roman" w:cs="Times New Roman"/>
          <w:vertAlign w:val="subscript"/>
        </w:rPr>
        <w:t>p,it</w:t>
      </w:r>
      <w:proofErr w:type="spellEnd"/>
      <w:r w:rsidRPr="00A25D28">
        <w:rPr>
          <w:rFonts w:ascii="Times New Roman" w:hAnsi="Times New Roman" w:cs="Times New Roman"/>
        </w:rPr>
        <w:t>β</w:t>
      </w:r>
      <w:r w:rsidRPr="00A25D28">
        <w:rPr>
          <w:rFonts w:ascii="Times New Roman" w:hAnsi="Times New Roman" w:cs="Times New Roman"/>
          <w:vertAlign w:val="subscript"/>
        </w:rPr>
        <w:t>p</w:t>
      </w:r>
      <w:r w:rsidRPr="00A25D28">
        <w:rPr>
          <w:rFonts w:ascii="Times New Roman" w:hAnsi="Times New Roman" w:cs="Times New Roman"/>
        </w:rPr>
        <w:t xml:space="preserve">+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w:t>
      </w:r>
      <w:r w:rsidRPr="00A25D28">
        <w:rPr>
          <w:rFonts w:ascii="Times New Roman" w:hAnsi="Times New Roman" w:cs="Times New Roman"/>
        </w:rPr>
        <w:t>4</w:t>
      </w:r>
      <w:r w:rsidRPr="00A25D28">
        <w:rPr>
          <w:rFonts w:ascii="Times New Roman" w:hAnsi="Times New Roman" w:cs="Times New Roman"/>
        </w:rPr>
        <w:t>）</w:t>
      </w:r>
    </w:p>
    <w:p w14:paraId="61095623" w14:textId="77777777" w:rsidR="00A25D28" w:rsidRPr="00A25D28" w:rsidRDefault="00A25D28" w:rsidP="00A25D28">
      <w:pPr>
        <w:spacing w:line="300" w:lineRule="auto"/>
        <w:jc w:val="center"/>
        <w:rPr>
          <w:rFonts w:ascii="Times New Roman" w:hAnsi="Times New Roman" w:cs="Times New Roman"/>
        </w:rPr>
      </w:pPr>
      <w:proofErr w:type="spellStart"/>
      <w:r w:rsidRPr="00A25D28">
        <w:rPr>
          <w:rFonts w:ascii="Times New Roman" w:hAnsi="Times New Roman" w:cs="Times New Roman"/>
        </w:rPr>
        <w:t>i</w:t>
      </w:r>
      <w:proofErr w:type="spellEnd"/>
      <w:r w:rsidRPr="00A25D28">
        <w:rPr>
          <w:rFonts w:ascii="Times New Roman" w:hAnsi="Times New Roman" w:cs="Times New Roman"/>
        </w:rPr>
        <w:t xml:space="preserve">= </w:t>
      </w:r>
      <w:proofErr w:type="gramStart"/>
      <w:r w:rsidRPr="00A25D28">
        <w:rPr>
          <w:rFonts w:ascii="Times New Roman" w:hAnsi="Times New Roman" w:cs="Times New Roman"/>
        </w:rPr>
        <w:t>1,…</w:t>
      </w:r>
      <w:proofErr w:type="gramEnd"/>
      <w:r w:rsidRPr="00A25D28">
        <w:rPr>
          <w:rFonts w:ascii="Times New Roman" w:hAnsi="Times New Roman" w:cs="Times New Roman"/>
        </w:rPr>
        <w:t>,N, t=1,…</w:t>
      </w:r>
      <w:r w:rsidRPr="00A25D28">
        <w:rPr>
          <w:rFonts w:ascii="Times New Roman" w:hAnsi="Times New Roman" w:cs="Times New Roman"/>
        </w:rPr>
        <w:tab/>
      </w:r>
      <w:proofErr w:type="gramStart"/>
      <w:r w:rsidRPr="00A25D28">
        <w:rPr>
          <w:rFonts w:ascii="Times New Roman" w:hAnsi="Times New Roman" w:cs="Times New Roman"/>
        </w:rPr>
        <w:t>,T</w:t>
      </w:r>
      <w:proofErr w:type="gramEnd"/>
    </w:p>
    <w:p w14:paraId="3E3A5C06" w14:textId="77777777" w:rsidR="00A25D28" w:rsidRPr="00A25D28" w:rsidRDefault="00A25D28" w:rsidP="00A25D28">
      <w:pPr>
        <w:spacing w:line="300" w:lineRule="auto"/>
        <w:rPr>
          <w:rFonts w:ascii="Times New Roman" w:eastAsiaTheme="minorEastAsia" w:hAnsi="Times New Roman" w:cs="Times New Roman"/>
        </w:rPr>
      </w:pPr>
      <w:r w:rsidRPr="00A25D28">
        <w:rPr>
          <w:rFonts w:ascii="Times New Roman" w:hAnsi="Times New Roman" w:cs="Times New Roman"/>
        </w:rPr>
        <w:t xml:space="preserve">where </w:t>
      </w:r>
      <w:proofErr w:type="spellStart"/>
      <w:r w:rsidRPr="00A25D28">
        <w:rPr>
          <w:rFonts w:ascii="Times New Roman" w:hAnsi="Times New Roman" w:cs="Times New Roman"/>
        </w:rPr>
        <w:t>y</w:t>
      </w:r>
      <w:r w:rsidRPr="00A25D28">
        <w:rPr>
          <w:rFonts w:ascii="Times New Roman" w:hAnsi="Times New Roman" w:cs="Times New Roman"/>
          <w:vertAlign w:val="subscript"/>
        </w:rPr>
        <w:t>it</w:t>
      </w:r>
      <w:proofErr w:type="spellEnd"/>
      <w:r w:rsidRPr="00A25D28">
        <w:rPr>
          <w:rFonts w:ascii="Times New Roman" w:hAnsi="Times New Roman" w:cs="Times New Roman"/>
          <w:vertAlign w:val="superscript"/>
        </w:rPr>
        <w:t xml:space="preserve"> </w:t>
      </w:r>
      <w:r w:rsidRPr="00A25D28">
        <w:rPr>
          <w:rFonts w:ascii="Times New Roman" w:eastAsiaTheme="minorEastAsia" w:hAnsi="Times New Roman" w:cs="Times New Roman"/>
        </w:rPr>
        <w:t>is the response variable,</w:t>
      </w:r>
      <w:r w:rsidRPr="00A25D28">
        <w:rPr>
          <w:rFonts w:ascii="Times New Roman" w:hAnsi="Times New Roman" w:cs="Times New Roman"/>
        </w:rPr>
        <w:t xml:space="preserve"> </w:t>
      </w:r>
      <w:proofErr w:type="spellStart"/>
      <w:proofErr w:type="gramStart"/>
      <w:r w:rsidRPr="00A25D28">
        <w:rPr>
          <w:rFonts w:ascii="Times New Roman" w:hAnsi="Times New Roman" w:cs="Times New Roman"/>
        </w:rPr>
        <w:t>X</w:t>
      </w:r>
      <w:r w:rsidRPr="00A25D28">
        <w:rPr>
          <w:rFonts w:ascii="Times New Roman" w:hAnsi="Times New Roman" w:cs="Times New Roman"/>
          <w:vertAlign w:val="subscript"/>
        </w:rPr>
        <w:t>j,it</w:t>
      </w:r>
      <w:proofErr w:type="spellEnd"/>
      <w:proofErr w:type="gramEnd"/>
      <w:r w:rsidRPr="00A25D28">
        <w:rPr>
          <w:rFonts w:ascii="Times New Roman" w:hAnsi="Times New Roman" w:cs="Times New Roman"/>
          <w:vertAlign w:val="subscript"/>
        </w:rPr>
        <w:t xml:space="preserve"> </w:t>
      </w:r>
      <w:r w:rsidRPr="00A25D28">
        <w:rPr>
          <w:rFonts w:ascii="Times New Roman" w:hAnsi="Times New Roman" w:cs="Times New Roman"/>
        </w:rPr>
        <w:t xml:space="preserve">is </w:t>
      </w:r>
      <w:r w:rsidRPr="00A25D28">
        <w:rPr>
          <w:rFonts w:ascii="Times New Roman" w:eastAsiaTheme="minorEastAsia" w:hAnsi="Times New Roman" w:cs="Times New Roman"/>
        </w:rPr>
        <w:t xml:space="preserve">the </w:t>
      </w:r>
      <w:r w:rsidRPr="00A25D28">
        <w:rPr>
          <w:rFonts w:ascii="Times New Roman" w:hAnsi="Times New Roman" w:cs="Times New Roman"/>
        </w:rPr>
        <w:t xml:space="preserve">j </w:t>
      </w:r>
      <w:proofErr w:type="spellStart"/>
      <w:r w:rsidRPr="00A25D28">
        <w:rPr>
          <w:rFonts w:ascii="Times New Roman" w:hAnsi="Times New Roman" w:cs="Times New Roman"/>
        </w:rPr>
        <w:t>th</w:t>
      </w:r>
      <w:proofErr w:type="spellEnd"/>
      <w:r w:rsidRPr="00A25D28">
        <w:rPr>
          <w:rFonts w:ascii="Times New Roman" w:hAnsi="Times New Roman" w:cs="Times New Roman"/>
        </w:rPr>
        <w:t xml:space="preserve"> </w:t>
      </w:r>
      <w:r w:rsidRPr="00A25D28">
        <w:rPr>
          <w:rFonts w:ascii="Times New Roman" w:eastAsiaTheme="minorEastAsia" w:hAnsi="Times New Roman" w:cs="Times New Roman"/>
        </w:rPr>
        <w:t>covariates</w:t>
      </w:r>
      <w:r w:rsidRPr="00A25D28">
        <w:rPr>
          <w:rFonts w:ascii="Times New Roman" w:hAnsi="Times New Roman" w:cs="Times New Roman"/>
        </w:rPr>
        <w:t xml:space="preserve">, and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w:t>
      </w:r>
      <w:r w:rsidRPr="00A25D28">
        <w:rPr>
          <w:rFonts w:ascii="Times New Roman" w:eastAsiaTheme="minorEastAsia" w:hAnsi="Times New Roman" w:cs="Times New Roman"/>
        </w:rPr>
        <w:t xml:space="preserve">is the noise term. </w:t>
      </w:r>
    </w:p>
    <w:p w14:paraId="5FE92DD1" w14:textId="77777777" w:rsidR="00A25D28" w:rsidRPr="00A25D28" w:rsidRDefault="00A25D28" w:rsidP="00A25D28">
      <w:pPr>
        <w:spacing w:line="300" w:lineRule="auto"/>
        <w:ind w:firstLineChars="100" w:firstLine="240"/>
        <w:rPr>
          <w:rFonts w:ascii="Times New Roman" w:eastAsiaTheme="minorEastAsia" w:hAnsi="Times New Roman" w:cs="Times New Roman"/>
        </w:rPr>
      </w:pPr>
      <w:proofErr w:type="gramStart"/>
      <w:r w:rsidRPr="00A25D28">
        <w:rPr>
          <w:rFonts w:ascii="Times New Roman" w:eastAsiaTheme="minorEastAsia" w:hAnsi="Times New Roman" w:cs="Times New Roman"/>
        </w:rPr>
        <w:t>In particular, we</w:t>
      </w:r>
      <w:proofErr w:type="gramEnd"/>
      <w:r w:rsidRPr="00A25D28">
        <w:rPr>
          <w:rFonts w:ascii="Times New Roman" w:eastAsiaTheme="minorEastAsia" w:hAnsi="Times New Roman" w:cs="Times New Roman"/>
        </w:rPr>
        <w:t xml:space="preserve"> assume: </w:t>
      </w:r>
    </w:p>
    <w:p w14:paraId="0F8F8A63" w14:textId="77777777" w:rsidR="00A25D28" w:rsidRPr="00A25D28" w:rsidRDefault="00A25D28" w:rsidP="00A25D28">
      <w:pPr>
        <w:spacing w:line="300" w:lineRule="auto"/>
        <w:ind w:firstLineChars="100" w:firstLine="240"/>
        <w:rPr>
          <w:rFonts w:ascii="Times New Roman" w:eastAsiaTheme="minorEastAsia" w:hAnsi="Times New Roman" w:cs="Times New Roman"/>
        </w:rPr>
      </w:pPr>
      <w:r w:rsidRPr="00A25D28">
        <w:rPr>
          <w:rFonts w:ascii="Times New Roman" w:hAnsi="Times New Roman" w:cs="Times New Roman"/>
        </w:rPr>
        <w:t>e</w:t>
      </w:r>
      <w:r w:rsidRPr="00A25D28">
        <w:rPr>
          <w:rFonts w:ascii="Times New Roman" w:hAnsi="Times New Roman" w:cs="Times New Roman"/>
          <w:vertAlign w:val="subscript"/>
        </w:rPr>
        <w:t>t</w:t>
      </w:r>
      <w:r w:rsidRPr="00A25D28">
        <w:rPr>
          <w:rFonts w:ascii="Times New Roman" w:hAnsi="Times New Roman" w:cs="Times New Roman"/>
        </w:rPr>
        <w:t xml:space="preserve"> = (</w:t>
      </w:r>
      <w:bookmarkStart w:id="9" w:name="OLE_LINK42"/>
      <w:bookmarkStart w:id="10" w:name="OLE_LINK43"/>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rPr>
        <w:t>,…,</w:t>
      </w:r>
      <w:proofErr w:type="spellStart"/>
      <w:r w:rsidRPr="00A25D28">
        <w:rPr>
          <w:rFonts w:ascii="Times New Roman" w:hAnsi="Times New Roman" w:cs="Times New Roman"/>
        </w:rPr>
        <w:t>e</w:t>
      </w:r>
      <w:r w:rsidRPr="00A25D28">
        <w:rPr>
          <w:rFonts w:ascii="Times New Roman" w:hAnsi="Times New Roman" w:cs="Times New Roman"/>
          <w:vertAlign w:val="subscript"/>
        </w:rPr>
        <w:t>Nt</w:t>
      </w:r>
      <w:bookmarkEnd w:id="9"/>
      <w:bookmarkEnd w:id="10"/>
      <w:proofErr w:type="spellEnd"/>
      <w:r w:rsidRPr="00A25D28">
        <w:rPr>
          <w:rFonts w:ascii="Times New Roman" w:hAnsi="Times New Roman" w:cs="Times New Roman"/>
        </w:rPr>
        <w:t xml:space="preserve">), </w:t>
      </w:r>
      <w:proofErr w:type="spellStart"/>
      <w:r w:rsidRPr="00A25D28">
        <w:rPr>
          <w:rFonts w:ascii="Times New Roman" w:hAnsi="Times New Roman" w:cs="Times New Roman"/>
        </w:rPr>
        <w:t>e</w:t>
      </w:r>
      <w:r w:rsidRPr="00A25D28">
        <w:rPr>
          <w:rFonts w:ascii="Times New Roman" w:hAnsi="Times New Roman" w:cs="Times New Roman"/>
          <w:vertAlign w:val="subscript"/>
        </w:rPr>
        <w:t>i</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(e</w:t>
      </w:r>
      <w:r w:rsidRPr="00A25D28">
        <w:rPr>
          <w:rFonts w:ascii="Times New Roman" w:hAnsi="Times New Roman" w:cs="Times New Roman"/>
          <w:vertAlign w:val="subscript"/>
        </w:rPr>
        <w:t>i1</w:t>
      </w:r>
      <w:r w:rsidRPr="00A25D28">
        <w:rPr>
          <w:rFonts w:ascii="Times New Roman" w:hAnsi="Times New Roman" w:cs="Times New Roman"/>
        </w:rPr>
        <w:t>,…,</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and </w:t>
      </w:r>
      <m:oMath>
        <m:func>
          <m:funcPr>
            <m:ctrlPr>
              <w:rPr>
                <w:rFonts w:ascii="Cambria Math" w:eastAsiaTheme="minorEastAsia" w:hAnsi="Cambria Math" w:cs="Times New Roman"/>
                <w:i/>
                <w:kern w:val="2"/>
                <w:vertAlign w:val="superscript"/>
              </w:rPr>
            </m:ctrlPr>
          </m:funcPr>
          <m:fName>
            <m:r>
              <w:rPr>
                <w:rFonts w:ascii="Cambria Math" w:hAnsi="Cambria Math" w:cs="Times New Roman"/>
                <w:vertAlign w:val="superscript"/>
              </w:rPr>
              <m:t>cov</m:t>
            </m:r>
          </m:fName>
          <m:e>
            <m:d>
              <m:dPr>
                <m:ctrlPr>
                  <w:rPr>
                    <w:rFonts w:ascii="Cambria Math" w:eastAsiaTheme="minorEastAsia" w:hAnsi="Cambria Math" w:cs="Times New Roman"/>
                    <w:i/>
                    <w:kern w:val="2"/>
                    <w:vertAlign w:val="superscript"/>
                  </w:rPr>
                </m:ctrlPr>
              </m:dPr>
              <m:e>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e</m:t>
                    </m:r>
                  </m:e>
                  <m:sub>
                    <m:r>
                      <w:rPr>
                        <w:rFonts w:ascii="Cambria Math" w:hAnsi="Cambria Math" w:cs="Times New Roman"/>
                        <w:vertAlign w:val="superscript"/>
                      </w:rPr>
                      <m:t>i</m:t>
                    </m:r>
                  </m:sub>
                </m:sSub>
              </m:e>
            </m:d>
          </m:e>
        </m:func>
        <m:r>
          <w:rPr>
            <w:rFonts w:ascii="Cambria Math" w:hAnsi="Cambria Math" w:cs="Times New Roman"/>
            <w:vertAlign w:val="superscript"/>
          </w:rPr>
          <m:t>=</m:t>
        </m:r>
        <m:sSubSup>
          <m:sSubSupPr>
            <m:ctrlPr>
              <w:rPr>
                <w:rFonts w:ascii="Cambria Math" w:eastAsiaTheme="minorEastAsia" w:hAnsi="Cambria Math" w:cs="Times New Roman"/>
                <w:i/>
                <w:kern w:val="2"/>
                <w:vertAlign w:val="superscript"/>
              </w:rPr>
            </m:ctrlPr>
          </m:sSubSupPr>
          <m:e>
            <m:r>
              <w:rPr>
                <w:rFonts w:ascii="Cambria Math" w:hAnsi="Cambria Math" w:cs="Times New Roman"/>
                <w:vertAlign w:val="superscript"/>
              </w:rPr>
              <m:t>σ</m:t>
            </m:r>
          </m:e>
          <m:sub>
            <m:r>
              <w:rPr>
                <w:rFonts w:ascii="Cambria Math" w:hAnsi="Cambria Math" w:cs="Times New Roman"/>
                <w:vertAlign w:val="superscript"/>
              </w:rPr>
              <m:t>0</m:t>
            </m:r>
          </m:sub>
          <m:sup>
            <m:r>
              <w:rPr>
                <w:rFonts w:ascii="Cambria Math" w:hAnsi="Cambria Math" w:cs="Times New Roman"/>
                <w:vertAlign w:val="superscript"/>
              </w:rPr>
              <m:t>2</m:t>
            </m:r>
          </m:sup>
        </m:sSubSup>
        <w:bookmarkStart w:id="11" w:name="OLE_LINK47"/>
        <w:bookmarkStart w:id="12" w:name="OLE_LINK48"/>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cs</m:t>
            </m:r>
          </m:sub>
        </m:sSub>
        <w:bookmarkEnd w:id="11"/>
        <w:bookmarkEnd w:id="12"/>
        <m:d>
          <m:dPr>
            <m:ctrlPr>
              <w:rPr>
                <w:rFonts w:ascii="Cambria Math" w:eastAsiaTheme="minorEastAsia" w:hAnsi="Cambria Math" w:cs="Times New Roman"/>
                <w:i/>
                <w:kern w:val="2"/>
                <w:vertAlign w:val="superscript"/>
              </w:rPr>
            </m:ctrlPr>
          </m:dPr>
          <m:e>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s</m:t>
                </m:r>
              </m:sub>
            </m:sSub>
          </m:e>
        </m:d>
      </m:oMath>
      <w:r w:rsidRPr="00A25D28">
        <w:rPr>
          <w:rFonts w:ascii="Times New Roman" w:hAnsi="Times New Roman" w:cs="Times New Roman"/>
        </w:rPr>
        <w:t xml:space="preserve">, </w:t>
      </w:r>
      <m:oMath>
        <m:func>
          <m:funcPr>
            <m:ctrlPr>
              <w:rPr>
                <w:rFonts w:ascii="Cambria Math" w:eastAsiaTheme="minorEastAsia" w:hAnsi="Cambria Math" w:cs="Times New Roman"/>
                <w:i/>
                <w:kern w:val="2"/>
                <w:vertAlign w:val="superscript"/>
              </w:rPr>
            </m:ctrlPr>
          </m:funcPr>
          <m:fName>
            <m:r>
              <w:rPr>
                <w:rFonts w:ascii="Cambria Math" w:hAnsi="Cambria Math" w:cs="Times New Roman"/>
                <w:vertAlign w:val="superscript"/>
              </w:rPr>
              <m:t>cov</m:t>
            </m:r>
          </m:fName>
          <m:e>
            <m:d>
              <m:dPr>
                <m:ctrlPr>
                  <w:rPr>
                    <w:rFonts w:ascii="Cambria Math" w:eastAsiaTheme="minorEastAsia" w:hAnsi="Cambria Math" w:cs="Times New Roman"/>
                    <w:i/>
                    <w:kern w:val="2"/>
                    <w:vertAlign w:val="superscript"/>
                  </w:rPr>
                </m:ctrlPr>
              </m:dPr>
              <m:e>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e</m:t>
                    </m:r>
                  </m:e>
                  <m:sub>
                    <m:r>
                      <w:rPr>
                        <w:rFonts w:ascii="Cambria Math" w:hAnsi="Cambria Math" w:cs="Times New Roman"/>
                        <w:vertAlign w:val="superscript"/>
                      </w:rPr>
                      <m:t>t</m:t>
                    </m:r>
                  </m:sub>
                </m:sSub>
              </m:e>
            </m:d>
          </m:e>
        </m:func>
        <m:r>
          <w:rPr>
            <w:rFonts w:ascii="Cambria Math" w:hAnsi="Cambria Math" w:cs="Times New Roman"/>
            <w:vertAlign w:val="superscript"/>
          </w:rPr>
          <m:t>=</m:t>
        </m:r>
        <m:sSubSup>
          <m:sSubSupPr>
            <m:ctrlPr>
              <w:rPr>
                <w:rFonts w:ascii="Cambria Math" w:eastAsiaTheme="minorEastAsia" w:hAnsi="Cambria Math" w:cs="Times New Roman"/>
                <w:i/>
                <w:kern w:val="2"/>
                <w:vertAlign w:val="superscript"/>
              </w:rPr>
            </m:ctrlPr>
          </m:sSubSupPr>
          <m:e>
            <m:r>
              <w:rPr>
                <w:rFonts w:ascii="Cambria Math" w:hAnsi="Cambria Math" w:cs="Times New Roman"/>
                <w:vertAlign w:val="superscript"/>
              </w:rPr>
              <m:t>σ</m:t>
            </m:r>
          </m:e>
          <m:sub>
            <m:r>
              <w:rPr>
                <w:rFonts w:ascii="Cambria Math" w:hAnsi="Cambria Math" w:cs="Times New Roman"/>
                <w:vertAlign w:val="superscript"/>
              </w:rPr>
              <m:t>0</m:t>
            </m:r>
          </m:sub>
          <m:sup>
            <m:r>
              <w:rPr>
                <w:rFonts w:ascii="Cambria Math" w:hAnsi="Cambria Math" w:cs="Times New Roman"/>
                <w:vertAlign w:val="superscript"/>
              </w:rPr>
              <m:t>2</m:t>
            </m:r>
          </m:sup>
        </m:sSubSup>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ar</m:t>
            </m:r>
          </m:sub>
        </m:sSub>
        <m:d>
          <m:dPr>
            <m:ctrlPr>
              <w:rPr>
                <w:rFonts w:ascii="Cambria Math" w:eastAsiaTheme="minorEastAsia" w:hAnsi="Cambria Math" w:cs="Times New Roman"/>
                <w:i/>
                <w:kern w:val="2"/>
                <w:vertAlign w:val="superscript"/>
              </w:rPr>
            </m:ctrlPr>
          </m:dPr>
          <m:e>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t</m:t>
                </m:r>
              </m:sub>
            </m:sSub>
          </m:e>
        </m:d>
      </m:oMath>
      <w:r w:rsidRPr="00A25D28">
        <w:rPr>
          <w:rFonts w:ascii="Times New Roman" w:hAnsi="Times New Roman" w:cs="Times New Roman"/>
        </w:rPr>
        <w:t>.</w:t>
      </w:r>
    </w:p>
    <w:p w14:paraId="10BCBB2E" w14:textId="77777777" w:rsidR="00A25D28" w:rsidRPr="00A25D28" w:rsidRDefault="00A25D28" w:rsidP="00A25D28">
      <w:pPr>
        <w:spacing w:line="300" w:lineRule="auto"/>
        <w:rPr>
          <w:rFonts w:ascii="Times New Roman" w:hAnsi="Times New Roman" w:cs="Times New Roman"/>
        </w:rPr>
      </w:pPr>
      <w:r w:rsidRPr="00A25D28">
        <w:rPr>
          <w:rFonts w:ascii="Times New Roman" w:eastAsiaTheme="minorEastAsia" w:hAnsi="Times New Roman" w:cs="Times New Roman"/>
        </w:rPr>
        <w:t xml:space="preserve">where </w:t>
      </w:r>
      <m:oMath>
        <m:sSubSup>
          <m:sSubSupPr>
            <m:ctrlPr>
              <w:rPr>
                <w:rFonts w:ascii="Cambria Math" w:eastAsiaTheme="minorEastAsia" w:hAnsi="Cambria Math" w:cs="Times New Roman"/>
                <w:kern w:val="2"/>
              </w:rPr>
            </m:ctrlPr>
          </m:sSubSupPr>
          <m:e>
            <m:r>
              <w:rPr>
                <w:rFonts w:ascii="Cambria Math" w:hAnsi="Cambria Math" w:cs="Times New Roman"/>
              </w:rPr>
              <m:t>σ</m:t>
            </m:r>
          </m:e>
          <m:sub>
            <m:r>
              <m:rPr>
                <m:sty m:val="p"/>
              </m:rPr>
              <w:rPr>
                <w:rFonts w:ascii="Cambria Math" w:hAnsi="Cambria Math" w:cs="Times New Roman"/>
              </w:rPr>
              <m:t>0</m:t>
            </m:r>
          </m:sub>
          <m:sup>
            <m:r>
              <m:rPr>
                <m:sty m:val="p"/>
              </m:rPr>
              <w:rPr>
                <w:rFonts w:ascii="Cambria Math" w:hAnsi="Cambria Math" w:cs="Times New Roman"/>
              </w:rPr>
              <m:t>2</m:t>
            </m:r>
          </m:sup>
        </m:sSubSup>
      </m:oMath>
      <w:r w:rsidRPr="00A25D28">
        <w:rPr>
          <w:rFonts w:ascii="Times New Roman" w:eastAsiaTheme="minorEastAsia" w:hAnsi="Times New Roman" w:cs="Times New Roman"/>
        </w:rPr>
        <w:t xml:space="preserve"> is the variance of noise term</w:t>
      </w:r>
      <w:r w:rsidRPr="00A25D28">
        <w:rPr>
          <w:rFonts w:ascii="Times New Roman" w:hAnsi="Times New Roman" w:cs="Times New Roman"/>
        </w:rPr>
        <w:t xml:space="preserve">, </w:t>
      </w:r>
      <m:oMath>
        <m:r>
          <w:rPr>
            <w:rFonts w:ascii="Cambria Math" w:hAnsi="Cambria Math" w:cs="Times New Roman"/>
          </w:rPr>
          <m:t xml:space="preserve"> </m:t>
        </m:r>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cs</m:t>
            </m:r>
          </m:sub>
        </m:sSub>
        <m:d>
          <m:dPr>
            <m:ctrlPr>
              <w:rPr>
                <w:rFonts w:ascii="Cambria Math" w:eastAsiaTheme="minorEastAsia" w:hAnsi="Cambria Math" w:cs="Times New Roman"/>
                <w:i/>
                <w:kern w:val="2"/>
                <w:vertAlign w:val="superscript"/>
              </w:rPr>
            </m:ctrlPr>
          </m:dPr>
          <m:e>
            <w:bookmarkStart w:id="13" w:name="OLE_LINK44"/>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s</m:t>
                </m:r>
              </m:sub>
            </m:sSub>
            <w:bookmarkEnd w:id="13"/>
          </m:e>
        </m:d>
      </m:oMath>
      <w:r w:rsidRPr="00A25D28">
        <w:rPr>
          <w:rFonts w:ascii="Times New Roman" w:hAnsi="Times New Roman" w:cs="Times New Roman"/>
        </w:rPr>
        <w:t xml:space="preserve"> is a (N*N) compound-symmetry structured correlation matrix with correlation coefficient </w:t>
      </w:r>
      <m:oMath>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s</m:t>
            </m:r>
          </m:sub>
        </m:sSub>
      </m:oMath>
      <w:r w:rsidRPr="00A25D28">
        <w:rPr>
          <w:rFonts w:ascii="Times New Roman" w:hAnsi="Times New Roman" w:cs="Times New Roman"/>
        </w:rPr>
        <w:t xml:space="preserve">, and </w:t>
      </w:r>
      <m:oMath>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ar</m:t>
            </m:r>
          </m:sub>
        </m:sSub>
        <m:d>
          <m:dPr>
            <m:ctrlPr>
              <w:rPr>
                <w:rFonts w:ascii="Cambria Math" w:eastAsiaTheme="minorEastAsia" w:hAnsi="Cambria Math" w:cs="Times New Roman"/>
                <w:i/>
                <w:kern w:val="2"/>
                <w:vertAlign w:val="superscript"/>
              </w:rPr>
            </m:ctrlPr>
          </m:dPr>
          <m:e>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t</m:t>
                </m:r>
              </m:sub>
            </m:sSub>
          </m:e>
        </m:d>
      </m:oMath>
      <w:r w:rsidRPr="00A25D28">
        <w:rPr>
          <w:rFonts w:ascii="Times New Roman" w:hAnsi="Times New Roman" w:cs="Times New Roman"/>
          <w:vertAlign w:val="superscript"/>
        </w:rPr>
        <w:t xml:space="preserve"> </w:t>
      </w:r>
      <w:r w:rsidRPr="00A25D28">
        <w:rPr>
          <w:rFonts w:ascii="Times New Roman" w:hAnsi="Times New Roman" w:cs="Times New Roman"/>
        </w:rPr>
        <w:t xml:space="preserve">is a (T*T) order-1 autoregressive structured correlation matrix with correlation coefficient </w:t>
      </w:r>
      <m:oMath>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t</m:t>
            </m:r>
          </m:sub>
        </m:sSub>
      </m:oMath>
      <w:r w:rsidRPr="00A25D28">
        <w:rPr>
          <w:rFonts w:ascii="Times New Roman" w:hAnsi="Times New Roman" w:cs="Times New Roman"/>
        </w:rPr>
        <w:t xml:space="preserve">. That is, the noise term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w:t>
      </w:r>
      <w:proofErr w:type="gramStart"/>
      <w:r w:rsidRPr="00A25D28">
        <w:rPr>
          <w:rFonts w:ascii="Times New Roman" w:hAnsi="Times New Roman" w:cs="Times New Roman"/>
        </w:rPr>
        <w:t>is allowed to</w:t>
      </w:r>
      <w:proofErr w:type="gramEnd"/>
      <w:r w:rsidRPr="00A25D28">
        <w:rPr>
          <w:rFonts w:ascii="Times New Roman" w:hAnsi="Times New Roman" w:cs="Times New Roman"/>
        </w:rPr>
        <w:t xml:space="preserve"> simultaneously have cross-sectionally and serially correlation. The correlation between provinces is assumed to be equal, while the correlation in time is assumed to be order-1 autoregressive.</w:t>
      </w:r>
    </w:p>
    <w:p w14:paraId="33658491" w14:textId="77777777" w:rsidR="00A25D28" w:rsidRPr="00A25D28" w:rsidRDefault="00A25D28" w:rsidP="00A25D28">
      <w:pPr>
        <w:spacing w:line="300" w:lineRule="auto"/>
        <w:ind w:firstLineChars="100" w:firstLine="240"/>
        <w:rPr>
          <w:rFonts w:ascii="Times New Roman" w:hAnsi="Times New Roman" w:cs="Times New Roman"/>
        </w:rPr>
      </w:pPr>
      <w:r w:rsidRPr="00A25D28">
        <w:rPr>
          <w:rFonts w:ascii="Times New Roman" w:hAnsi="Times New Roman" w:cs="Times New Roman"/>
        </w:rPr>
        <w:t>In practice, we adopt the generalized estimating equation (GEE) method to estimate β</w:t>
      </w:r>
      <w:r w:rsidRPr="00A25D28">
        <w:rPr>
          <w:rFonts w:ascii="Times New Roman" w:hAnsi="Times New Roman" w:cs="Times New Roman"/>
        </w:rPr>
        <w:fldChar w:fldCharType="begin"/>
      </w:r>
      <w:r w:rsidRPr="00A25D28">
        <w:rPr>
          <w:rFonts w:ascii="Times New Roman" w:hAnsi="Times New Roman" w:cs="Times New Roman"/>
        </w:rPr>
        <w:instrText xml:space="preserve"> ADDIN EN.CITE &lt;EndNote&gt;&lt;Cite&gt;&lt;Author&gt;Zeger&lt;/Author&gt;&lt;Year&gt;1986&lt;/Year&gt;&lt;RecNum&gt;326&lt;/RecNum&gt;&lt;DisplayText&gt;&lt;style face="superscript"&gt;[29]&lt;/style&gt;&lt;/DisplayText&gt;&lt;record&gt;&lt;rec-number&gt;326&lt;/rec-number&gt;&lt;foreign-keys&gt;&lt;key app="EN" db-id="rwe5st9d6095zbezf595frste0efvpf50vez" timestamp="1587560396"&gt;326&lt;/key&gt;&lt;/foreign-keys&gt;&lt;ref-type name="Journal Article"&gt;17&lt;/ref-type&gt;&lt;contributors&gt;&lt;authors&gt;&lt;author&gt;S.L. Zeger&lt;/author&gt;&lt;/authors&gt;&lt;/contributors&gt;&lt;titles&gt;&lt;title&gt;Longitudinal data analysis using generalized linear models&lt;/title&gt;&lt;secondary-title&gt;Biometrika&lt;/secondary-title&gt;&lt;/titles&gt;&lt;periodical&gt;&lt;full-title&gt;Biometrika&lt;/full-title&gt;&lt;/periodical&gt;&lt;pages&gt;121-130&lt;/pages&gt;&lt;volume&gt;42&lt;/volume&gt;&lt;keywords&gt;&lt;keyword&gt;Estimating equation&lt;/keyword&gt;&lt;keyword&gt;Generalized linear model&lt;/keyword&gt;&lt;keyword&gt;Longitudinal data&lt;/keyword&gt;&lt;keyword&gt;Quasi-likelihood&lt;/keyword&gt;&lt;keyword&gt;Repeated measures&lt;/keyword&gt;&lt;/keywords&gt;&lt;dates&gt;&lt;year&gt;1986&lt;/year&gt;&lt;/dates&gt;&lt;urls&gt;&lt;/urls&gt;&lt;/record&gt;&lt;/Cite&gt;&lt;/EndNote&gt;</w:instrText>
      </w:r>
      <w:r w:rsidRPr="00A25D28">
        <w:rPr>
          <w:rFonts w:ascii="Times New Roman" w:hAnsi="Times New Roman" w:cs="Times New Roman"/>
        </w:rPr>
        <w:fldChar w:fldCharType="separate"/>
      </w:r>
      <w:r w:rsidRPr="00A25D28">
        <w:rPr>
          <w:rFonts w:ascii="Times New Roman" w:hAnsi="Times New Roman" w:cs="Times New Roman"/>
          <w:noProof/>
          <w:vertAlign w:val="superscript"/>
        </w:rPr>
        <w:t>[29]</w:t>
      </w:r>
      <w:r w:rsidRPr="00A25D28">
        <w:rPr>
          <w:rFonts w:ascii="Times New Roman" w:hAnsi="Times New Roman" w:cs="Times New Roman"/>
        </w:rPr>
        <w:fldChar w:fldCharType="end"/>
      </w:r>
      <w:r w:rsidRPr="00A25D28">
        <w:rPr>
          <w:rFonts w:ascii="Times New Roman" w:hAnsi="Times New Roman" w:cs="Times New Roman"/>
        </w:rPr>
        <w:t xml:space="preserve">,where the associated estimating equation is </w:t>
      </w:r>
    </w:p>
    <w:p w14:paraId="589B72A2" w14:textId="77777777" w:rsidR="00A25D28" w:rsidRPr="00A25D28" w:rsidRDefault="00A25D28" w:rsidP="00A25D28">
      <w:pPr>
        <w:spacing w:line="300" w:lineRule="auto"/>
        <w:ind w:firstLineChars="100" w:firstLine="240"/>
        <w:rPr>
          <w:rFonts w:ascii="Times New Roman" w:hAnsi="Times New Roman" w:cs="Times New Roman"/>
        </w:rPr>
      </w:pPr>
      <m:oMathPara>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T</m:t>
              </m:r>
            </m:sup>
          </m:sSup>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y-</m:t>
              </m:r>
              <w:bookmarkStart w:id="14" w:name="OLE_LINK46"/>
              <w:bookmarkStart w:id="15" w:name="OLE_LINK49"/>
              <m:r>
                <w:rPr>
                  <w:rFonts w:ascii="Cambria Math" w:hAnsi="Cambria Math" w:cs="Times New Roman"/>
                </w:rPr>
                <m:t>x</m:t>
              </m:r>
              <w:bookmarkEnd w:id="14"/>
              <w:bookmarkEnd w:id="15"/>
              <m:r>
                <w:rPr>
                  <w:rFonts w:ascii="Cambria Math" w:hAnsi="Cambria Math" w:cs="Times New Roman"/>
                </w:rPr>
                <m:t>β</m:t>
              </m:r>
            </m:e>
          </m:d>
        </m:oMath>
      </m:oMathPara>
    </w:p>
    <w:p w14:paraId="5E89A763" w14:textId="77777777" w:rsidR="00A25D28" w:rsidRPr="00A25D28" w:rsidRDefault="00A25D28" w:rsidP="00A25D28">
      <w:pPr>
        <w:spacing w:line="300" w:lineRule="auto"/>
        <w:rPr>
          <w:rFonts w:ascii="Times New Roman" w:hAnsi="Times New Roman" w:cs="Times New Roman"/>
        </w:rPr>
      </w:pPr>
      <w:r w:rsidRPr="00A25D28">
        <w:rPr>
          <w:rFonts w:ascii="Times New Roman" w:hAnsi="Times New Roman" w:cs="Times New Roman"/>
        </w:rPr>
        <w:t>where y = (y</w:t>
      </w:r>
      <w:r w:rsidRPr="00A25D28">
        <w:rPr>
          <w:rFonts w:ascii="Times New Roman" w:hAnsi="Times New Roman" w:cs="Times New Roman"/>
          <w:vertAlign w:val="subscript"/>
        </w:rPr>
        <w:t>11</w:t>
      </w:r>
      <w:r w:rsidRPr="00A25D28">
        <w:rPr>
          <w:rFonts w:ascii="Times New Roman" w:hAnsi="Times New Roman" w:cs="Times New Roman"/>
        </w:rPr>
        <w:t>,…,y</w:t>
      </w:r>
      <w:r w:rsidRPr="00A25D28">
        <w:rPr>
          <w:rFonts w:ascii="Times New Roman" w:hAnsi="Times New Roman" w:cs="Times New Roman"/>
          <w:vertAlign w:val="subscript"/>
        </w:rPr>
        <w:t>1T</w:t>
      </w:r>
      <w:r w:rsidRPr="00A25D28">
        <w:rPr>
          <w:rFonts w:ascii="Times New Roman" w:hAnsi="Times New Roman" w:cs="Times New Roman"/>
        </w:rPr>
        <w:t>,…,y</w:t>
      </w:r>
      <w:r w:rsidRPr="00A25D28">
        <w:rPr>
          <w:rFonts w:ascii="Times New Roman" w:hAnsi="Times New Roman" w:cs="Times New Roman"/>
          <w:vertAlign w:val="subscript"/>
        </w:rPr>
        <w:t>N1</w:t>
      </w:r>
      <w:r w:rsidRPr="00A25D28">
        <w:rPr>
          <w:rFonts w:ascii="Times New Roman" w:hAnsi="Times New Roman" w:cs="Times New Roman"/>
        </w:rPr>
        <w:t>,…,</w:t>
      </w:r>
      <w:proofErr w:type="spellStart"/>
      <w:r w:rsidRPr="00A25D28">
        <w:rPr>
          <w:rFonts w:ascii="Times New Roman" w:hAnsi="Times New Roman" w:cs="Times New Roman"/>
        </w:rPr>
        <w:t>y</w:t>
      </w:r>
      <w:r w:rsidRPr="00A25D28">
        <w:rPr>
          <w:rFonts w:ascii="Times New Roman" w:hAnsi="Times New Roman" w:cs="Times New Roman"/>
          <w:vertAlign w:val="subscript"/>
        </w:rPr>
        <w:t>NT</w:t>
      </w:r>
      <w:proofErr w:type="spellEnd"/>
      <w:r w:rsidRPr="00A25D28">
        <w:rPr>
          <w:rFonts w:ascii="Times New Roman" w:hAnsi="Times New Roman" w:cs="Times New Roman"/>
        </w:rPr>
        <w:t xml:space="preserve">), </w:t>
      </w:r>
      <m:oMath>
        <m:r>
          <w:rPr>
            <w:rFonts w:ascii="Cambria Math" w:hAnsi="Cambria Math" w:cs="Times New Roman"/>
          </w:rPr>
          <m:t xml:space="preserve">x </m:t>
        </m:r>
      </m:oMath>
      <w:r w:rsidRPr="00A25D28">
        <w:rPr>
          <w:rFonts w:ascii="Times New Roman" w:hAnsi="Times New Roman" w:cs="Times New Roman"/>
        </w:rPr>
        <w:t>= (</w:t>
      </w:r>
      <m:oMath>
        <m:r>
          <w:rPr>
            <w:rFonts w:ascii="Cambria Math" w:hAnsi="Cambria Math" w:cs="Times New Roman"/>
          </w:rPr>
          <m:t>x</m:t>
        </m:r>
      </m:oMath>
      <w:r w:rsidRPr="00A25D28">
        <w:rPr>
          <w:rFonts w:ascii="Times New Roman" w:hAnsi="Times New Roman" w:cs="Times New Roman"/>
          <w:vertAlign w:val="subscript"/>
        </w:rPr>
        <w:t>1</w:t>
      </w:r>
      <w:r w:rsidRPr="00A25D28">
        <w:rPr>
          <w:rFonts w:ascii="Times New Roman" w:hAnsi="Times New Roman" w:cs="Times New Roman"/>
        </w:rPr>
        <w:t>,…,</w:t>
      </w:r>
      <m:oMath>
        <m:r>
          <w:rPr>
            <w:rFonts w:ascii="Cambria Math" w:hAnsi="Cambria Math" w:cs="Times New Roman"/>
          </w:rPr>
          <m:t xml:space="preserve"> x</m:t>
        </m:r>
      </m:oMath>
      <w:r w:rsidRPr="00A25D28">
        <w:rPr>
          <w:rFonts w:ascii="Times New Roman" w:hAnsi="Times New Roman" w:cs="Times New Roman"/>
          <w:vertAlign w:val="subscript"/>
        </w:rPr>
        <w:t>p</w:t>
      </w:r>
      <w:r w:rsidRPr="00A25D28">
        <w:rPr>
          <w:rFonts w:ascii="Times New Roman" w:hAnsi="Times New Roman" w:cs="Times New Roman"/>
        </w:rPr>
        <w:t xml:space="preserve">), </w:t>
      </w:r>
      <m:oMath>
        <m:r>
          <w:rPr>
            <w:rFonts w:ascii="Cambria Math" w:hAnsi="Cambria Math" w:cs="Times New Roman"/>
          </w:rPr>
          <m:t>x</m:t>
        </m:r>
      </m:oMath>
      <w:r w:rsidRPr="00A25D28">
        <w:rPr>
          <w:rFonts w:ascii="Times New Roman" w:hAnsi="Times New Roman" w:cs="Times New Roman"/>
          <w:vertAlign w:val="subscript"/>
        </w:rPr>
        <w:t>j</w:t>
      </w:r>
      <w:r w:rsidRPr="00A25D28">
        <w:rPr>
          <w:rFonts w:ascii="Times New Roman" w:hAnsi="Times New Roman" w:cs="Times New Roman"/>
        </w:rPr>
        <w:t xml:space="preserve"> = (</w:t>
      </w:r>
      <m:oMath>
        <m:r>
          <w:rPr>
            <w:rFonts w:ascii="Cambria Math" w:hAnsi="Cambria Math" w:cs="Times New Roman"/>
          </w:rPr>
          <m:t>x</m:t>
        </m:r>
      </m:oMath>
      <w:r w:rsidRPr="00A25D28">
        <w:rPr>
          <w:rFonts w:ascii="Times New Roman" w:hAnsi="Times New Roman" w:cs="Times New Roman"/>
          <w:vertAlign w:val="subscript"/>
        </w:rPr>
        <w:t>11</w:t>
      </w:r>
      <w:r w:rsidRPr="00A25D28">
        <w:rPr>
          <w:rFonts w:ascii="Times New Roman" w:hAnsi="Times New Roman" w:cs="Times New Roman"/>
        </w:rPr>
        <w:t>,j,…,</w:t>
      </w:r>
      <m:oMath>
        <m:r>
          <w:rPr>
            <w:rFonts w:ascii="Cambria Math" w:hAnsi="Cambria Math" w:cs="Times New Roman"/>
          </w:rPr>
          <m:t>x</m:t>
        </m:r>
      </m:oMath>
      <w:r w:rsidRPr="00A25D28">
        <w:rPr>
          <w:rFonts w:ascii="Times New Roman" w:hAnsi="Times New Roman" w:cs="Times New Roman"/>
          <w:vertAlign w:val="subscript"/>
        </w:rPr>
        <w:t xml:space="preserve"> 1T</w:t>
      </w:r>
      <w:r w:rsidRPr="00A25D28">
        <w:rPr>
          <w:rFonts w:ascii="Times New Roman" w:hAnsi="Times New Roman" w:cs="Times New Roman"/>
        </w:rPr>
        <w:t>,j,…,</w:t>
      </w:r>
      <m:oMath>
        <m:r>
          <w:rPr>
            <w:rFonts w:ascii="Cambria Math" w:hAnsi="Cambria Math" w:cs="Times New Roman"/>
          </w:rPr>
          <m:t>x</m:t>
        </m:r>
      </m:oMath>
      <w:r w:rsidRPr="00A25D28">
        <w:rPr>
          <w:rFonts w:ascii="Times New Roman" w:hAnsi="Times New Roman" w:cs="Times New Roman"/>
          <w:vertAlign w:val="subscript"/>
        </w:rPr>
        <w:t>N1,j,</w:t>
      </w:r>
      <w:r w:rsidRPr="00A25D28">
        <w:rPr>
          <w:rFonts w:ascii="Times New Roman" w:hAnsi="Times New Roman" w:cs="Times New Roman"/>
        </w:rPr>
        <w:t>,…,</w:t>
      </w:r>
      <m:oMath>
        <m:r>
          <w:rPr>
            <w:rFonts w:ascii="Cambria Math" w:hAnsi="Cambria Math" w:cs="Times New Roman"/>
          </w:rPr>
          <m:t>x</m:t>
        </m:r>
      </m:oMath>
      <w:r w:rsidRPr="00A25D28">
        <w:rPr>
          <w:rFonts w:ascii="Times New Roman" w:hAnsi="Times New Roman" w:cs="Times New Roman"/>
          <w:vertAlign w:val="subscript"/>
        </w:rPr>
        <w:t>NT,j</w:t>
      </w:r>
      <w:r w:rsidRPr="00A25D28">
        <w:rPr>
          <w:rFonts w:ascii="Times New Roman" w:hAnsi="Times New Roman" w:cs="Times New Roman"/>
        </w:rPr>
        <w:t xml:space="preserve">), and </w:t>
      </w:r>
      <m:oMath>
        <m:r>
          <w:rPr>
            <w:rFonts w:ascii="Cambria Math" w:hAnsi="Cambria Math" w:cs="Times New Roman"/>
          </w:rPr>
          <m:t>W=</m:t>
        </m:r>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cs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s</m:t>
            </m:r>
          </m:sub>
        </m:sSub>
        <m:r>
          <w:rPr>
            <w:rFonts w:ascii="Cambria Math" w:hAnsi="Cambria Math" w:cs="Times New Roman"/>
          </w:rPr>
          <m:t>)</m:t>
        </m:r>
        <m:r>
          <w:rPr>
            <w:rFonts w:ascii="Cambria Math" w:eastAsia="MS Mincho" w:hAnsi="Cambria Math" w:cs="Times New Roman"/>
          </w:rPr>
          <m:t>⊗</m:t>
        </m:r>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R</m:t>
            </m:r>
          </m:e>
          <m:sub>
            <m:r>
              <w:rPr>
                <w:rFonts w:ascii="Cambria Math" w:hAnsi="Cambria Math" w:cs="Times New Roman"/>
                <w:vertAlign w:val="superscript"/>
              </w:rPr>
              <m:t>ar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t</m:t>
            </m:r>
          </m:sub>
        </m:sSub>
        <m:r>
          <w:rPr>
            <w:rFonts w:ascii="Cambria Math" w:hAnsi="Cambria Math" w:cs="Times New Roman"/>
          </w:rPr>
          <m:t>)</m:t>
        </m:r>
      </m:oMath>
      <w:r w:rsidRPr="00A25D28">
        <w:rPr>
          <w:rFonts w:ascii="Times New Roman" w:hAnsi="Times New Roman" w:cs="Times New Roman"/>
        </w:rPr>
        <w:t>, and A</w:t>
      </w:r>
      <m:oMath>
        <m:r>
          <w:rPr>
            <w:rFonts w:ascii="Cambria Math" w:eastAsia="MS Mincho" w:hAnsi="Cambria Math" w:cs="Times New Roman"/>
          </w:rPr>
          <m:t>⊗</m:t>
        </m:r>
      </m:oMath>
      <w:r w:rsidRPr="00A25D28">
        <w:rPr>
          <w:rFonts w:ascii="Times New Roman" w:hAnsi="Times New Roman" w:cs="Times New Roman"/>
        </w:rPr>
        <w:t xml:space="preserve">B is the Kronecker product of matrices A and B. The correlation coefficients </w:t>
      </w:r>
      <m:oMath>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s</m:t>
            </m:r>
          </m:sub>
        </m:sSub>
      </m:oMath>
      <w:r w:rsidRPr="00A25D28">
        <w:rPr>
          <w:rFonts w:ascii="Times New Roman" w:hAnsi="Times New Roman" w:cs="Times New Roman"/>
        </w:rPr>
        <w:t xml:space="preserve"> and </w:t>
      </w:r>
      <m:oMath>
        <m:sSub>
          <m:sSubPr>
            <m:ctrlPr>
              <w:rPr>
                <w:rFonts w:ascii="Cambria Math" w:eastAsiaTheme="minorEastAsia" w:hAnsi="Cambria Math" w:cs="Times New Roman"/>
                <w:i/>
                <w:kern w:val="2"/>
                <w:vertAlign w:val="superscript"/>
              </w:rPr>
            </m:ctrlPr>
          </m:sSubPr>
          <m:e>
            <m:r>
              <w:rPr>
                <w:rFonts w:ascii="Cambria Math" w:hAnsi="Cambria Math" w:cs="Times New Roman"/>
                <w:vertAlign w:val="superscript"/>
              </w:rPr>
              <m:t>ρ</m:t>
            </m:r>
          </m:e>
          <m:sub>
            <m:r>
              <w:rPr>
                <w:rFonts w:ascii="Cambria Math" w:hAnsi="Cambria Math" w:cs="Times New Roman"/>
                <w:vertAlign w:val="superscript"/>
              </w:rPr>
              <m:t>t</m:t>
            </m:r>
          </m:sub>
        </m:sSub>
      </m:oMath>
      <w:r w:rsidRPr="00A25D28">
        <w:rPr>
          <w:rFonts w:ascii="Times New Roman" w:hAnsi="Times New Roman" w:cs="Times New Roman"/>
        </w:rPr>
        <w:t xml:space="preserve"> are artificially pre-determined before we solve estimating equation. </w:t>
      </w:r>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β</m:t>
            </m:r>
          </m:e>
        </m:d>
        <m:r>
          <w:rPr>
            <w:rFonts w:ascii="Cambria Math" w:hAnsi="Cambria Math" w:cs="Times New Roman"/>
          </w:rPr>
          <m:t>=o</m:t>
        </m:r>
      </m:oMath>
      <w:r w:rsidRPr="00A25D28">
        <w:rPr>
          <w:rFonts w:ascii="Times New Roman" w:hAnsi="Times New Roman" w:cs="Times New Roman"/>
        </w:rPr>
        <w:t>, because a misspecified correlation structure of W does not influence the consistency of coefficient estimation</w:t>
      </w:r>
      <w:r w:rsidRPr="00A25D28">
        <w:rPr>
          <w:rFonts w:ascii="Times New Roman" w:hAnsi="Times New Roman" w:cs="Times New Roman"/>
        </w:rPr>
        <w:fldChar w:fldCharType="begin"/>
      </w:r>
      <w:r w:rsidRPr="00A25D28">
        <w:rPr>
          <w:rFonts w:ascii="Times New Roman" w:hAnsi="Times New Roman" w:cs="Times New Roman"/>
        </w:rPr>
        <w:instrText xml:space="preserve"> ADDIN EN.CITE &lt;EndNote&gt;&lt;Cite&gt;&lt;Author&gt;Vincent&lt;/Author&gt;&lt;Year&gt;2003&lt;/Year&gt;&lt;RecNum&gt;330&lt;/RecNum&gt;&lt;DisplayText&gt;&lt;style face="superscript"&gt;[29,30]&lt;/style&gt;&lt;/DisplayText&gt;&lt;record&gt;&lt;rec-number&gt;330&lt;/rec-number&gt;&lt;foreign-keys&gt;&lt;key app="EN" db-id="rwe5st9d6095zbezf595frste0efvpf50vez" timestamp="1587560535"&gt;330&lt;/key&gt;&lt;/foreign-keys&gt;&lt;ref-type name="Journal Article"&gt;17&lt;/ref-type&gt;&lt;contributors&gt;&lt;authors&gt;&lt;author&gt;Vincent, Carey&lt;/author&gt;&lt;/authors&gt;&lt;/contributors&gt;&lt;titles&gt;&lt;title&gt;Working correlation structure misspecification, estimation and covariate design: Implications for generalised estimating equations performance&lt;/title&gt;&lt;secondary-title&gt;Biometrika&lt;/secondary-title&gt;&lt;/titles&gt;&lt;periodical&gt;&lt;full-title&gt;Biometrika&lt;/full-title&gt;&lt;/periodical&gt;&lt;pages&gt;1&lt;/pages&gt;&lt;number&gt;1&lt;/number&gt;&lt;keywords&gt;&lt;keyword&gt;Design matrix&lt;/keyword&gt;&lt;keyword&gt;Efficiency&lt;/keyword&gt;&lt;keyword&gt;Estimating function&lt;/keyword&gt;&lt;keyword&gt;Longitudinal data&lt;/keyword&gt;&lt;keyword&gt;Pseudolikelihood&lt;/keyword&gt;&lt;keyword&gt;Repeated measures&lt;/keyword&gt;&lt;/keywords&gt;&lt;dates&gt;&lt;year&gt;2003&lt;/year&gt;&lt;/dates&gt;&lt;urls&gt;&lt;/urls&gt;&lt;/record&gt;&lt;/Cite&gt;&lt;Cite&gt;&lt;Author&gt;Zeger&lt;/Author&gt;&lt;Year&gt;1986&lt;/Year&gt;&lt;RecNum&gt;329&lt;/RecNum&gt;&lt;record&gt;&lt;rec-number&gt;329&lt;/rec-number&gt;&lt;foreign-keys&gt;&lt;key app="EN" db-id="rwe5st9d6095zbezf595frste0efvpf50vez" timestamp="1587560398"&gt;329&lt;/key&gt;&lt;/foreign-keys&gt;&lt;ref-type name="Journal Article"&gt;17&lt;/ref-type&gt;&lt;contributors&gt;&lt;authors&gt;&lt;author&gt;S.L. Zeger&lt;/author&gt;&lt;/authors&gt;&lt;/contributors&gt;&lt;titles&gt;&lt;title&gt;Longitudinal data analysis using generalized linear models&lt;/title&gt;&lt;secondary-title&gt;Biometrika&lt;/secondary-title&gt;&lt;/titles&gt;&lt;periodical&gt;&lt;full-title&gt;Biometrika&lt;/full-title&gt;&lt;/periodical&gt;&lt;pages&gt;121-130&lt;/pages&gt;&lt;volume&gt;42&lt;/volume&gt;&lt;keywords&gt;&lt;keyword&gt;Estimating equation&lt;/keyword&gt;&lt;keyword&gt;Generalized linear model&lt;/keyword&gt;&lt;keyword&gt;Longitudinal data&lt;/keyword&gt;&lt;keyword&gt;Quasi-likelihood&lt;/keyword&gt;&lt;keyword&gt;Repeated measures&lt;/keyword&gt;&lt;/keywords&gt;&lt;dates&gt;&lt;year&gt;1986&lt;/year&gt;&lt;/dates&gt;&lt;urls&gt;&lt;/urls&gt;&lt;/record&gt;&lt;/Cite&gt;&lt;/EndNote&gt;</w:instrText>
      </w:r>
      <w:r w:rsidRPr="00A25D28">
        <w:rPr>
          <w:rFonts w:ascii="Times New Roman" w:hAnsi="Times New Roman" w:cs="Times New Roman"/>
        </w:rPr>
        <w:fldChar w:fldCharType="separate"/>
      </w:r>
      <w:r w:rsidRPr="00A25D28">
        <w:rPr>
          <w:rFonts w:ascii="Times New Roman" w:hAnsi="Times New Roman" w:cs="Times New Roman"/>
          <w:noProof/>
          <w:vertAlign w:val="superscript"/>
        </w:rPr>
        <w:t>[28,29]</w:t>
      </w:r>
      <w:r w:rsidRPr="00A25D28">
        <w:rPr>
          <w:rFonts w:ascii="Times New Roman" w:hAnsi="Times New Roman" w:cs="Times New Roman"/>
        </w:rPr>
        <w:fldChar w:fldCharType="end"/>
      </w:r>
      <w:r w:rsidRPr="00A25D28">
        <w:rPr>
          <w:rFonts w:ascii="Times New Roman" w:hAnsi="Times New Roman" w:cs="Times New Roman"/>
        </w:rPr>
        <w:t>.</w:t>
      </w:r>
    </w:p>
    <w:p w14:paraId="61E76870" w14:textId="77777777" w:rsidR="00A25D28" w:rsidRPr="00A25D28" w:rsidRDefault="00A25D28" w:rsidP="00A25D28">
      <w:pPr>
        <w:spacing w:line="300" w:lineRule="auto"/>
        <w:ind w:firstLineChars="100" w:firstLine="240"/>
        <w:rPr>
          <w:rFonts w:ascii="Times New Roman" w:hAnsi="Times New Roman" w:cs="Times New Roman"/>
        </w:rPr>
      </w:pPr>
      <w:r w:rsidRPr="00A25D28">
        <w:rPr>
          <w:rFonts w:ascii="Times New Roman" w:hAnsi="Times New Roman" w:cs="Times New Roman"/>
        </w:rPr>
        <w:t xml:space="preserve">In this paper, we use PTHE per capita as dependent variables, </w:t>
      </w:r>
      <w:bookmarkEnd w:id="8"/>
      <w:r w:rsidRPr="00A25D28">
        <w:rPr>
          <w:rFonts w:ascii="Times New Roman" w:hAnsi="Times New Roman" w:cs="Times New Roman"/>
        </w:rPr>
        <w:t xml:space="preserve">for it offset the influence of demographics varied across provinces. </w:t>
      </w:r>
      <w:bookmarkStart w:id="16" w:name="OLE_LINK20"/>
      <w:bookmarkStart w:id="17" w:name="OLE_LINK22"/>
      <w:r w:rsidRPr="00A25D28">
        <w:rPr>
          <w:rFonts w:ascii="Times New Roman" w:hAnsi="Times New Roman" w:cs="Times New Roman"/>
        </w:rPr>
        <w:t>PTHE</w:t>
      </w:r>
      <w:bookmarkEnd w:id="16"/>
      <w:bookmarkEnd w:id="17"/>
      <w:r w:rsidRPr="00A25D28">
        <w:rPr>
          <w:rFonts w:ascii="Times New Roman" w:hAnsi="Times New Roman" w:cs="Times New Roman"/>
        </w:rPr>
        <w:t xml:space="preserve"> per capita can be expressed as the product of these factors: </w:t>
      </w:r>
      <w:bookmarkStart w:id="18" w:name="OLE_LINK50"/>
      <w:bookmarkStart w:id="19" w:name="OLE_LINK51"/>
      <w:r w:rsidRPr="00A25D28">
        <w:rPr>
          <w:rFonts w:ascii="Times New Roman" w:hAnsi="Times New Roman" w:cs="Times New Roman"/>
        </w:rPr>
        <w:t>POP65</w:t>
      </w:r>
      <w:bookmarkEnd w:id="18"/>
      <w:bookmarkEnd w:id="19"/>
      <w:r w:rsidRPr="00A25D28">
        <w:rPr>
          <w:rFonts w:ascii="Times New Roman" w:hAnsi="Times New Roman" w:cs="Times New Roman"/>
        </w:rPr>
        <w:t>, MOR, GDP per capita, OOP/THE, THE/GDP, BEDS and DIS. Finial, we formalize the following dynamic regression model:</w:t>
      </w:r>
    </w:p>
    <w:p w14:paraId="059E8AF9" w14:textId="77777777" w:rsidR="00A25D28" w:rsidRPr="00A25D28" w:rsidRDefault="00A25D28" w:rsidP="00A25D28">
      <w:pPr>
        <w:spacing w:line="300" w:lineRule="auto"/>
        <w:ind w:left="1200" w:right="1200" w:hangingChars="500" w:hanging="1200"/>
        <w:jc w:val="center"/>
        <w:rPr>
          <w:rFonts w:ascii="Times New Roman" w:hAnsi="Times New Roman" w:cs="Times New Roman"/>
        </w:rPr>
      </w:pPr>
      <w:proofErr w:type="spellStart"/>
      <w:r w:rsidRPr="00A25D28">
        <w:rPr>
          <w:rFonts w:ascii="Times New Roman" w:hAnsi="Times New Roman" w:cs="Times New Roman"/>
        </w:rPr>
        <w:t>lnPTHE</w:t>
      </w:r>
      <w:proofErr w:type="spellEnd"/>
      <w:r w:rsidRPr="00A25D28">
        <w:rPr>
          <w:rFonts w:ascii="Times New Roman" w:hAnsi="Times New Roman" w:cs="Times New Roman"/>
          <w:vertAlign w:val="subscript"/>
        </w:rPr>
        <w:t xml:space="preserve"> </w:t>
      </w:r>
      <w:r w:rsidRPr="00A25D28">
        <w:rPr>
          <w:rFonts w:ascii="Times New Roman" w:hAnsi="Times New Roman" w:cs="Times New Roman"/>
        </w:rPr>
        <w:t>= β</w:t>
      </w:r>
      <w:r w:rsidRPr="00A25D28">
        <w:rPr>
          <w:rFonts w:ascii="Times New Roman" w:hAnsi="Times New Roman" w:cs="Times New Roman"/>
          <w:vertAlign w:val="subscript"/>
        </w:rPr>
        <w:t xml:space="preserve">0 </w:t>
      </w:r>
      <w:r w:rsidRPr="00A25D28">
        <w:rPr>
          <w:rFonts w:ascii="Times New Roman" w:hAnsi="Times New Roman" w:cs="Times New Roman"/>
        </w:rPr>
        <w:t>+ β</w:t>
      </w:r>
      <w:r w:rsidRPr="00A25D28">
        <w:rPr>
          <w:rFonts w:ascii="Times New Roman" w:hAnsi="Times New Roman" w:cs="Times New Roman"/>
          <w:vertAlign w:val="subscript"/>
        </w:rPr>
        <w:t>1</w:t>
      </w:r>
      <w:r w:rsidRPr="00A25D28">
        <w:rPr>
          <w:rFonts w:ascii="Times New Roman" w:hAnsi="Times New Roman" w:cs="Times New Roman"/>
        </w:rPr>
        <w:t>lnGDP</w:t>
      </w:r>
      <w:r w:rsidRPr="00A25D28">
        <w:rPr>
          <w:rFonts w:ascii="Times New Roman" w:hAnsi="Times New Roman" w:cs="Times New Roman"/>
          <w:vertAlign w:val="subscript"/>
        </w:rPr>
        <w:t>it</w:t>
      </w:r>
      <w:r w:rsidRPr="00A25D28">
        <w:rPr>
          <w:rFonts w:ascii="Times New Roman" w:hAnsi="Times New Roman" w:cs="Times New Roman"/>
        </w:rPr>
        <w:t xml:space="preserve"> + β</w:t>
      </w:r>
      <w:r w:rsidRPr="00A25D28">
        <w:rPr>
          <w:rFonts w:ascii="Times New Roman" w:hAnsi="Times New Roman" w:cs="Times New Roman"/>
          <w:vertAlign w:val="subscript"/>
        </w:rPr>
        <w:t>2</w:t>
      </w:r>
      <w:r w:rsidRPr="00A25D28">
        <w:rPr>
          <w:rFonts w:ascii="Times New Roman" w:hAnsi="Times New Roman" w:cs="Times New Roman"/>
        </w:rPr>
        <w:t>lnOOP/</w:t>
      </w:r>
      <w:proofErr w:type="spellStart"/>
      <w:r w:rsidRPr="00A25D28">
        <w:rPr>
          <w:rFonts w:ascii="Times New Roman" w:hAnsi="Times New Roman" w:cs="Times New Roman"/>
        </w:rPr>
        <w:t>THE</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 β</w:t>
      </w:r>
      <w:r w:rsidRPr="00A25D28">
        <w:rPr>
          <w:rFonts w:ascii="Times New Roman" w:hAnsi="Times New Roman" w:cs="Times New Roman"/>
          <w:vertAlign w:val="subscript"/>
        </w:rPr>
        <w:t>3</w:t>
      </w:r>
      <w:r w:rsidRPr="00A25D28">
        <w:rPr>
          <w:rFonts w:ascii="Times New Roman" w:hAnsi="Times New Roman" w:cs="Times New Roman"/>
        </w:rPr>
        <w:t>lnTHE/</w:t>
      </w:r>
      <w:proofErr w:type="spellStart"/>
      <w:r w:rsidRPr="00A25D28">
        <w:rPr>
          <w:rFonts w:ascii="Times New Roman" w:hAnsi="Times New Roman" w:cs="Times New Roman"/>
        </w:rPr>
        <w:t>GDP</w:t>
      </w:r>
      <w:r w:rsidRPr="00A25D28">
        <w:rPr>
          <w:rFonts w:ascii="Times New Roman" w:hAnsi="Times New Roman" w:cs="Times New Roman"/>
          <w:vertAlign w:val="subscript"/>
        </w:rPr>
        <w:t>it</w:t>
      </w:r>
      <w:proofErr w:type="spellEnd"/>
      <w:r w:rsidRPr="00A25D28">
        <w:rPr>
          <w:rFonts w:ascii="Times New Roman" w:hAnsi="Times New Roman" w:cs="Times New Roman"/>
        </w:rPr>
        <w:t xml:space="preserve"> + β</w:t>
      </w:r>
      <w:r w:rsidRPr="00A25D28">
        <w:rPr>
          <w:rFonts w:ascii="Times New Roman" w:hAnsi="Times New Roman" w:cs="Times New Roman"/>
          <w:vertAlign w:val="subscript"/>
        </w:rPr>
        <w:t>4</w:t>
      </w:r>
      <w:r w:rsidRPr="00A25D28">
        <w:rPr>
          <w:rFonts w:ascii="Times New Roman" w:hAnsi="Times New Roman" w:cs="Times New Roman"/>
        </w:rPr>
        <w:t>lnPOP65</w:t>
      </w:r>
      <w:r w:rsidRPr="00A25D28">
        <w:rPr>
          <w:rFonts w:ascii="Times New Roman" w:hAnsi="Times New Roman" w:cs="Times New Roman"/>
          <w:vertAlign w:val="subscript"/>
        </w:rPr>
        <w:t xml:space="preserve">it </w:t>
      </w:r>
      <w:r w:rsidRPr="00A25D28">
        <w:rPr>
          <w:rFonts w:ascii="Times New Roman" w:hAnsi="Times New Roman" w:cs="Times New Roman"/>
        </w:rPr>
        <w:t>+ β</w:t>
      </w:r>
      <w:r w:rsidRPr="00A25D28">
        <w:rPr>
          <w:rFonts w:ascii="Times New Roman" w:hAnsi="Times New Roman" w:cs="Times New Roman"/>
          <w:vertAlign w:val="subscript"/>
        </w:rPr>
        <w:t>5</w:t>
      </w:r>
      <w:r w:rsidRPr="00A25D28">
        <w:rPr>
          <w:rFonts w:ascii="Times New Roman" w:hAnsi="Times New Roman" w:cs="Times New Roman"/>
        </w:rPr>
        <w:t>lnMORit + β</w:t>
      </w:r>
      <w:r w:rsidRPr="00A25D28">
        <w:rPr>
          <w:rFonts w:ascii="Times New Roman" w:hAnsi="Times New Roman" w:cs="Times New Roman"/>
          <w:vertAlign w:val="subscript"/>
        </w:rPr>
        <w:t>6</w:t>
      </w:r>
      <w:r w:rsidRPr="00A25D28">
        <w:rPr>
          <w:rFonts w:ascii="Times New Roman" w:hAnsi="Times New Roman" w:cs="Times New Roman"/>
        </w:rPr>
        <w:t>lnDIS</w:t>
      </w:r>
      <w:r w:rsidRPr="00A25D28">
        <w:rPr>
          <w:rFonts w:ascii="Times New Roman" w:hAnsi="Times New Roman" w:cs="Times New Roman"/>
          <w:vertAlign w:val="subscript"/>
        </w:rPr>
        <w:t>it</w:t>
      </w:r>
      <w:r w:rsidRPr="00A25D28">
        <w:rPr>
          <w:rFonts w:ascii="Times New Roman" w:hAnsi="Times New Roman" w:cs="Times New Roman"/>
        </w:rPr>
        <w:t xml:space="preserve"> +β</w:t>
      </w:r>
      <w:r w:rsidRPr="00A25D28">
        <w:rPr>
          <w:rFonts w:ascii="Times New Roman" w:hAnsi="Times New Roman" w:cs="Times New Roman"/>
          <w:vertAlign w:val="subscript"/>
        </w:rPr>
        <w:t>7</w:t>
      </w:r>
      <w:r w:rsidRPr="00A25D28">
        <w:rPr>
          <w:rFonts w:ascii="Times New Roman" w:hAnsi="Times New Roman" w:cs="Times New Roman"/>
        </w:rPr>
        <w:t>lnBED</w:t>
      </w:r>
      <w:r w:rsidRPr="00A25D28">
        <w:rPr>
          <w:rFonts w:ascii="Times New Roman" w:hAnsi="Times New Roman" w:cs="Times New Roman"/>
          <w:vertAlign w:val="subscript"/>
        </w:rPr>
        <w:t>it</w:t>
      </w:r>
      <w:r w:rsidRPr="00A25D28">
        <w:rPr>
          <w:rFonts w:ascii="Times New Roman" w:hAnsi="Times New Roman" w:cs="Times New Roman"/>
        </w:rPr>
        <w:t xml:space="preserve"> + </w:t>
      </w:r>
      <w:proofErr w:type="spellStart"/>
      <w:r w:rsidRPr="00A25D28">
        <w:rPr>
          <w:rFonts w:ascii="Times New Roman" w:hAnsi="Times New Roman" w:cs="Times New Roman"/>
        </w:rPr>
        <w:t>e</w:t>
      </w:r>
      <w:r w:rsidRPr="00A25D28">
        <w:rPr>
          <w:rFonts w:ascii="Times New Roman" w:hAnsi="Times New Roman" w:cs="Times New Roman"/>
          <w:vertAlign w:val="subscript"/>
        </w:rPr>
        <w:t>it</w:t>
      </w:r>
      <w:proofErr w:type="spellEnd"/>
      <w:r w:rsidRPr="00A25D28">
        <w:rPr>
          <w:rFonts w:ascii="Times New Roman" w:hAnsi="Times New Roman" w:cs="Times New Roman"/>
          <w:vertAlign w:val="subscript"/>
        </w:rPr>
        <w:t xml:space="preserve">  </w:t>
      </w:r>
      <w:proofErr w:type="gramStart"/>
      <w:r w:rsidRPr="00A25D28">
        <w:rPr>
          <w:rFonts w:ascii="Times New Roman" w:hAnsi="Times New Roman" w:cs="Times New Roman"/>
          <w:vertAlign w:val="subscript"/>
        </w:rPr>
        <w:t xml:space="preserve">   </w:t>
      </w:r>
      <w:r w:rsidRPr="00A25D28">
        <w:rPr>
          <w:rFonts w:ascii="Times New Roman" w:hAnsi="Times New Roman" w:cs="Times New Roman"/>
        </w:rPr>
        <w:t>(</w:t>
      </w:r>
      <w:proofErr w:type="gramEnd"/>
      <w:r w:rsidRPr="00A25D28">
        <w:rPr>
          <w:rFonts w:ascii="Times New Roman" w:hAnsi="Times New Roman" w:cs="Times New Roman"/>
        </w:rPr>
        <w:t>5)</w:t>
      </w:r>
    </w:p>
    <w:p w14:paraId="2E4636B8" w14:textId="77777777" w:rsidR="00A25D28" w:rsidRPr="00A25D28" w:rsidRDefault="00A25D28" w:rsidP="00A25D28">
      <w:pPr>
        <w:spacing w:line="300" w:lineRule="auto"/>
        <w:ind w:firstLineChars="100" w:firstLine="240"/>
        <w:rPr>
          <w:rFonts w:ascii="Times New Roman" w:hAnsi="Times New Roman" w:cs="Times New Roman"/>
        </w:rPr>
      </w:pPr>
      <w:r w:rsidRPr="00A25D28">
        <w:rPr>
          <w:rFonts w:ascii="Times New Roman" w:hAnsi="Times New Roman" w:cs="Times New Roman"/>
        </w:rPr>
        <w:t xml:space="preserve">To offset the influence of inflation, all expenditure variables in the study were converted to 2009 yuan using the </w:t>
      </w:r>
      <w:bookmarkStart w:id="20" w:name="OLE_LINK34"/>
      <w:r w:rsidRPr="00A25D28">
        <w:rPr>
          <w:rFonts w:ascii="Times New Roman" w:hAnsi="Times New Roman" w:cs="Times New Roman"/>
        </w:rPr>
        <w:t>Consumer Price Index (CPI)</w:t>
      </w:r>
      <w:bookmarkEnd w:id="20"/>
      <w:r w:rsidRPr="00A25D28">
        <w:rPr>
          <w:rFonts w:ascii="Times New Roman" w:hAnsi="Times New Roman" w:cs="Times New Roman"/>
        </w:rPr>
        <w:t xml:space="preserve">. Besides, all variables used in this analysis were log-transformed to deal with the heteroscedasticity between different variables. We </w:t>
      </w:r>
      <w:r w:rsidRPr="00A25D28">
        <w:rPr>
          <w:rFonts w:ascii="Times New Roman" w:hAnsi="Times New Roman" w:cs="Times New Roman"/>
        </w:rPr>
        <w:lastRenderedPageBreak/>
        <w:t xml:space="preserve">assigned values to </w:t>
      </w:r>
      <w:proofErr w:type="spellStart"/>
      <w:r w:rsidRPr="00A25D28">
        <w:rPr>
          <w:rFonts w:ascii="Times New Roman" w:hAnsi="Times New Roman" w:cs="Times New Roman"/>
        </w:rPr>
        <w:t>rhot</w:t>
      </w:r>
      <w:proofErr w:type="spellEnd"/>
      <w:r w:rsidRPr="00A25D28">
        <w:rPr>
          <w:rFonts w:ascii="Times New Roman" w:hAnsi="Times New Roman" w:cs="Times New Roman"/>
        </w:rPr>
        <w:t xml:space="preserve"> and </w:t>
      </w:r>
      <w:proofErr w:type="spellStart"/>
      <w:r w:rsidRPr="00A25D28">
        <w:rPr>
          <w:rFonts w:ascii="Times New Roman" w:hAnsi="Times New Roman" w:cs="Times New Roman"/>
        </w:rPr>
        <w:t>rhos</w:t>
      </w:r>
      <w:proofErr w:type="spellEnd"/>
      <w:r w:rsidRPr="00A25D28">
        <w:rPr>
          <w:rFonts w:ascii="Times New Roman" w:hAnsi="Times New Roman" w:cs="Times New Roman"/>
        </w:rPr>
        <w:t xml:space="preserve"> with -0.2 and 0.05 respectively, which maximizes the significance of the regression coefficient. Indeed, the consistency of the regression will not be affected if the choices of these two parameters are in appropriate intervals.</w:t>
      </w:r>
      <w:r w:rsidRPr="00A25D28">
        <w:rPr>
          <w:rFonts w:ascii="Times New Roman" w:hAnsi="Times New Roman" w:cs="Times New Roman" w:hint="eastAsia"/>
        </w:rPr>
        <w:t xml:space="preserve"> </w:t>
      </w:r>
      <w:r w:rsidRPr="00A25D28">
        <w:rPr>
          <w:rFonts w:ascii="Times New Roman" w:hAnsi="Times New Roman" w:cs="Times New Roman"/>
        </w:rPr>
        <w:t>The estimation procedures have been performed using the software R version 3.5.3. A two-sided P value of &lt;0.05 was considered statistically signiﬁcant.</w:t>
      </w:r>
    </w:p>
    <w:p w14:paraId="56ADF687" w14:textId="77777777" w:rsidR="00A25D28" w:rsidRPr="00A25D28" w:rsidRDefault="00A25D28" w:rsidP="00A25D28">
      <w:pPr>
        <w:spacing w:line="300" w:lineRule="auto"/>
        <w:rPr>
          <w:rFonts w:ascii="Times New Roman" w:hAnsi="Times New Roman" w:cs="Times New Roman"/>
          <w:b/>
          <w:bCs/>
        </w:rPr>
      </w:pPr>
      <w:r w:rsidRPr="00A25D28">
        <w:rPr>
          <w:rFonts w:ascii="Times New Roman" w:hAnsi="Times New Roman" w:cs="Times New Roman"/>
          <w:b/>
          <w:bCs/>
        </w:rPr>
        <w:t>Sensitivity analysis</w:t>
      </w:r>
    </w:p>
    <w:p w14:paraId="6AD77008" w14:textId="77777777" w:rsidR="00A25D28" w:rsidRPr="00A25D28" w:rsidRDefault="00A25D28" w:rsidP="00A25D28">
      <w:pPr>
        <w:autoSpaceDE w:val="0"/>
        <w:autoSpaceDN w:val="0"/>
        <w:adjustRightInd w:val="0"/>
        <w:spacing w:line="300" w:lineRule="auto"/>
        <w:rPr>
          <w:rFonts w:ascii="Times New Roman" w:hAnsi="Times New Roman" w:cs="Times New Roman"/>
        </w:rPr>
      </w:pPr>
      <w:r w:rsidRPr="00A25D28">
        <w:rPr>
          <w:rFonts w:ascii="Times New Roman" w:hAnsi="Times New Roman" w:cs="Times New Roman"/>
        </w:rPr>
        <w:t>To examine the stability of the regression results, a sensitivity analysis was undertaken to gain insight into the effect in the model of the level of uncertainty. We undertake sensitivity analysis by using variables before their log-transformed and employing a Generalized Method of Moments</w:t>
      </w:r>
      <w:r w:rsidRPr="00A25D28">
        <w:rPr>
          <w:rFonts w:ascii="Times New Roman" w:hAnsi="Times New Roman" w:cs="Times New Roman" w:hint="eastAsia"/>
        </w:rPr>
        <w:t xml:space="preserve"> (</w:t>
      </w:r>
      <w:r w:rsidRPr="00A25D28">
        <w:rPr>
          <w:rFonts w:ascii="Times New Roman" w:hAnsi="Times New Roman" w:cs="Times New Roman"/>
        </w:rPr>
        <w:t>GMM). We have reported the estimates and test results in appendix Tables 1 and Tables 2.</w:t>
      </w:r>
    </w:p>
    <w:p w14:paraId="53CD72E0" w14:textId="77777777" w:rsidR="00E95803" w:rsidRPr="00A25D28" w:rsidRDefault="00E95803"/>
    <w:sectPr w:rsidR="00E95803" w:rsidRPr="00A2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28"/>
    <w:rsid w:val="00A25D28"/>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0D29"/>
  <w15:chartTrackingRefBased/>
  <w15:docId w15:val="{AAD41BB9-E20C-4B19-8D66-2E5F315C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28"/>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10042</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2020-06-19T04:52:00Z</dcterms:created>
  <dcterms:modified xsi:type="dcterms:W3CDTF">2020-06-19T04:52:00Z</dcterms:modified>
</cp:coreProperties>
</file>