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1862B" w14:textId="1328DF92" w:rsidR="00DF1F30" w:rsidRDefault="00DF1F30" w:rsidP="00DF1F30">
      <w:pPr>
        <w:spacing w:line="276" w:lineRule="auto"/>
        <w:jc w:val="center"/>
        <w:rPr>
          <w:rFonts w:ascii="Times" w:hAnsi="Times" w:cstheme="minorHAnsi"/>
          <w:color w:val="000000" w:themeColor="text1"/>
          <w:szCs w:val="22"/>
        </w:rPr>
      </w:pPr>
    </w:p>
    <w:p w14:paraId="2215A168" w14:textId="77777777" w:rsidR="00383B53" w:rsidRDefault="00383B53" w:rsidP="00DF1F30">
      <w:pPr>
        <w:spacing w:line="276" w:lineRule="auto"/>
        <w:jc w:val="center"/>
        <w:rPr>
          <w:rFonts w:ascii="Times" w:hAnsi="Times" w:cstheme="minorHAnsi"/>
          <w:color w:val="000000" w:themeColor="text1"/>
          <w:szCs w:val="22"/>
        </w:rPr>
      </w:pPr>
    </w:p>
    <w:p w14:paraId="1402EDF3" w14:textId="48DA9FCE" w:rsidR="00DF1F30" w:rsidRDefault="00DF1F30" w:rsidP="00DF1F30">
      <w:pPr>
        <w:spacing w:line="276" w:lineRule="auto"/>
        <w:jc w:val="center"/>
        <w:rPr>
          <w:rFonts w:ascii="Times" w:hAnsi="Times" w:cstheme="minorHAnsi"/>
          <w:color w:val="000000" w:themeColor="text1"/>
          <w:szCs w:val="22"/>
        </w:rPr>
      </w:pPr>
      <w:r w:rsidRPr="00DF1F30">
        <w:rPr>
          <w:rFonts w:ascii="Times" w:hAnsi="Times" w:cstheme="minorHAnsi"/>
          <w:color w:val="000000" w:themeColor="text1"/>
          <w:szCs w:val="22"/>
        </w:rPr>
        <w:t xml:space="preserve">Temporal structure of brain oscillations is a biomarker of pain </w:t>
      </w:r>
    </w:p>
    <w:p w14:paraId="3BDBE7AC" w14:textId="35D3A8E3" w:rsidR="00DF1F30" w:rsidRPr="00DF1F30" w:rsidRDefault="00DF1F30" w:rsidP="00DF1F30">
      <w:pPr>
        <w:spacing w:line="276" w:lineRule="auto"/>
        <w:jc w:val="center"/>
        <w:rPr>
          <w:rFonts w:ascii="Times" w:hAnsi="Times" w:cstheme="minorHAnsi"/>
          <w:b/>
          <w:bCs/>
          <w:color w:val="000000" w:themeColor="text1"/>
          <w:szCs w:val="22"/>
        </w:rPr>
      </w:pPr>
      <w:r w:rsidRPr="00DF1F30">
        <w:rPr>
          <w:rFonts w:ascii="Times" w:hAnsi="Times" w:cstheme="minorHAnsi"/>
          <w:color w:val="000000" w:themeColor="text1"/>
          <w:szCs w:val="22"/>
        </w:rPr>
        <w:t>and predicts learned nocebo responses.</w:t>
      </w:r>
    </w:p>
    <w:p w14:paraId="7E5373F1" w14:textId="77777777" w:rsidR="00DF1F30" w:rsidRPr="00DF1F30" w:rsidRDefault="00DF1F30" w:rsidP="00DF1F30">
      <w:pPr>
        <w:spacing w:line="276" w:lineRule="auto"/>
        <w:jc w:val="both"/>
        <w:rPr>
          <w:rFonts w:ascii="Times" w:hAnsi="Times" w:cstheme="minorHAnsi"/>
          <w:color w:val="000000" w:themeColor="text1"/>
          <w:szCs w:val="22"/>
        </w:rPr>
      </w:pPr>
    </w:p>
    <w:p w14:paraId="52974ECA" w14:textId="28408643" w:rsidR="00DF1F30" w:rsidRDefault="00DF1F30" w:rsidP="00DF1F30">
      <w:pPr>
        <w:spacing w:line="276" w:lineRule="auto"/>
        <w:jc w:val="both"/>
        <w:rPr>
          <w:rFonts w:ascii="Times" w:hAnsi="Times" w:cstheme="minorHAnsi"/>
          <w:b/>
          <w:bCs/>
          <w:color w:val="000000" w:themeColor="text1"/>
          <w:sz w:val="22"/>
          <w:szCs w:val="22"/>
        </w:rPr>
      </w:pPr>
    </w:p>
    <w:p w14:paraId="4E6B83CB" w14:textId="77777777" w:rsidR="00383B53" w:rsidRPr="00DF1F30" w:rsidRDefault="00383B53" w:rsidP="00DF1F30">
      <w:pPr>
        <w:spacing w:line="276" w:lineRule="auto"/>
        <w:jc w:val="both"/>
        <w:rPr>
          <w:rFonts w:ascii="Times" w:hAnsi="Times" w:cstheme="minorHAnsi"/>
          <w:b/>
          <w:bCs/>
          <w:color w:val="000000" w:themeColor="text1"/>
          <w:sz w:val="22"/>
          <w:szCs w:val="22"/>
        </w:rPr>
      </w:pPr>
    </w:p>
    <w:p w14:paraId="4714CCB3" w14:textId="61F3B99F" w:rsidR="00DF1F30" w:rsidRPr="00DF1F30" w:rsidRDefault="00DF1F30" w:rsidP="00DF1F30">
      <w:pPr>
        <w:spacing w:line="276" w:lineRule="auto"/>
        <w:jc w:val="both"/>
        <w:rPr>
          <w:rFonts w:ascii="Times" w:hAnsi="Times" w:cstheme="minorHAnsi"/>
          <w:color w:val="000000" w:themeColor="text1"/>
          <w:sz w:val="22"/>
          <w:szCs w:val="22"/>
        </w:rPr>
      </w:pPr>
      <w:r w:rsidRPr="00DF1F30">
        <w:rPr>
          <w:rFonts w:ascii="Times" w:hAnsi="Times" w:cstheme="minorHAnsi"/>
          <w:color w:val="000000" w:themeColor="text1"/>
          <w:sz w:val="22"/>
          <w:szCs w:val="22"/>
          <w:u w:val="single"/>
        </w:rPr>
        <w:t>Mia A. Thomaidou</w:t>
      </w:r>
      <w:r w:rsidRPr="00DF1F30">
        <w:rPr>
          <w:rFonts w:ascii="Times" w:hAnsi="Times" w:cstheme="minorHAnsi"/>
          <w:color w:val="000000" w:themeColor="text1"/>
          <w:sz w:val="22"/>
          <w:szCs w:val="22"/>
        </w:rPr>
        <w:t xml:space="preserve"> </w:t>
      </w:r>
      <w:r w:rsidRPr="00DF1F30">
        <w:rPr>
          <w:rFonts w:ascii="Times" w:hAnsi="Times" w:cstheme="minorHAnsi"/>
          <w:color w:val="000000" w:themeColor="text1"/>
          <w:sz w:val="22"/>
          <w:szCs w:val="22"/>
          <w:vertAlign w:val="superscript"/>
        </w:rPr>
        <w:t># 1,2</w:t>
      </w:r>
      <w:r w:rsidRPr="00DF1F30">
        <w:rPr>
          <w:rFonts w:ascii="Times" w:hAnsi="Times" w:cstheme="minorHAnsi"/>
          <w:color w:val="000000" w:themeColor="text1"/>
          <w:sz w:val="22"/>
          <w:szCs w:val="22"/>
        </w:rPr>
        <w:t xml:space="preserve">, </w:t>
      </w:r>
      <w:r w:rsidRPr="00DF1F30">
        <w:rPr>
          <w:rFonts w:ascii="Times" w:hAnsi="Times" w:cstheme="minorHAnsi"/>
          <w:color w:val="000000" w:themeColor="text1"/>
          <w:sz w:val="22"/>
          <w:szCs w:val="22"/>
          <w:u w:val="single"/>
        </w:rPr>
        <w:t>Joseph S. Blythe</w:t>
      </w:r>
      <w:r w:rsidRPr="00DF1F30">
        <w:rPr>
          <w:rFonts w:ascii="Times" w:hAnsi="Times" w:cstheme="minorHAnsi"/>
          <w:color w:val="000000" w:themeColor="text1"/>
          <w:sz w:val="22"/>
          <w:szCs w:val="22"/>
        </w:rPr>
        <w:t xml:space="preserve"> </w:t>
      </w:r>
      <w:r w:rsidRPr="00DF1F30">
        <w:rPr>
          <w:rFonts w:ascii="Times" w:hAnsi="Times" w:cstheme="minorHAnsi"/>
          <w:color w:val="000000" w:themeColor="text1"/>
          <w:sz w:val="22"/>
          <w:szCs w:val="22"/>
          <w:vertAlign w:val="superscript"/>
        </w:rPr>
        <w:t># 1,2</w:t>
      </w:r>
      <w:r w:rsidRPr="00DF1F30">
        <w:rPr>
          <w:rFonts w:ascii="Times" w:hAnsi="Times" w:cstheme="minorHAnsi"/>
          <w:color w:val="000000" w:themeColor="text1"/>
          <w:sz w:val="22"/>
          <w:szCs w:val="22"/>
        </w:rPr>
        <w:t xml:space="preserve">, </w:t>
      </w:r>
      <w:r w:rsidRPr="00DF1F30">
        <w:rPr>
          <w:rFonts w:ascii="Times" w:hAnsi="Times" w:cstheme="minorHAnsi"/>
          <w:color w:val="000000" w:themeColor="text1"/>
          <w:sz w:val="22"/>
          <w:szCs w:val="22"/>
          <w:u w:val="single"/>
        </w:rPr>
        <w:t>Simon J. Houtman</w:t>
      </w:r>
      <w:r w:rsidRPr="00DF1F30">
        <w:rPr>
          <w:rFonts w:ascii="Times" w:hAnsi="Times" w:cstheme="minorHAnsi"/>
          <w:color w:val="000000" w:themeColor="text1"/>
          <w:sz w:val="22"/>
          <w:szCs w:val="22"/>
        </w:rPr>
        <w:t xml:space="preserve"> </w:t>
      </w:r>
      <w:r w:rsidRPr="00DF1F30">
        <w:rPr>
          <w:rFonts w:ascii="Times" w:hAnsi="Times" w:cstheme="minorHAnsi"/>
          <w:color w:val="000000" w:themeColor="text1"/>
          <w:sz w:val="22"/>
          <w:szCs w:val="22"/>
          <w:vertAlign w:val="superscript"/>
        </w:rPr>
        <w:t># 3</w:t>
      </w:r>
      <w:r w:rsidRPr="00DF1F30">
        <w:rPr>
          <w:rFonts w:ascii="Times" w:hAnsi="Times" w:cstheme="minorHAnsi"/>
          <w:sz w:val="22"/>
          <w:szCs w:val="22"/>
        </w:rPr>
        <w:t xml:space="preserve">, </w:t>
      </w:r>
      <w:proofErr w:type="spellStart"/>
      <w:r w:rsidRPr="00DF1F30">
        <w:rPr>
          <w:rFonts w:ascii="Times" w:hAnsi="Times" w:cstheme="minorHAnsi"/>
          <w:sz w:val="22"/>
          <w:szCs w:val="22"/>
        </w:rPr>
        <w:t>Dieuwke</w:t>
      </w:r>
      <w:proofErr w:type="spellEnd"/>
      <w:r w:rsidRPr="00DF1F30">
        <w:rPr>
          <w:rFonts w:ascii="Times" w:hAnsi="Times" w:cstheme="minorHAnsi"/>
          <w:sz w:val="22"/>
          <w:szCs w:val="22"/>
        </w:rPr>
        <w:t xml:space="preserve"> S. Veldhuijzen</w:t>
      </w:r>
      <w:r w:rsidRPr="00DF1F30">
        <w:rPr>
          <w:rFonts w:ascii="Times" w:hAnsi="Times" w:cstheme="minorHAnsi"/>
          <w:sz w:val="22"/>
          <w:szCs w:val="22"/>
          <w:vertAlign w:val="superscript"/>
        </w:rPr>
        <w:t>1,2</w:t>
      </w:r>
      <w:r w:rsidRPr="00DF1F30">
        <w:rPr>
          <w:rFonts w:ascii="Times" w:hAnsi="Times" w:cstheme="minorHAnsi"/>
          <w:sz w:val="22"/>
          <w:szCs w:val="22"/>
        </w:rPr>
        <w:t>, Antoinette I. M. van Laarhoven</w:t>
      </w:r>
      <w:r w:rsidRPr="00DF1F30">
        <w:rPr>
          <w:rFonts w:ascii="Times" w:hAnsi="Times" w:cstheme="minorHAnsi"/>
          <w:sz w:val="22"/>
          <w:szCs w:val="22"/>
          <w:vertAlign w:val="superscript"/>
        </w:rPr>
        <w:t>1,2,4</w:t>
      </w:r>
      <w:r w:rsidRPr="00DF1F30">
        <w:rPr>
          <w:rFonts w:ascii="Times" w:hAnsi="Times" w:cstheme="minorHAnsi"/>
          <w:sz w:val="22"/>
          <w:szCs w:val="22"/>
        </w:rPr>
        <w:t xml:space="preserve">, </w:t>
      </w:r>
      <w:r w:rsidRPr="00DF1F30">
        <w:rPr>
          <w:rFonts w:ascii="Times" w:hAnsi="Times" w:cstheme="minorHAnsi"/>
          <w:color w:val="000000" w:themeColor="text1"/>
          <w:sz w:val="22"/>
          <w:szCs w:val="22"/>
        </w:rPr>
        <w:t>Andrea W. M. Evers</w:t>
      </w:r>
      <w:r w:rsidRPr="00DF1F30">
        <w:rPr>
          <w:rFonts w:ascii="Times" w:hAnsi="Times" w:cstheme="minorHAnsi"/>
          <w:color w:val="000000" w:themeColor="text1"/>
          <w:sz w:val="22"/>
          <w:szCs w:val="22"/>
        </w:rPr>
        <w:t xml:space="preserve"> </w:t>
      </w:r>
      <w:r w:rsidRPr="00DF1F30">
        <w:rPr>
          <w:rFonts w:ascii="Times" w:hAnsi="Times" w:cstheme="minorHAnsi"/>
          <w:color w:val="000000" w:themeColor="text1"/>
          <w:sz w:val="22"/>
          <w:szCs w:val="22"/>
          <w:vertAlign w:val="superscript"/>
        </w:rPr>
        <w:t>1,2,4,5</w:t>
      </w:r>
    </w:p>
    <w:p w14:paraId="03FDCB1E" w14:textId="4F6F42D1" w:rsidR="00DF1F30" w:rsidRDefault="00DF1F30" w:rsidP="00DF1F30">
      <w:pPr>
        <w:spacing w:line="276" w:lineRule="auto"/>
        <w:jc w:val="both"/>
        <w:rPr>
          <w:rFonts w:ascii="Times" w:hAnsi="Times" w:cstheme="minorHAnsi"/>
          <w:b/>
          <w:color w:val="000000" w:themeColor="text1"/>
          <w:sz w:val="22"/>
          <w:szCs w:val="22"/>
        </w:rPr>
      </w:pPr>
    </w:p>
    <w:p w14:paraId="7A6326F6" w14:textId="0DABD937" w:rsidR="00DF1F30" w:rsidRDefault="00DF1F30" w:rsidP="00DF1F30">
      <w:pPr>
        <w:spacing w:line="276" w:lineRule="auto"/>
        <w:jc w:val="both"/>
        <w:rPr>
          <w:rFonts w:ascii="Times" w:hAnsi="Times" w:cstheme="minorHAnsi"/>
          <w:b/>
          <w:color w:val="000000" w:themeColor="text1"/>
          <w:sz w:val="22"/>
          <w:szCs w:val="22"/>
        </w:rPr>
      </w:pPr>
    </w:p>
    <w:p w14:paraId="14B8DDFD" w14:textId="77777777" w:rsidR="00383B53" w:rsidRPr="00DF1F30" w:rsidRDefault="00383B53" w:rsidP="00DF1F30">
      <w:pPr>
        <w:spacing w:line="276" w:lineRule="auto"/>
        <w:jc w:val="both"/>
        <w:rPr>
          <w:rFonts w:ascii="Times" w:hAnsi="Times" w:cstheme="minorHAnsi"/>
          <w:b/>
          <w:color w:val="000000" w:themeColor="text1"/>
          <w:sz w:val="22"/>
          <w:szCs w:val="22"/>
        </w:rPr>
      </w:pPr>
    </w:p>
    <w:p w14:paraId="754591E5" w14:textId="7B1886B7" w:rsidR="00DF1F30" w:rsidRPr="00DF1F30" w:rsidRDefault="00DF1F30" w:rsidP="00DF1F30">
      <w:pPr>
        <w:autoSpaceDE w:val="0"/>
        <w:autoSpaceDN w:val="0"/>
        <w:adjustRightInd w:val="0"/>
        <w:spacing w:line="276" w:lineRule="auto"/>
        <w:ind w:left="180" w:hanging="180"/>
        <w:jc w:val="both"/>
        <w:rPr>
          <w:rFonts w:ascii="Times" w:hAnsi="Times" w:cstheme="minorHAnsi"/>
          <w:color w:val="000000" w:themeColor="text1"/>
          <w:sz w:val="22"/>
          <w:szCs w:val="22"/>
          <w:vertAlign w:val="superscript"/>
        </w:rPr>
      </w:pPr>
      <w:r w:rsidRPr="00DF1F30">
        <w:rPr>
          <w:rFonts w:ascii="Times" w:hAnsi="Times" w:cstheme="minorHAnsi"/>
          <w:color w:val="000000" w:themeColor="text1"/>
          <w:sz w:val="22"/>
          <w:szCs w:val="22"/>
          <w:vertAlign w:val="superscript"/>
        </w:rPr>
        <w:t xml:space="preserve">1 </w:t>
      </w:r>
      <w:r w:rsidRPr="00DF1F30">
        <w:rPr>
          <w:rFonts w:ascii="Times" w:hAnsi="Times" w:cstheme="minorHAnsi"/>
          <w:color w:val="000000" w:themeColor="text1"/>
          <w:sz w:val="22"/>
          <w:szCs w:val="22"/>
          <w:vertAlign w:val="superscript"/>
        </w:rPr>
        <w:tab/>
      </w:r>
      <w:r w:rsidRPr="00DF1F30">
        <w:rPr>
          <w:rFonts w:ascii="Times" w:hAnsi="Times" w:cstheme="minorHAnsi"/>
          <w:color w:val="000000" w:themeColor="text1"/>
          <w:sz w:val="22"/>
          <w:szCs w:val="22"/>
        </w:rPr>
        <w:t xml:space="preserve">Faculty of Social and Behavioral Sciences, Leiden University, </w:t>
      </w:r>
      <w:r w:rsidRPr="00DF1F30">
        <w:rPr>
          <w:rFonts w:ascii="Times" w:hAnsi="Times" w:cstheme="minorHAnsi"/>
          <w:bCs/>
          <w:color w:val="000000" w:themeColor="text1"/>
          <w:sz w:val="22"/>
          <w:szCs w:val="22"/>
        </w:rPr>
        <w:t>2333 AK</w:t>
      </w:r>
      <w:r w:rsidRPr="00DF1F30">
        <w:rPr>
          <w:rFonts w:ascii="Times" w:hAnsi="Times" w:cstheme="minorHAnsi"/>
          <w:color w:val="000000" w:themeColor="text1"/>
          <w:sz w:val="22"/>
          <w:szCs w:val="22"/>
        </w:rPr>
        <w:t xml:space="preserve"> Leiden, Netherlands</w:t>
      </w:r>
    </w:p>
    <w:p w14:paraId="08FAFE06" w14:textId="10E9F995" w:rsidR="00DF1F30" w:rsidRPr="00DF1F30" w:rsidRDefault="00DF1F30" w:rsidP="00DF1F30">
      <w:pPr>
        <w:autoSpaceDE w:val="0"/>
        <w:autoSpaceDN w:val="0"/>
        <w:adjustRightInd w:val="0"/>
        <w:spacing w:line="276" w:lineRule="auto"/>
        <w:ind w:left="180" w:hanging="180"/>
        <w:jc w:val="both"/>
        <w:rPr>
          <w:rFonts w:ascii="Times" w:hAnsi="Times" w:cstheme="minorHAnsi"/>
          <w:color w:val="000000" w:themeColor="text1"/>
          <w:sz w:val="22"/>
          <w:szCs w:val="22"/>
        </w:rPr>
      </w:pPr>
      <w:r w:rsidRPr="00DF1F30">
        <w:rPr>
          <w:rFonts w:ascii="Times" w:hAnsi="Times" w:cstheme="minorHAnsi"/>
          <w:color w:val="000000" w:themeColor="text1"/>
          <w:sz w:val="22"/>
          <w:szCs w:val="22"/>
          <w:vertAlign w:val="superscript"/>
        </w:rPr>
        <w:t>2</w:t>
      </w:r>
      <w:r w:rsidRPr="00DF1F30">
        <w:rPr>
          <w:rFonts w:ascii="Times" w:hAnsi="Times" w:cstheme="minorHAnsi"/>
          <w:color w:val="000000" w:themeColor="text1"/>
          <w:sz w:val="22"/>
          <w:szCs w:val="22"/>
        </w:rPr>
        <w:t xml:space="preserve"> </w:t>
      </w:r>
      <w:r w:rsidRPr="00DF1F30">
        <w:rPr>
          <w:rFonts w:ascii="Times" w:hAnsi="Times" w:cstheme="minorHAnsi"/>
          <w:color w:val="000000" w:themeColor="text1"/>
          <w:sz w:val="22"/>
          <w:szCs w:val="22"/>
        </w:rPr>
        <w:tab/>
      </w:r>
      <w:r w:rsidRPr="00DF1F30">
        <w:rPr>
          <w:rFonts w:ascii="Times" w:hAnsi="Times" w:cstheme="minorHAnsi"/>
          <w:color w:val="000000" w:themeColor="text1"/>
          <w:sz w:val="22"/>
          <w:szCs w:val="22"/>
        </w:rPr>
        <w:t>Leiden Institute for Brain &amp; Cognition, 2333 ZA Leiden, Netherlands</w:t>
      </w:r>
    </w:p>
    <w:p w14:paraId="1FEFDB29" w14:textId="611C2CA7" w:rsidR="00DF1F30" w:rsidRPr="00DF1F30" w:rsidRDefault="00DF1F30" w:rsidP="00DF1F30">
      <w:pPr>
        <w:tabs>
          <w:tab w:val="left" w:pos="180"/>
        </w:tabs>
        <w:autoSpaceDE w:val="0"/>
        <w:autoSpaceDN w:val="0"/>
        <w:adjustRightInd w:val="0"/>
        <w:spacing w:line="276" w:lineRule="auto"/>
        <w:ind w:left="180" w:hanging="180"/>
        <w:jc w:val="both"/>
        <w:rPr>
          <w:rFonts w:ascii="Times" w:hAnsi="Times" w:cstheme="minorHAnsi"/>
          <w:color w:val="000000" w:themeColor="text1"/>
          <w:sz w:val="22"/>
          <w:szCs w:val="22"/>
        </w:rPr>
      </w:pPr>
      <w:r w:rsidRPr="00DF1F30">
        <w:rPr>
          <w:rFonts w:ascii="Times" w:hAnsi="Times" w:cstheme="minorHAnsi"/>
          <w:color w:val="000000" w:themeColor="text1"/>
          <w:sz w:val="22"/>
          <w:szCs w:val="22"/>
          <w:vertAlign w:val="superscript"/>
        </w:rPr>
        <w:t>3</w:t>
      </w:r>
      <w:r w:rsidRPr="00DF1F30">
        <w:rPr>
          <w:rFonts w:ascii="Times" w:hAnsi="Times" w:cstheme="minorHAnsi"/>
          <w:color w:val="000000" w:themeColor="text1"/>
          <w:sz w:val="22"/>
          <w:szCs w:val="22"/>
        </w:rPr>
        <w:t xml:space="preserve"> </w:t>
      </w:r>
      <w:r w:rsidRPr="00DF1F30">
        <w:rPr>
          <w:rFonts w:ascii="Times" w:hAnsi="Times" w:cstheme="minorHAnsi"/>
          <w:color w:val="000000" w:themeColor="text1"/>
          <w:sz w:val="22"/>
          <w:szCs w:val="22"/>
        </w:rPr>
        <w:tab/>
      </w:r>
      <w:r w:rsidRPr="00DF1F30">
        <w:rPr>
          <w:rFonts w:ascii="Times" w:hAnsi="Times" w:cstheme="minorHAnsi"/>
          <w:color w:val="000000" w:themeColor="text1"/>
          <w:sz w:val="22"/>
          <w:szCs w:val="22"/>
        </w:rPr>
        <w:t>Department of Integrative Neurophysiology, Center for Neurogenomics and Cognitive</w:t>
      </w:r>
    </w:p>
    <w:p w14:paraId="4FB78976" w14:textId="77777777" w:rsidR="00DF1F30" w:rsidRPr="00DF1F30" w:rsidRDefault="00DF1F30" w:rsidP="00DF1F30">
      <w:pPr>
        <w:tabs>
          <w:tab w:val="left" w:pos="180"/>
        </w:tabs>
        <w:autoSpaceDE w:val="0"/>
        <w:autoSpaceDN w:val="0"/>
        <w:adjustRightInd w:val="0"/>
        <w:spacing w:line="276" w:lineRule="auto"/>
        <w:ind w:left="180" w:hanging="180"/>
        <w:jc w:val="both"/>
        <w:rPr>
          <w:rFonts w:ascii="Times" w:hAnsi="Times" w:cstheme="minorHAnsi"/>
          <w:color w:val="000000" w:themeColor="text1"/>
          <w:sz w:val="22"/>
          <w:szCs w:val="22"/>
          <w:lang w:val="nl-NL"/>
        </w:rPr>
      </w:pPr>
      <w:r w:rsidRPr="00DF1F30">
        <w:rPr>
          <w:rFonts w:ascii="Times" w:hAnsi="Times" w:cstheme="minorHAnsi"/>
          <w:color w:val="000000" w:themeColor="text1"/>
          <w:sz w:val="22"/>
          <w:szCs w:val="22"/>
        </w:rPr>
        <w:tab/>
      </w:r>
      <w:r w:rsidRPr="00DF1F30">
        <w:rPr>
          <w:rFonts w:ascii="Times" w:hAnsi="Times" w:cstheme="minorHAnsi"/>
          <w:color w:val="000000" w:themeColor="text1"/>
          <w:sz w:val="22"/>
          <w:szCs w:val="22"/>
          <w:lang w:val="nl-NL"/>
        </w:rPr>
        <w:t>Research, Amsterdam Neuroscience, VU University Amsterdam, 1081 HV</w:t>
      </w:r>
    </w:p>
    <w:p w14:paraId="4F215E57" w14:textId="77777777" w:rsidR="00DF1F30" w:rsidRPr="00DF1F30" w:rsidRDefault="00DF1F30" w:rsidP="00DF1F30">
      <w:pPr>
        <w:tabs>
          <w:tab w:val="left" w:pos="180"/>
        </w:tabs>
        <w:autoSpaceDE w:val="0"/>
        <w:autoSpaceDN w:val="0"/>
        <w:adjustRightInd w:val="0"/>
        <w:spacing w:line="276" w:lineRule="auto"/>
        <w:ind w:left="180" w:hanging="180"/>
        <w:jc w:val="both"/>
        <w:rPr>
          <w:rFonts w:ascii="Times" w:hAnsi="Times" w:cstheme="minorHAnsi"/>
          <w:color w:val="000000" w:themeColor="text1"/>
          <w:sz w:val="22"/>
          <w:szCs w:val="22"/>
          <w:lang w:val="nl-NL"/>
        </w:rPr>
      </w:pPr>
      <w:r w:rsidRPr="00DF1F30">
        <w:rPr>
          <w:rFonts w:ascii="Times" w:hAnsi="Times" w:cstheme="minorHAnsi"/>
          <w:color w:val="000000" w:themeColor="text1"/>
          <w:sz w:val="22"/>
          <w:szCs w:val="22"/>
          <w:lang w:val="nl-NL"/>
        </w:rPr>
        <w:tab/>
        <w:t>Amsterdam, Netherlands</w:t>
      </w:r>
    </w:p>
    <w:p w14:paraId="4E2D0DB7" w14:textId="7E10AF25" w:rsidR="00DF1F30" w:rsidRPr="00DF1F30" w:rsidRDefault="00DF1F30" w:rsidP="00DF1F30">
      <w:pPr>
        <w:autoSpaceDE w:val="0"/>
        <w:autoSpaceDN w:val="0"/>
        <w:adjustRightInd w:val="0"/>
        <w:spacing w:line="276" w:lineRule="auto"/>
        <w:ind w:left="180" w:hanging="180"/>
        <w:jc w:val="both"/>
        <w:rPr>
          <w:rFonts w:ascii="Times" w:hAnsi="Times" w:cstheme="minorHAnsi"/>
          <w:color w:val="000000" w:themeColor="text1"/>
          <w:sz w:val="22"/>
          <w:szCs w:val="22"/>
        </w:rPr>
      </w:pPr>
      <w:r w:rsidRPr="00DF1F30">
        <w:rPr>
          <w:rFonts w:ascii="Times" w:hAnsi="Times" w:cstheme="minorHAnsi"/>
          <w:color w:val="000000" w:themeColor="text1"/>
          <w:sz w:val="22"/>
          <w:szCs w:val="22"/>
          <w:vertAlign w:val="superscript"/>
        </w:rPr>
        <w:t>4</w:t>
      </w:r>
      <w:r w:rsidRPr="00DF1F30">
        <w:rPr>
          <w:rFonts w:ascii="Times" w:hAnsi="Times" w:cstheme="minorHAnsi"/>
          <w:color w:val="000000" w:themeColor="text1"/>
          <w:sz w:val="22"/>
          <w:szCs w:val="22"/>
        </w:rPr>
        <w:tab/>
      </w:r>
      <w:r w:rsidRPr="00DF1F30">
        <w:rPr>
          <w:rFonts w:ascii="Times" w:hAnsi="Times" w:cstheme="minorHAnsi"/>
          <w:color w:val="000000" w:themeColor="text1"/>
          <w:sz w:val="22"/>
          <w:szCs w:val="22"/>
        </w:rPr>
        <w:t>Department of Psychiatry, Leiden University Medical Center, 2333 ZA Leiden, Netherlands</w:t>
      </w:r>
    </w:p>
    <w:p w14:paraId="745D8103" w14:textId="77777777" w:rsidR="00383B53" w:rsidRDefault="00DF1F30" w:rsidP="00DF1F30">
      <w:pPr>
        <w:autoSpaceDE w:val="0"/>
        <w:autoSpaceDN w:val="0"/>
        <w:adjustRightInd w:val="0"/>
        <w:spacing w:line="276" w:lineRule="auto"/>
        <w:ind w:left="180" w:hanging="180"/>
        <w:jc w:val="both"/>
        <w:rPr>
          <w:rFonts w:ascii="Times" w:hAnsi="Times" w:cstheme="minorHAnsi"/>
          <w:color w:val="000000" w:themeColor="text1"/>
          <w:sz w:val="22"/>
          <w:szCs w:val="22"/>
        </w:rPr>
      </w:pPr>
      <w:r w:rsidRPr="00DF1F30">
        <w:rPr>
          <w:rFonts w:ascii="Times" w:hAnsi="Times" w:cstheme="minorHAnsi"/>
          <w:color w:val="000000" w:themeColor="text1"/>
          <w:sz w:val="22"/>
          <w:szCs w:val="22"/>
          <w:vertAlign w:val="superscript"/>
        </w:rPr>
        <w:t>5</w:t>
      </w:r>
      <w:r w:rsidRPr="00DF1F30">
        <w:rPr>
          <w:rFonts w:ascii="Times" w:hAnsi="Times" w:cstheme="minorHAnsi"/>
          <w:color w:val="000000" w:themeColor="text1"/>
          <w:sz w:val="22"/>
          <w:szCs w:val="22"/>
        </w:rPr>
        <w:t xml:space="preserve"> </w:t>
      </w:r>
      <w:r w:rsidRPr="00DF1F30">
        <w:rPr>
          <w:rFonts w:ascii="Times" w:hAnsi="Times" w:cstheme="minorHAnsi"/>
          <w:color w:val="000000" w:themeColor="text1"/>
          <w:sz w:val="22"/>
          <w:szCs w:val="22"/>
        </w:rPr>
        <w:t>Medical Delta Healthy Society; Leiden University, Technical University Delft, &amp; Erasmus University Rotterdam, Netherlands</w:t>
      </w:r>
    </w:p>
    <w:p w14:paraId="0F83C3BA" w14:textId="77777777" w:rsidR="00383B53" w:rsidRDefault="00383B53" w:rsidP="00DF1F30">
      <w:pPr>
        <w:autoSpaceDE w:val="0"/>
        <w:autoSpaceDN w:val="0"/>
        <w:adjustRightInd w:val="0"/>
        <w:spacing w:line="276" w:lineRule="auto"/>
        <w:ind w:left="180" w:hanging="180"/>
        <w:jc w:val="both"/>
        <w:rPr>
          <w:rFonts w:ascii="Times" w:eastAsia="Calibri" w:hAnsi="Times" w:cs="Times New Roman"/>
          <w:b/>
          <w:i/>
          <w:sz w:val="22"/>
          <w:szCs w:val="22"/>
        </w:rPr>
      </w:pPr>
    </w:p>
    <w:p w14:paraId="0378B26D" w14:textId="77777777" w:rsidR="00383B53" w:rsidRDefault="00383B53" w:rsidP="00383B53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color w:val="263238"/>
          <w:sz w:val="21"/>
          <w:szCs w:val="21"/>
        </w:rPr>
      </w:pPr>
    </w:p>
    <w:p w14:paraId="31A0B500" w14:textId="77777777" w:rsidR="00383B53" w:rsidRDefault="00383B53" w:rsidP="00383B53">
      <w:pPr>
        <w:autoSpaceDE w:val="0"/>
        <w:autoSpaceDN w:val="0"/>
        <w:adjustRightInd w:val="0"/>
        <w:spacing w:line="276" w:lineRule="auto"/>
        <w:ind w:left="180" w:hanging="180"/>
        <w:jc w:val="both"/>
        <w:rPr>
          <w:rFonts w:ascii="Times" w:hAnsi="Times" w:cstheme="minorHAnsi"/>
          <w:color w:val="000000" w:themeColor="text1"/>
          <w:sz w:val="22"/>
          <w:szCs w:val="22"/>
        </w:rPr>
      </w:pPr>
    </w:p>
    <w:p w14:paraId="7D394EA8" w14:textId="77777777" w:rsidR="00383B53" w:rsidRDefault="00383B53" w:rsidP="00383B53">
      <w:pPr>
        <w:autoSpaceDE w:val="0"/>
        <w:autoSpaceDN w:val="0"/>
        <w:adjustRightInd w:val="0"/>
        <w:spacing w:line="276" w:lineRule="auto"/>
        <w:ind w:left="180" w:hanging="180"/>
        <w:jc w:val="both"/>
        <w:rPr>
          <w:rFonts w:ascii="Times" w:hAnsi="Times" w:cstheme="minorHAnsi"/>
          <w:color w:val="000000" w:themeColor="text1"/>
          <w:sz w:val="22"/>
          <w:szCs w:val="22"/>
        </w:rPr>
      </w:pPr>
    </w:p>
    <w:p w14:paraId="4C3E5136" w14:textId="7D4C8FE5" w:rsidR="00DF1F30" w:rsidRPr="00DF1F30" w:rsidRDefault="00383B53" w:rsidP="00383B53">
      <w:pPr>
        <w:autoSpaceDE w:val="0"/>
        <w:autoSpaceDN w:val="0"/>
        <w:adjustRightInd w:val="0"/>
        <w:spacing w:line="276" w:lineRule="auto"/>
        <w:ind w:left="180" w:hanging="180"/>
        <w:jc w:val="both"/>
        <w:rPr>
          <w:rFonts w:ascii="Times" w:hAnsi="Times" w:cstheme="minorHAnsi"/>
          <w:color w:val="000000" w:themeColor="text1"/>
        </w:rPr>
      </w:pPr>
      <w:r w:rsidRPr="00DF1F30">
        <w:rPr>
          <w:rFonts w:ascii="Times" w:hAnsi="Times" w:cstheme="minorHAnsi"/>
          <w:color w:val="000000" w:themeColor="text1"/>
          <w:sz w:val="22"/>
          <w:szCs w:val="22"/>
        </w:rPr>
        <w:t>Supplementary Information</w:t>
      </w:r>
      <w:r w:rsidRPr="00DF1F30">
        <w:rPr>
          <w:rFonts w:ascii="Times" w:eastAsia="Calibri" w:hAnsi="Times" w:cs="Times New Roman"/>
          <w:b/>
          <w:i/>
          <w:sz w:val="22"/>
          <w:szCs w:val="22"/>
        </w:rPr>
        <w:t xml:space="preserve"> </w:t>
      </w:r>
      <w:r w:rsidR="00DF1F30" w:rsidRPr="00DF1F30">
        <w:rPr>
          <w:rFonts w:ascii="Times" w:eastAsia="Calibri" w:hAnsi="Times" w:cs="Times New Roman"/>
          <w:b/>
          <w:i/>
          <w:sz w:val="22"/>
          <w:szCs w:val="22"/>
        </w:rPr>
        <w:br w:type="page"/>
      </w:r>
    </w:p>
    <w:p w14:paraId="78ABF51E" w14:textId="6178C847" w:rsidR="007A2AE9" w:rsidRPr="00DF1F30" w:rsidRDefault="00286800" w:rsidP="00DF1F30">
      <w:pPr>
        <w:spacing w:after="240" w:line="276" w:lineRule="auto"/>
        <w:jc w:val="both"/>
        <w:rPr>
          <w:rFonts w:ascii="Times" w:eastAsia="Calibri" w:hAnsi="Times" w:cs="Times New Roman"/>
          <w:b/>
          <w:i/>
          <w:sz w:val="22"/>
          <w:szCs w:val="22"/>
        </w:rPr>
      </w:pPr>
      <w:r w:rsidRPr="00DF1F30">
        <w:rPr>
          <w:rFonts w:ascii="Times" w:eastAsia="Calibri" w:hAnsi="Times" w:cs="Times New Roman"/>
          <w:b/>
          <w:i/>
          <w:sz w:val="22"/>
          <w:szCs w:val="22"/>
        </w:rPr>
        <w:lastRenderedPageBreak/>
        <w:t>1.</w:t>
      </w:r>
      <w:bookmarkStart w:id="0" w:name="_GoBack"/>
      <w:bookmarkEnd w:id="0"/>
      <w:r w:rsidRPr="00DF1F30">
        <w:rPr>
          <w:rFonts w:ascii="Times" w:eastAsia="Calibri" w:hAnsi="Times" w:cs="Times New Roman"/>
          <w:b/>
          <w:i/>
          <w:sz w:val="22"/>
          <w:szCs w:val="22"/>
        </w:rPr>
        <w:t xml:space="preserve"> </w:t>
      </w:r>
      <w:r w:rsidR="007A2AE9" w:rsidRPr="00DF1F30">
        <w:rPr>
          <w:rFonts w:ascii="Times" w:eastAsia="Calibri" w:hAnsi="Times" w:cs="Times New Roman"/>
          <w:b/>
          <w:i/>
          <w:sz w:val="22"/>
          <w:szCs w:val="22"/>
        </w:rPr>
        <w:t>No significant neurophysiological differences between nocebo and control trials in the evocation phase</w:t>
      </w:r>
    </w:p>
    <w:p w14:paraId="77E7850B" w14:textId="71843EDC" w:rsidR="007A2AE9" w:rsidRPr="00DF1F30" w:rsidRDefault="007A2AE9" w:rsidP="00DF1F30">
      <w:pPr>
        <w:spacing w:line="276" w:lineRule="auto"/>
        <w:jc w:val="both"/>
        <w:rPr>
          <w:rFonts w:ascii="Times" w:eastAsia="Calibri" w:hAnsi="Times" w:cs="Times New Roman"/>
          <w:sz w:val="22"/>
          <w:szCs w:val="22"/>
        </w:rPr>
      </w:pPr>
      <w:r w:rsidRPr="00DF1F30">
        <w:rPr>
          <w:rFonts w:ascii="Times" w:eastAsia="Calibri" w:hAnsi="Times" w:cs="Times New Roman"/>
          <w:sz w:val="22"/>
          <w:szCs w:val="22"/>
        </w:rPr>
        <w:t xml:space="preserve">We asked what the neurophysiological differences are between nocebo and control trials during the evocation phase of the study. To this end, non-parametric paired Wilcoxon signed-rank tests were conducted to compare differences in power, central frequency and DFA between nocebo and control trials of the evocation phase of the study. </w:t>
      </w:r>
    </w:p>
    <w:p w14:paraId="07E7EEA9" w14:textId="77777777" w:rsidR="007A2AE9" w:rsidRPr="00DF1F30" w:rsidRDefault="007A2AE9" w:rsidP="00DF1F30">
      <w:pPr>
        <w:spacing w:line="276" w:lineRule="auto"/>
        <w:jc w:val="both"/>
        <w:rPr>
          <w:rFonts w:ascii="Times" w:eastAsia="Calibri" w:hAnsi="Times" w:cs="Times New Roman"/>
          <w:sz w:val="22"/>
          <w:szCs w:val="22"/>
        </w:rPr>
      </w:pPr>
    </w:p>
    <w:p w14:paraId="74B8FE3D" w14:textId="346DD978" w:rsidR="00C12735" w:rsidRPr="00DF1F30" w:rsidRDefault="007A2AE9" w:rsidP="00DF1F30">
      <w:pPr>
        <w:spacing w:line="276" w:lineRule="auto"/>
        <w:rPr>
          <w:rFonts w:ascii="Times" w:eastAsia="Calibri" w:hAnsi="Times" w:cs="Times New Roman"/>
          <w:sz w:val="22"/>
          <w:szCs w:val="22"/>
        </w:rPr>
      </w:pPr>
      <w:r w:rsidRPr="00DF1F30">
        <w:rPr>
          <w:rFonts w:ascii="Times" w:eastAsia="Calibri" w:hAnsi="Times" w:cs="Times New Roman"/>
          <w:sz w:val="22"/>
          <w:szCs w:val="22"/>
        </w:rPr>
        <w:t xml:space="preserve">Relative power alpha was lower above occipital regions during nocebo compared with control trials (Electrode Oz, </w:t>
      </w:r>
      <w:proofErr w:type="spellStart"/>
      <w:r w:rsidRPr="00DF1F30">
        <w:rPr>
          <w:rFonts w:ascii="Times" w:eastAsia="Calibri" w:hAnsi="Times" w:cs="Times New Roman"/>
          <w:sz w:val="22"/>
          <w:szCs w:val="22"/>
        </w:rPr>
        <w:t>Mdn</w:t>
      </w:r>
      <w:r w:rsidRPr="00DF1F30">
        <w:rPr>
          <w:rFonts w:ascii="Times" w:eastAsia="Calibri" w:hAnsi="Times" w:cs="Times New Roman"/>
          <w:sz w:val="22"/>
          <w:szCs w:val="22"/>
          <w:vertAlign w:val="subscript"/>
        </w:rPr>
        <w:t>CONT</w:t>
      </w:r>
      <w:proofErr w:type="spellEnd"/>
      <w:r w:rsidRPr="00DF1F30">
        <w:rPr>
          <w:rFonts w:ascii="Times" w:eastAsia="Calibri" w:hAnsi="Times" w:cs="Times New Roman"/>
          <w:sz w:val="22"/>
          <w:szCs w:val="22"/>
        </w:rPr>
        <w:t xml:space="preserve"> = 19.91, </w:t>
      </w:r>
      <w:proofErr w:type="spellStart"/>
      <w:r w:rsidRPr="00DF1F30">
        <w:rPr>
          <w:rFonts w:ascii="Times" w:eastAsia="Calibri" w:hAnsi="Times" w:cs="Times New Roman"/>
          <w:sz w:val="22"/>
          <w:szCs w:val="22"/>
        </w:rPr>
        <w:t>Mdn</w:t>
      </w:r>
      <w:r w:rsidRPr="00DF1F30">
        <w:rPr>
          <w:rFonts w:ascii="Times" w:eastAsia="Calibri" w:hAnsi="Times" w:cs="Times New Roman"/>
          <w:sz w:val="22"/>
          <w:szCs w:val="22"/>
          <w:vertAlign w:val="subscript"/>
        </w:rPr>
        <w:t>NOC</w:t>
      </w:r>
      <w:proofErr w:type="spellEnd"/>
      <w:r w:rsidRPr="00DF1F30">
        <w:rPr>
          <w:rFonts w:ascii="Times" w:eastAsia="Calibri" w:hAnsi="Times" w:cs="Times New Roman"/>
          <w:sz w:val="22"/>
          <w:szCs w:val="22"/>
        </w:rPr>
        <w:t xml:space="preserve"> = 17.37, </w:t>
      </w:r>
      <w:r w:rsidRPr="00DF1F30">
        <w:rPr>
          <w:rFonts w:ascii="Times" w:eastAsia="Calibri" w:hAnsi="Times" w:cs="Times New Roman"/>
          <w:i/>
          <w:iCs/>
          <w:sz w:val="22"/>
          <w:szCs w:val="22"/>
        </w:rPr>
        <w:t xml:space="preserve">Z </w:t>
      </w:r>
      <w:r w:rsidRPr="00DF1F30">
        <w:rPr>
          <w:rFonts w:ascii="Times" w:eastAsia="Calibri" w:hAnsi="Times" w:cs="Times New Roman"/>
          <w:sz w:val="22"/>
          <w:szCs w:val="22"/>
        </w:rPr>
        <w:t xml:space="preserve">= 2.28, </w:t>
      </w:r>
      <w:r w:rsidRPr="00DF1F30">
        <w:rPr>
          <w:rFonts w:ascii="Times" w:eastAsia="Calibri" w:hAnsi="Times" w:cs="Times New Roman"/>
          <w:i/>
          <w:iCs/>
          <w:sz w:val="22"/>
          <w:szCs w:val="22"/>
        </w:rPr>
        <w:t>p</w:t>
      </w:r>
      <w:r w:rsidRPr="00DF1F30">
        <w:rPr>
          <w:rFonts w:ascii="Times" w:eastAsia="Calibri" w:hAnsi="Times" w:cs="Times New Roman"/>
          <w:sz w:val="22"/>
          <w:szCs w:val="22"/>
        </w:rPr>
        <w:t xml:space="preserve"> = 0.023, </w:t>
      </w:r>
      <w:r w:rsidRPr="00DF1F30">
        <w:rPr>
          <w:rFonts w:ascii="Times" w:eastAsia="Calibri" w:hAnsi="Times" w:cs="Times New Roman"/>
          <w:i/>
          <w:iCs/>
          <w:sz w:val="22"/>
          <w:szCs w:val="22"/>
        </w:rPr>
        <w:t>r</w:t>
      </w:r>
      <w:r w:rsidRPr="00DF1F30">
        <w:rPr>
          <w:rFonts w:ascii="Times" w:eastAsia="Calibri" w:hAnsi="Times" w:cs="Times New Roman"/>
          <w:sz w:val="22"/>
          <w:szCs w:val="22"/>
        </w:rPr>
        <w:t xml:space="preserve"> = 0.4), but not significantly different for the whole-brain average (</w:t>
      </w:r>
      <w:proofErr w:type="spellStart"/>
      <w:r w:rsidRPr="00DF1F30">
        <w:rPr>
          <w:rFonts w:ascii="Times" w:eastAsia="Calibri" w:hAnsi="Times" w:cs="Times New Roman"/>
          <w:sz w:val="22"/>
          <w:szCs w:val="22"/>
        </w:rPr>
        <w:t>Mdn</w:t>
      </w:r>
      <w:r w:rsidRPr="00DF1F30">
        <w:rPr>
          <w:rFonts w:ascii="Times" w:eastAsia="Calibri" w:hAnsi="Times" w:cs="Times New Roman"/>
          <w:sz w:val="22"/>
          <w:szCs w:val="22"/>
          <w:vertAlign w:val="subscript"/>
        </w:rPr>
        <w:t>CONT</w:t>
      </w:r>
      <w:proofErr w:type="spellEnd"/>
      <w:r w:rsidRPr="00DF1F30">
        <w:rPr>
          <w:rFonts w:ascii="Times" w:eastAsia="Calibri" w:hAnsi="Times" w:cs="Times New Roman"/>
          <w:sz w:val="22"/>
          <w:szCs w:val="22"/>
        </w:rPr>
        <w:t xml:space="preserve"> = 19.23, </w:t>
      </w:r>
      <w:proofErr w:type="spellStart"/>
      <w:r w:rsidRPr="00DF1F30">
        <w:rPr>
          <w:rFonts w:ascii="Times" w:eastAsia="Calibri" w:hAnsi="Times" w:cs="Times New Roman"/>
          <w:sz w:val="22"/>
          <w:szCs w:val="22"/>
        </w:rPr>
        <w:t>Mdn</w:t>
      </w:r>
      <w:r w:rsidRPr="00DF1F30">
        <w:rPr>
          <w:rFonts w:ascii="Times" w:eastAsia="Calibri" w:hAnsi="Times" w:cs="Times New Roman"/>
          <w:sz w:val="22"/>
          <w:szCs w:val="22"/>
          <w:vertAlign w:val="subscript"/>
        </w:rPr>
        <w:t>NOC</w:t>
      </w:r>
      <w:proofErr w:type="spellEnd"/>
      <w:r w:rsidRPr="00DF1F30">
        <w:rPr>
          <w:rFonts w:ascii="Times" w:eastAsia="Calibri" w:hAnsi="Times" w:cs="Times New Roman"/>
          <w:sz w:val="22"/>
          <w:szCs w:val="22"/>
        </w:rPr>
        <w:t xml:space="preserve"> = 19.2, </w:t>
      </w:r>
      <w:r w:rsidRPr="00DF1F30">
        <w:rPr>
          <w:rFonts w:ascii="Times" w:eastAsia="Calibri" w:hAnsi="Times" w:cs="Times New Roman"/>
          <w:i/>
          <w:iCs/>
          <w:sz w:val="22"/>
          <w:szCs w:val="22"/>
        </w:rPr>
        <w:t>Z</w:t>
      </w:r>
      <w:r w:rsidRPr="00DF1F30">
        <w:rPr>
          <w:rFonts w:ascii="Times" w:eastAsia="Calibri" w:hAnsi="Times" w:cs="Times New Roman"/>
          <w:sz w:val="22"/>
          <w:szCs w:val="22"/>
        </w:rPr>
        <w:t xml:space="preserve"> = 0.42, </w:t>
      </w:r>
      <w:r w:rsidRPr="00DF1F30">
        <w:rPr>
          <w:rFonts w:ascii="Times" w:eastAsia="Calibri" w:hAnsi="Times" w:cs="Times New Roman"/>
          <w:i/>
          <w:iCs/>
          <w:sz w:val="22"/>
          <w:szCs w:val="22"/>
        </w:rPr>
        <w:t>p</w:t>
      </w:r>
      <w:r w:rsidRPr="00DF1F30">
        <w:rPr>
          <w:rFonts w:ascii="Times" w:eastAsia="Calibri" w:hAnsi="Times" w:cs="Times New Roman"/>
          <w:sz w:val="22"/>
          <w:szCs w:val="22"/>
        </w:rPr>
        <w:t xml:space="preserve"> = 0.67, </w:t>
      </w:r>
      <w:r w:rsidRPr="00DF1F30">
        <w:rPr>
          <w:rFonts w:ascii="Times" w:eastAsia="Calibri" w:hAnsi="Times" w:cs="Times New Roman"/>
          <w:i/>
          <w:iCs/>
          <w:sz w:val="22"/>
          <w:szCs w:val="22"/>
        </w:rPr>
        <w:t>r</w:t>
      </w:r>
      <w:r w:rsidRPr="00DF1F30">
        <w:rPr>
          <w:rFonts w:ascii="Times" w:eastAsia="Calibri" w:hAnsi="Times" w:cs="Times New Roman"/>
          <w:sz w:val="22"/>
          <w:szCs w:val="22"/>
        </w:rPr>
        <w:t xml:space="preserve"> = 0.07). There were no differences in relative power within beta (Whole-brain average, </w:t>
      </w:r>
      <w:proofErr w:type="spellStart"/>
      <w:r w:rsidRPr="00DF1F30">
        <w:rPr>
          <w:rFonts w:ascii="Times" w:eastAsia="Calibri" w:hAnsi="Times" w:cs="Times New Roman"/>
          <w:sz w:val="22"/>
          <w:szCs w:val="22"/>
        </w:rPr>
        <w:t>Mdn</w:t>
      </w:r>
      <w:r w:rsidRPr="00DF1F30">
        <w:rPr>
          <w:rFonts w:ascii="Times" w:eastAsia="Calibri" w:hAnsi="Times" w:cs="Times New Roman"/>
          <w:sz w:val="22"/>
          <w:szCs w:val="22"/>
          <w:vertAlign w:val="subscript"/>
        </w:rPr>
        <w:t>CONT</w:t>
      </w:r>
      <w:proofErr w:type="spellEnd"/>
      <w:r w:rsidRPr="00DF1F30">
        <w:rPr>
          <w:rFonts w:ascii="Times" w:eastAsia="Calibri" w:hAnsi="Times" w:cs="Times New Roman"/>
          <w:sz w:val="22"/>
          <w:szCs w:val="22"/>
        </w:rPr>
        <w:t xml:space="preserve"> = 18.04, </w:t>
      </w:r>
      <w:proofErr w:type="spellStart"/>
      <w:r w:rsidRPr="00DF1F30">
        <w:rPr>
          <w:rFonts w:ascii="Times" w:eastAsia="Calibri" w:hAnsi="Times" w:cs="Times New Roman"/>
          <w:sz w:val="22"/>
          <w:szCs w:val="22"/>
        </w:rPr>
        <w:t>Mdn</w:t>
      </w:r>
      <w:r w:rsidRPr="00DF1F30">
        <w:rPr>
          <w:rFonts w:ascii="Times" w:eastAsia="Calibri" w:hAnsi="Times" w:cs="Times New Roman"/>
          <w:sz w:val="22"/>
          <w:szCs w:val="22"/>
          <w:vertAlign w:val="subscript"/>
        </w:rPr>
        <w:t>NOC</w:t>
      </w:r>
      <w:proofErr w:type="spellEnd"/>
      <w:r w:rsidRPr="00DF1F30">
        <w:rPr>
          <w:rFonts w:ascii="Times" w:eastAsia="Calibri" w:hAnsi="Times" w:cs="Times New Roman"/>
          <w:sz w:val="22"/>
          <w:szCs w:val="22"/>
        </w:rPr>
        <w:t xml:space="preserve"> = 18.06, </w:t>
      </w:r>
      <w:r w:rsidRPr="00DF1F30">
        <w:rPr>
          <w:rFonts w:ascii="Times" w:eastAsia="Calibri" w:hAnsi="Times" w:cs="Times New Roman"/>
          <w:i/>
          <w:iCs/>
          <w:sz w:val="22"/>
          <w:szCs w:val="22"/>
        </w:rPr>
        <w:t>Z</w:t>
      </w:r>
      <w:r w:rsidRPr="00DF1F30">
        <w:rPr>
          <w:rFonts w:ascii="Times" w:eastAsia="Calibri" w:hAnsi="Times" w:cs="Times New Roman"/>
          <w:sz w:val="22"/>
          <w:szCs w:val="22"/>
        </w:rPr>
        <w:t xml:space="preserve"> = 1.44, </w:t>
      </w:r>
      <w:r w:rsidRPr="00DF1F30">
        <w:rPr>
          <w:rFonts w:ascii="Times" w:eastAsia="Calibri" w:hAnsi="Times" w:cs="Times New Roman"/>
          <w:i/>
          <w:iCs/>
          <w:sz w:val="22"/>
          <w:szCs w:val="22"/>
        </w:rPr>
        <w:t>p</w:t>
      </w:r>
      <w:r w:rsidRPr="00DF1F30">
        <w:rPr>
          <w:rFonts w:ascii="Times" w:eastAsia="Calibri" w:hAnsi="Times" w:cs="Times New Roman"/>
          <w:sz w:val="22"/>
          <w:szCs w:val="22"/>
        </w:rPr>
        <w:t xml:space="preserve"> = 0.15, </w:t>
      </w:r>
      <w:r w:rsidRPr="00DF1F30">
        <w:rPr>
          <w:rFonts w:ascii="Times" w:eastAsia="Calibri" w:hAnsi="Times" w:cs="Times New Roman"/>
          <w:i/>
          <w:iCs/>
          <w:sz w:val="22"/>
          <w:szCs w:val="22"/>
        </w:rPr>
        <w:t>r</w:t>
      </w:r>
      <w:r w:rsidRPr="00DF1F30">
        <w:rPr>
          <w:rFonts w:ascii="Times" w:eastAsia="Calibri" w:hAnsi="Times" w:cs="Times New Roman"/>
          <w:sz w:val="22"/>
          <w:szCs w:val="22"/>
        </w:rPr>
        <w:t xml:space="preserve"> = 0.25) or gamma band (</w:t>
      </w:r>
      <w:proofErr w:type="spellStart"/>
      <w:r w:rsidRPr="00DF1F30">
        <w:rPr>
          <w:rFonts w:ascii="Times" w:eastAsia="Calibri" w:hAnsi="Times" w:cs="Times New Roman"/>
          <w:sz w:val="22"/>
          <w:szCs w:val="22"/>
        </w:rPr>
        <w:t>Mdn</w:t>
      </w:r>
      <w:r w:rsidRPr="00DF1F30">
        <w:rPr>
          <w:rFonts w:ascii="Times" w:eastAsia="Calibri" w:hAnsi="Times" w:cs="Times New Roman"/>
          <w:sz w:val="22"/>
          <w:szCs w:val="22"/>
          <w:vertAlign w:val="subscript"/>
        </w:rPr>
        <w:t>CONT</w:t>
      </w:r>
      <w:proofErr w:type="spellEnd"/>
      <w:r w:rsidRPr="00DF1F30">
        <w:rPr>
          <w:rFonts w:ascii="Times" w:eastAsia="Calibri" w:hAnsi="Times" w:cs="Times New Roman"/>
          <w:sz w:val="22"/>
          <w:szCs w:val="22"/>
        </w:rPr>
        <w:t xml:space="preserve"> = 6.04, </w:t>
      </w:r>
      <w:proofErr w:type="spellStart"/>
      <w:r w:rsidRPr="00DF1F30">
        <w:rPr>
          <w:rFonts w:ascii="Times" w:eastAsia="Calibri" w:hAnsi="Times" w:cs="Times New Roman"/>
          <w:sz w:val="22"/>
          <w:szCs w:val="22"/>
        </w:rPr>
        <w:t>Mdn</w:t>
      </w:r>
      <w:r w:rsidRPr="00DF1F30">
        <w:rPr>
          <w:rFonts w:ascii="Times" w:eastAsia="Calibri" w:hAnsi="Times" w:cs="Times New Roman"/>
          <w:sz w:val="22"/>
          <w:szCs w:val="22"/>
          <w:vertAlign w:val="subscript"/>
        </w:rPr>
        <w:t>NOC</w:t>
      </w:r>
      <w:proofErr w:type="spellEnd"/>
      <w:r w:rsidRPr="00DF1F30">
        <w:rPr>
          <w:rFonts w:ascii="Times" w:eastAsia="Calibri" w:hAnsi="Times" w:cs="Times New Roman"/>
          <w:sz w:val="22"/>
          <w:szCs w:val="22"/>
        </w:rPr>
        <w:t xml:space="preserve"> = 6.28, </w:t>
      </w:r>
      <w:r w:rsidRPr="00DF1F30">
        <w:rPr>
          <w:rFonts w:ascii="Times" w:eastAsia="Calibri" w:hAnsi="Times" w:cs="Times New Roman"/>
          <w:i/>
          <w:iCs/>
          <w:sz w:val="22"/>
          <w:szCs w:val="22"/>
        </w:rPr>
        <w:t>Z</w:t>
      </w:r>
      <w:r w:rsidRPr="00DF1F30">
        <w:rPr>
          <w:rFonts w:ascii="Times" w:eastAsia="Calibri" w:hAnsi="Times" w:cs="Times New Roman"/>
          <w:sz w:val="22"/>
          <w:szCs w:val="22"/>
        </w:rPr>
        <w:t xml:space="preserve"> = 0.33, </w:t>
      </w:r>
      <w:r w:rsidRPr="00DF1F30">
        <w:rPr>
          <w:rFonts w:ascii="Times" w:eastAsia="Calibri" w:hAnsi="Times" w:cs="Times New Roman"/>
          <w:i/>
          <w:iCs/>
          <w:sz w:val="22"/>
          <w:szCs w:val="22"/>
        </w:rPr>
        <w:t>p</w:t>
      </w:r>
      <w:r w:rsidRPr="00DF1F30">
        <w:rPr>
          <w:rFonts w:ascii="Times" w:eastAsia="Calibri" w:hAnsi="Times" w:cs="Times New Roman"/>
          <w:sz w:val="22"/>
          <w:szCs w:val="22"/>
        </w:rPr>
        <w:t xml:space="preserve"> = 0.74, </w:t>
      </w:r>
      <w:r w:rsidRPr="00DF1F30">
        <w:rPr>
          <w:rFonts w:ascii="Times" w:eastAsia="Calibri" w:hAnsi="Times" w:cs="Times New Roman"/>
          <w:i/>
          <w:iCs/>
          <w:sz w:val="22"/>
          <w:szCs w:val="22"/>
        </w:rPr>
        <w:t>r</w:t>
      </w:r>
      <w:r w:rsidRPr="00DF1F30">
        <w:rPr>
          <w:rFonts w:ascii="Times" w:eastAsia="Calibri" w:hAnsi="Times" w:cs="Times New Roman"/>
          <w:sz w:val="22"/>
          <w:szCs w:val="22"/>
        </w:rPr>
        <w:t xml:space="preserve"> = 0.06) between nocebo and control trials after FDR-correction. There were no differences between nocebo and control trials for central frequency within alpha (</w:t>
      </w:r>
      <w:proofErr w:type="spellStart"/>
      <w:r w:rsidRPr="00DF1F30">
        <w:rPr>
          <w:rFonts w:ascii="Times" w:eastAsia="Calibri" w:hAnsi="Times" w:cs="Times New Roman"/>
          <w:sz w:val="22"/>
          <w:szCs w:val="22"/>
        </w:rPr>
        <w:t>Mdn</w:t>
      </w:r>
      <w:r w:rsidRPr="00DF1F30">
        <w:rPr>
          <w:rFonts w:ascii="Times" w:eastAsia="Calibri" w:hAnsi="Times" w:cs="Times New Roman"/>
          <w:sz w:val="22"/>
          <w:szCs w:val="22"/>
          <w:vertAlign w:val="subscript"/>
        </w:rPr>
        <w:t>CONT</w:t>
      </w:r>
      <w:proofErr w:type="spellEnd"/>
      <w:r w:rsidRPr="00DF1F30">
        <w:rPr>
          <w:rFonts w:ascii="Times" w:eastAsia="Calibri" w:hAnsi="Times" w:cs="Times New Roman"/>
          <w:sz w:val="22"/>
          <w:szCs w:val="22"/>
        </w:rPr>
        <w:t xml:space="preserve"> = 10.35, </w:t>
      </w:r>
      <w:proofErr w:type="spellStart"/>
      <w:r w:rsidRPr="00DF1F30">
        <w:rPr>
          <w:rFonts w:ascii="Times" w:eastAsia="Calibri" w:hAnsi="Times" w:cs="Times New Roman"/>
          <w:sz w:val="22"/>
          <w:szCs w:val="22"/>
        </w:rPr>
        <w:t>Mdn</w:t>
      </w:r>
      <w:r w:rsidRPr="00DF1F30">
        <w:rPr>
          <w:rFonts w:ascii="Times" w:eastAsia="Calibri" w:hAnsi="Times" w:cs="Times New Roman"/>
          <w:sz w:val="22"/>
          <w:szCs w:val="22"/>
          <w:vertAlign w:val="subscript"/>
        </w:rPr>
        <w:t>NOC</w:t>
      </w:r>
      <w:proofErr w:type="spellEnd"/>
      <w:r w:rsidRPr="00DF1F30">
        <w:rPr>
          <w:rFonts w:ascii="Times" w:eastAsia="Calibri" w:hAnsi="Times" w:cs="Times New Roman"/>
          <w:sz w:val="22"/>
          <w:szCs w:val="22"/>
        </w:rPr>
        <w:t xml:space="preserve"> = 10.38, </w:t>
      </w:r>
      <w:r w:rsidRPr="00DF1F30">
        <w:rPr>
          <w:rFonts w:ascii="Times" w:eastAsia="Calibri" w:hAnsi="Times" w:cs="Times New Roman"/>
          <w:i/>
          <w:iCs/>
          <w:sz w:val="22"/>
          <w:szCs w:val="22"/>
        </w:rPr>
        <w:t>Z</w:t>
      </w:r>
      <w:r w:rsidRPr="00DF1F30">
        <w:rPr>
          <w:rFonts w:ascii="Times" w:eastAsia="Calibri" w:hAnsi="Times" w:cs="Times New Roman"/>
          <w:sz w:val="22"/>
          <w:szCs w:val="22"/>
        </w:rPr>
        <w:t xml:space="preserve"> = 0.78, </w:t>
      </w:r>
      <w:r w:rsidRPr="00DF1F30">
        <w:rPr>
          <w:rFonts w:ascii="Times" w:eastAsia="Calibri" w:hAnsi="Times" w:cs="Times New Roman"/>
          <w:i/>
          <w:iCs/>
          <w:sz w:val="22"/>
          <w:szCs w:val="22"/>
        </w:rPr>
        <w:t>p</w:t>
      </w:r>
      <w:r w:rsidRPr="00DF1F30">
        <w:rPr>
          <w:rFonts w:ascii="Times" w:eastAsia="Calibri" w:hAnsi="Times" w:cs="Times New Roman"/>
          <w:sz w:val="22"/>
          <w:szCs w:val="22"/>
        </w:rPr>
        <w:t xml:space="preserve"> = 0.44, </w:t>
      </w:r>
      <w:r w:rsidRPr="00DF1F30">
        <w:rPr>
          <w:rFonts w:ascii="Times" w:eastAsia="Calibri" w:hAnsi="Times" w:cs="Times New Roman"/>
          <w:i/>
          <w:iCs/>
          <w:sz w:val="22"/>
          <w:szCs w:val="22"/>
        </w:rPr>
        <w:t>r</w:t>
      </w:r>
      <w:r w:rsidRPr="00DF1F30">
        <w:rPr>
          <w:rFonts w:ascii="Times" w:eastAsia="Calibri" w:hAnsi="Times" w:cs="Times New Roman"/>
          <w:sz w:val="22"/>
          <w:szCs w:val="22"/>
        </w:rPr>
        <w:t xml:space="preserve"> = 0.14) and beta (</w:t>
      </w:r>
      <w:proofErr w:type="spellStart"/>
      <w:r w:rsidRPr="00DF1F30">
        <w:rPr>
          <w:rFonts w:ascii="Times" w:eastAsia="Calibri" w:hAnsi="Times" w:cs="Times New Roman"/>
          <w:sz w:val="22"/>
          <w:szCs w:val="22"/>
        </w:rPr>
        <w:t>Mdn</w:t>
      </w:r>
      <w:r w:rsidRPr="00DF1F30">
        <w:rPr>
          <w:rFonts w:ascii="Times" w:eastAsia="Calibri" w:hAnsi="Times" w:cs="Times New Roman"/>
          <w:sz w:val="22"/>
          <w:szCs w:val="22"/>
          <w:vertAlign w:val="subscript"/>
        </w:rPr>
        <w:t>CONT</w:t>
      </w:r>
      <w:proofErr w:type="spellEnd"/>
      <w:r w:rsidRPr="00DF1F30">
        <w:rPr>
          <w:rFonts w:ascii="Times" w:eastAsia="Calibri" w:hAnsi="Times" w:cs="Times New Roman"/>
          <w:sz w:val="22"/>
          <w:szCs w:val="22"/>
        </w:rPr>
        <w:t xml:space="preserve"> = 19.82, </w:t>
      </w:r>
      <w:proofErr w:type="spellStart"/>
      <w:r w:rsidRPr="00DF1F30">
        <w:rPr>
          <w:rFonts w:ascii="Times" w:eastAsia="Calibri" w:hAnsi="Times" w:cs="Times New Roman"/>
          <w:sz w:val="22"/>
          <w:szCs w:val="22"/>
        </w:rPr>
        <w:t>Mdn</w:t>
      </w:r>
      <w:r w:rsidRPr="00DF1F30">
        <w:rPr>
          <w:rFonts w:ascii="Times" w:eastAsia="Calibri" w:hAnsi="Times" w:cs="Times New Roman"/>
          <w:sz w:val="22"/>
          <w:szCs w:val="22"/>
          <w:vertAlign w:val="subscript"/>
        </w:rPr>
        <w:t>NOC</w:t>
      </w:r>
      <w:proofErr w:type="spellEnd"/>
      <w:r w:rsidRPr="00DF1F30">
        <w:rPr>
          <w:rFonts w:ascii="Times" w:eastAsia="Calibri" w:hAnsi="Times" w:cs="Times New Roman"/>
          <w:sz w:val="22"/>
          <w:szCs w:val="22"/>
        </w:rPr>
        <w:t xml:space="preserve"> = 19.69, </w:t>
      </w:r>
      <w:r w:rsidRPr="00DF1F30">
        <w:rPr>
          <w:rFonts w:ascii="Times" w:eastAsia="Calibri" w:hAnsi="Times" w:cs="Times New Roman"/>
          <w:i/>
          <w:iCs/>
          <w:sz w:val="22"/>
          <w:szCs w:val="22"/>
        </w:rPr>
        <w:t>Z</w:t>
      </w:r>
      <w:r w:rsidRPr="00DF1F30">
        <w:rPr>
          <w:rFonts w:ascii="Times" w:eastAsia="Calibri" w:hAnsi="Times" w:cs="Times New Roman"/>
          <w:sz w:val="22"/>
          <w:szCs w:val="22"/>
        </w:rPr>
        <w:t xml:space="preserve"> = 0.17, </w:t>
      </w:r>
      <w:r w:rsidRPr="00DF1F30">
        <w:rPr>
          <w:rFonts w:ascii="Times" w:eastAsia="Calibri" w:hAnsi="Times" w:cs="Times New Roman"/>
          <w:i/>
          <w:iCs/>
          <w:sz w:val="22"/>
          <w:szCs w:val="22"/>
        </w:rPr>
        <w:t>p</w:t>
      </w:r>
      <w:r w:rsidRPr="00DF1F30">
        <w:rPr>
          <w:rFonts w:ascii="Times" w:eastAsia="Calibri" w:hAnsi="Times" w:cs="Times New Roman"/>
          <w:sz w:val="22"/>
          <w:szCs w:val="22"/>
        </w:rPr>
        <w:t xml:space="preserve"> = 0.87, </w:t>
      </w:r>
      <w:r w:rsidRPr="00DF1F30">
        <w:rPr>
          <w:rFonts w:ascii="Times" w:eastAsia="Calibri" w:hAnsi="Times" w:cs="Times New Roman"/>
          <w:i/>
          <w:iCs/>
          <w:sz w:val="22"/>
          <w:szCs w:val="22"/>
        </w:rPr>
        <w:t>r</w:t>
      </w:r>
      <w:r w:rsidRPr="00DF1F30">
        <w:rPr>
          <w:rFonts w:ascii="Times" w:eastAsia="Calibri" w:hAnsi="Times" w:cs="Times New Roman"/>
          <w:sz w:val="22"/>
          <w:szCs w:val="22"/>
        </w:rPr>
        <w:t xml:space="preserve"> = 0.03). Central frequency of gamma oscillations was lower during nocebo compared with control trials (</w:t>
      </w:r>
      <w:proofErr w:type="spellStart"/>
      <w:r w:rsidRPr="00DF1F30">
        <w:rPr>
          <w:rFonts w:ascii="Times" w:eastAsia="Calibri" w:hAnsi="Times" w:cs="Times New Roman"/>
          <w:sz w:val="22"/>
          <w:szCs w:val="22"/>
        </w:rPr>
        <w:t>Mdn</w:t>
      </w:r>
      <w:r w:rsidRPr="00DF1F30">
        <w:rPr>
          <w:rFonts w:ascii="Times" w:eastAsia="Calibri" w:hAnsi="Times" w:cs="Times New Roman"/>
          <w:sz w:val="22"/>
          <w:szCs w:val="22"/>
          <w:vertAlign w:val="subscript"/>
        </w:rPr>
        <w:t>CONT</w:t>
      </w:r>
      <w:proofErr w:type="spellEnd"/>
      <w:r w:rsidRPr="00DF1F30">
        <w:rPr>
          <w:rFonts w:ascii="Times" w:eastAsia="Calibri" w:hAnsi="Times" w:cs="Times New Roman"/>
          <w:sz w:val="22"/>
          <w:szCs w:val="22"/>
        </w:rPr>
        <w:t xml:space="preserve"> = 36.66, </w:t>
      </w:r>
      <w:proofErr w:type="spellStart"/>
      <w:r w:rsidRPr="00DF1F30">
        <w:rPr>
          <w:rFonts w:ascii="Times" w:eastAsia="Calibri" w:hAnsi="Times" w:cs="Times New Roman"/>
          <w:sz w:val="22"/>
          <w:szCs w:val="22"/>
        </w:rPr>
        <w:t>Mdn</w:t>
      </w:r>
      <w:r w:rsidRPr="00DF1F30">
        <w:rPr>
          <w:rFonts w:ascii="Times" w:eastAsia="Calibri" w:hAnsi="Times" w:cs="Times New Roman"/>
          <w:sz w:val="22"/>
          <w:szCs w:val="22"/>
          <w:vertAlign w:val="subscript"/>
        </w:rPr>
        <w:t>NOC</w:t>
      </w:r>
      <w:proofErr w:type="spellEnd"/>
      <w:r w:rsidRPr="00DF1F30">
        <w:rPr>
          <w:rFonts w:ascii="Times" w:eastAsia="Calibri" w:hAnsi="Times" w:cs="Times New Roman"/>
          <w:sz w:val="22"/>
          <w:szCs w:val="22"/>
        </w:rPr>
        <w:t xml:space="preserve"> = 36.65, </w:t>
      </w:r>
      <w:r w:rsidRPr="00DF1F30">
        <w:rPr>
          <w:rFonts w:ascii="Times" w:eastAsia="Calibri" w:hAnsi="Times" w:cs="Times New Roman"/>
          <w:i/>
          <w:iCs/>
          <w:sz w:val="22"/>
          <w:szCs w:val="22"/>
        </w:rPr>
        <w:t>Z</w:t>
      </w:r>
      <w:r w:rsidRPr="00DF1F30">
        <w:rPr>
          <w:rFonts w:ascii="Times" w:eastAsia="Calibri" w:hAnsi="Times" w:cs="Times New Roman"/>
          <w:sz w:val="22"/>
          <w:szCs w:val="22"/>
        </w:rPr>
        <w:t xml:space="preserve"> = 1.97, </w:t>
      </w:r>
      <w:r w:rsidRPr="00DF1F30">
        <w:rPr>
          <w:rFonts w:ascii="Times" w:eastAsia="Calibri" w:hAnsi="Times" w:cs="Times New Roman"/>
          <w:i/>
          <w:iCs/>
          <w:sz w:val="22"/>
          <w:szCs w:val="22"/>
        </w:rPr>
        <w:t>p</w:t>
      </w:r>
      <w:r w:rsidRPr="00DF1F30">
        <w:rPr>
          <w:rFonts w:ascii="Times" w:eastAsia="Calibri" w:hAnsi="Times" w:cs="Times New Roman"/>
          <w:sz w:val="22"/>
          <w:szCs w:val="22"/>
        </w:rPr>
        <w:t xml:space="preserve"> = 0.048, </w:t>
      </w:r>
      <w:r w:rsidRPr="00DF1F30">
        <w:rPr>
          <w:rFonts w:ascii="Times" w:eastAsia="Calibri" w:hAnsi="Times" w:cs="Times New Roman"/>
          <w:i/>
          <w:iCs/>
          <w:sz w:val="22"/>
          <w:szCs w:val="22"/>
        </w:rPr>
        <w:t>r</w:t>
      </w:r>
      <w:r w:rsidRPr="00DF1F30">
        <w:rPr>
          <w:rFonts w:ascii="Times" w:eastAsia="Calibri" w:hAnsi="Times" w:cs="Times New Roman"/>
          <w:sz w:val="22"/>
          <w:szCs w:val="22"/>
        </w:rPr>
        <w:t xml:space="preserve"> = 0.34) after FDR-correction. DFA within the alpha band was significantly lower during nocebo compared with control trials (Electrode C4, </w:t>
      </w:r>
      <w:proofErr w:type="spellStart"/>
      <w:r w:rsidRPr="00DF1F30">
        <w:rPr>
          <w:rFonts w:ascii="Times" w:eastAsia="Calibri" w:hAnsi="Times" w:cs="Times New Roman"/>
          <w:sz w:val="22"/>
          <w:szCs w:val="22"/>
        </w:rPr>
        <w:t>Mdn</w:t>
      </w:r>
      <w:r w:rsidRPr="00DF1F30">
        <w:rPr>
          <w:rFonts w:ascii="Times" w:eastAsia="Calibri" w:hAnsi="Times" w:cs="Times New Roman"/>
          <w:sz w:val="22"/>
          <w:szCs w:val="22"/>
          <w:vertAlign w:val="subscript"/>
        </w:rPr>
        <w:t>CONT</w:t>
      </w:r>
      <w:proofErr w:type="spellEnd"/>
      <w:r w:rsidRPr="00DF1F30">
        <w:rPr>
          <w:rFonts w:ascii="Times" w:eastAsia="Calibri" w:hAnsi="Times" w:cs="Times New Roman"/>
          <w:sz w:val="22"/>
          <w:szCs w:val="22"/>
        </w:rPr>
        <w:t xml:space="preserve"> = 0.76, </w:t>
      </w:r>
      <w:proofErr w:type="spellStart"/>
      <w:r w:rsidRPr="00DF1F30">
        <w:rPr>
          <w:rFonts w:ascii="Times" w:eastAsia="Calibri" w:hAnsi="Times" w:cs="Times New Roman"/>
          <w:sz w:val="22"/>
          <w:szCs w:val="22"/>
        </w:rPr>
        <w:t>Mdn</w:t>
      </w:r>
      <w:r w:rsidRPr="00DF1F30">
        <w:rPr>
          <w:rFonts w:ascii="Times" w:eastAsia="Calibri" w:hAnsi="Times" w:cs="Times New Roman"/>
          <w:sz w:val="22"/>
          <w:szCs w:val="22"/>
          <w:vertAlign w:val="subscript"/>
        </w:rPr>
        <w:t>NOC</w:t>
      </w:r>
      <w:proofErr w:type="spellEnd"/>
      <w:r w:rsidRPr="00DF1F30">
        <w:rPr>
          <w:rFonts w:ascii="Times" w:eastAsia="Calibri" w:hAnsi="Times" w:cs="Times New Roman"/>
          <w:sz w:val="22"/>
          <w:szCs w:val="22"/>
        </w:rPr>
        <w:t xml:space="preserve"> = 0.72, </w:t>
      </w:r>
      <w:r w:rsidRPr="00DF1F30">
        <w:rPr>
          <w:rFonts w:ascii="Times" w:eastAsia="Calibri" w:hAnsi="Times" w:cs="Times New Roman"/>
          <w:i/>
          <w:iCs/>
          <w:sz w:val="22"/>
          <w:szCs w:val="22"/>
        </w:rPr>
        <w:t>Z</w:t>
      </w:r>
      <w:r w:rsidRPr="00DF1F30">
        <w:rPr>
          <w:rFonts w:ascii="Times" w:eastAsia="Calibri" w:hAnsi="Times" w:cs="Times New Roman"/>
          <w:sz w:val="22"/>
          <w:szCs w:val="22"/>
        </w:rPr>
        <w:t xml:space="preserve"> = 2.14, </w:t>
      </w:r>
      <w:r w:rsidRPr="00DF1F30">
        <w:rPr>
          <w:rFonts w:ascii="Times" w:eastAsia="Calibri" w:hAnsi="Times" w:cs="Times New Roman"/>
          <w:i/>
          <w:iCs/>
          <w:sz w:val="22"/>
          <w:szCs w:val="22"/>
        </w:rPr>
        <w:t>p</w:t>
      </w:r>
      <w:r w:rsidRPr="00DF1F30">
        <w:rPr>
          <w:rFonts w:ascii="Times" w:eastAsia="Calibri" w:hAnsi="Times" w:cs="Times New Roman"/>
          <w:sz w:val="22"/>
          <w:szCs w:val="22"/>
        </w:rPr>
        <w:t xml:space="preserve"> = 0.033, </w:t>
      </w:r>
      <w:r w:rsidRPr="00DF1F30">
        <w:rPr>
          <w:rFonts w:ascii="Times" w:eastAsia="Calibri" w:hAnsi="Times" w:cs="Times New Roman"/>
          <w:i/>
          <w:iCs/>
          <w:sz w:val="22"/>
          <w:szCs w:val="22"/>
        </w:rPr>
        <w:t>r</w:t>
      </w:r>
      <w:r w:rsidRPr="00DF1F30">
        <w:rPr>
          <w:rFonts w:ascii="Times" w:eastAsia="Calibri" w:hAnsi="Times" w:cs="Times New Roman"/>
          <w:sz w:val="22"/>
          <w:szCs w:val="22"/>
        </w:rPr>
        <w:t xml:space="preserve"> = 0.37) (Whole-brain average, </w:t>
      </w:r>
      <w:proofErr w:type="spellStart"/>
      <w:r w:rsidRPr="00DF1F30">
        <w:rPr>
          <w:rFonts w:ascii="Times" w:eastAsia="Calibri" w:hAnsi="Times" w:cs="Times New Roman"/>
          <w:sz w:val="22"/>
          <w:szCs w:val="22"/>
        </w:rPr>
        <w:t>Mdn</w:t>
      </w:r>
      <w:r w:rsidRPr="00DF1F30">
        <w:rPr>
          <w:rFonts w:ascii="Times" w:eastAsia="Calibri" w:hAnsi="Times" w:cs="Times New Roman"/>
          <w:sz w:val="22"/>
          <w:szCs w:val="22"/>
          <w:vertAlign w:val="subscript"/>
        </w:rPr>
        <w:t>CONT</w:t>
      </w:r>
      <w:proofErr w:type="spellEnd"/>
      <w:r w:rsidRPr="00DF1F30">
        <w:rPr>
          <w:rFonts w:ascii="Times" w:eastAsia="Calibri" w:hAnsi="Times" w:cs="Times New Roman"/>
          <w:sz w:val="22"/>
          <w:szCs w:val="22"/>
        </w:rPr>
        <w:t xml:space="preserve"> = 0.69, </w:t>
      </w:r>
      <w:proofErr w:type="spellStart"/>
      <w:r w:rsidRPr="00DF1F30">
        <w:rPr>
          <w:rFonts w:ascii="Times" w:eastAsia="Calibri" w:hAnsi="Times" w:cs="Times New Roman"/>
          <w:sz w:val="22"/>
          <w:szCs w:val="22"/>
        </w:rPr>
        <w:t>Mdn</w:t>
      </w:r>
      <w:r w:rsidRPr="00DF1F30">
        <w:rPr>
          <w:rFonts w:ascii="Times" w:eastAsia="Calibri" w:hAnsi="Times" w:cs="Times New Roman"/>
          <w:sz w:val="22"/>
          <w:szCs w:val="22"/>
          <w:vertAlign w:val="subscript"/>
        </w:rPr>
        <w:t>NOC</w:t>
      </w:r>
      <w:proofErr w:type="spellEnd"/>
      <w:r w:rsidRPr="00DF1F30">
        <w:rPr>
          <w:rFonts w:ascii="Times" w:eastAsia="Calibri" w:hAnsi="Times" w:cs="Times New Roman"/>
          <w:sz w:val="22"/>
          <w:szCs w:val="22"/>
        </w:rPr>
        <w:t xml:space="preserve"> = 0.68, </w:t>
      </w:r>
      <w:r w:rsidRPr="00DF1F30">
        <w:rPr>
          <w:rFonts w:ascii="Times" w:eastAsia="Calibri" w:hAnsi="Times" w:cs="Times New Roman"/>
          <w:i/>
          <w:iCs/>
          <w:sz w:val="22"/>
          <w:szCs w:val="22"/>
        </w:rPr>
        <w:t>Z</w:t>
      </w:r>
      <w:r w:rsidRPr="00DF1F30">
        <w:rPr>
          <w:rFonts w:ascii="Times" w:eastAsia="Calibri" w:hAnsi="Times" w:cs="Times New Roman"/>
          <w:sz w:val="22"/>
          <w:szCs w:val="22"/>
        </w:rPr>
        <w:t xml:space="preserve"> = 2.35, </w:t>
      </w:r>
      <w:r w:rsidRPr="00DF1F30">
        <w:rPr>
          <w:rFonts w:ascii="Times" w:eastAsia="Calibri" w:hAnsi="Times" w:cs="Times New Roman"/>
          <w:i/>
          <w:iCs/>
          <w:sz w:val="22"/>
          <w:szCs w:val="22"/>
        </w:rPr>
        <w:t>p</w:t>
      </w:r>
      <w:r w:rsidRPr="00DF1F30">
        <w:rPr>
          <w:rFonts w:ascii="Times" w:eastAsia="Calibri" w:hAnsi="Times" w:cs="Times New Roman"/>
          <w:sz w:val="22"/>
          <w:szCs w:val="22"/>
        </w:rPr>
        <w:t xml:space="preserve"> = 0.019, </w:t>
      </w:r>
      <w:r w:rsidRPr="00DF1F30">
        <w:rPr>
          <w:rFonts w:ascii="Times" w:eastAsia="Calibri" w:hAnsi="Times" w:cs="Times New Roman"/>
          <w:i/>
          <w:iCs/>
          <w:sz w:val="22"/>
          <w:szCs w:val="22"/>
        </w:rPr>
        <w:t>r</w:t>
      </w:r>
      <w:r w:rsidRPr="00DF1F30">
        <w:rPr>
          <w:rFonts w:ascii="Times" w:eastAsia="Calibri" w:hAnsi="Times" w:cs="Times New Roman"/>
          <w:sz w:val="22"/>
          <w:szCs w:val="22"/>
        </w:rPr>
        <w:t xml:space="preserve"> = 0.41), although not significant after FDR-correction. DFA of beta oscillations was lower during nocebo than during control trials (Electrode P4, </w:t>
      </w:r>
      <w:proofErr w:type="spellStart"/>
      <w:r w:rsidRPr="00DF1F30">
        <w:rPr>
          <w:rFonts w:ascii="Times" w:eastAsia="Calibri" w:hAnsi="Times" w:cs="Times New Roman"/>
          <w:sz w:val="22"/>
          <w:szCs w:val="22"/>
        </w:rPr>
        <w:t>Mdn</w:t>
      </w:r>
      <w:r w:rsidRPr="00DF1F30">
        <w:rPr>
          <w:rFonts w:ascii="Times" w:eastAsia="Calibri" w:hAnsi="Times" w:cs="Times New Roman"/>
          <w:sz w:val="22"/>
          <w:szCs w:val="22"/>
          <w:vertAlign w:val="subscript"/>
        </w:rPr>
        <w:t>CONT</w:t>
      </w:r>
      <w:proofErr w:type="spellEnd"/>
      <w:r w:rsidRPr="00DF1F30">
        <w:rPr>
          <w:rFonts w:ascii="Times" w:eastAsia="Calibri" w:hAnsi="Times" w:cs="Times New Roman"/>
          <w:sz w:val="22"/>
          <w:szCs w:val="22"/>
        </w:rPr>
        <w:t xml:space="preserve"> = 0.69, </w:t>
      </w:r>
      <w:proofErr w:type="spellStart"/>
      <w:r w:rsidRPr="00DF1F30">
        <w:rPr>
          <w:rFonts w:ascii="Times" w:eastAsia="Calibri" w:hAnsi="Times" w:cs="Times New Roman"/>
          <w:sz w:val="22"/>
          <w:szCs w:val="22"/>
        </w:rPr>
        <w:t>Mdn</w:t>
      </w:r>
      <w:r w:rsidRPr="00DF1F30">
        <w:rPr>
          <w:rFonts w:ascii="Times" w:eastAsia="Calibri" w:hAnsi="Times" w:cs="Times New Roman"/>
          <w:sz w:val="22"/>
          <w:szCs w:val="22"/>
          <w:vertAlign w:val="subscript"/>
        </w:rPr>
        <w:t>NOC</w:t>
      </w:r>
      <w:proofErr w:type="spellEnd"/>
      <w:r w:rsidRPr="00DF1F30">
        <w:rPr>
          <w:rFonts w:ascii="Times" w:eastAsia="Calibri" w:hAnsi="Times" w:cs="Times New Roman"/>
          <w:sz w:val="22"/>
          <w:szCs w:val="22"/>
        </w:rPr>
        <w:t xml:space="preserve"> = 0.66, </w:t>
      </w:r>
      <w:r w:rsidRPr="00DF1F30">
        <w:rPr>
          <w:rFonts w:ascii="Times" w:eastAsia="Calibri" w:hAnsi="Times" w:cs="Times New Roman"/>
          <w:i/>
          <w:iCs/>
          <w:sz w:val="22"/>
          <w:szCs w:val="22"/>
        </w:rPr>
        <w:t>Z</w:t>
      </w:r>
      <w:r w:rsidRPr="00DF1F30">
        <w:rPr>
          <w:rFonts w:ascii="Times" w:eastAsia="Calibri" w:hAnsi="Times" w:cs="Times New Roman"/>
          <w:sz w:val="22"/>
          <w:szCs w:val="22"/>
        </w:rPr>
        <w:t xml:space="preserve"> = 2.35, </w:t>
      </w:r>
      <w:r w:rsidRPr="00DF1F30">
        <w:rPr>
          <w:rFonts w:ascii="Times" w:eastAsia="Calibri" w:hAnsi="Times" w:cs="Times New Roman"/>
          <w:i/>
          <w:iCs/>
          <w:sz w:val="22"/>
          <w:szCs w:val="22"/>
        </w:rPr>
        <w:t>p</w:t>
      </w:r>
      <w:r w:rsidRPr="00DF1F30">
        <w:rPr>
          <w:rFonts w:ascii="Times" w:eastAsia="Calibri" w:hAnsi="Times" w:cs="Times New Roman"/>
          <w:sz w:val="22"/>
          <w:szCs w:val="22"/>
        </w:rPr>
        <w:t xml:space="preserve"> = 0.019, </w:t>
      </w:r>
      <w:r w:rsidRPr="00DF1F30">
        <w:rPr>
          <w:rFonts w:ascii="Times" w:eastAsia="Calibri" w:hAnsi="Times" w:cs="Times New Roman"/>
          <w:i/>
          <w:iCs/>
          <w:sz w:val="22"/>
          <w:szCs w:val="22"/>
        </w:rPr>
        <w:t>r</w:t>
      </w:r>
      <w:r w:rsidRPr="00DF1F30">
        <w:rPr>
          <w:rFonts w:ascii="Times" w:eastAsia="Calibri" w:hAnsi="Times" w:cs="Times New Roman"/>
          <w:sz w:val="22"/>
          <w:szCs w:val="22"/>
        </w:rPr>
        <w:t xml:space="preserve"> = 0.41) (Whole-brain average, </w:t>
      </w:r>
      <w:proofErr w:type="spellStart"/>
      <w:r w:rsidRPr="00DF1F30">
        <w:rPr>
          <w:rFonts w:ascii="Times" w:eastAsia="Calibri" w:hAnsi="Times" w:cs="Times New Roman"/>
          <w:sz w:val="22"/>
          <w:szCs w:val="22"/>
        </w:rPr>
        <w:t>Mdn</w:t>
      </w:r>
      <w:r w:rsidRPr="00DF1F30">
        <w:rPr>
          <w:rFonts w:ascii="Times" w:eastAsia="Calibri" w:hAnsi="Times" w:cs="Times New Roman"/>
          <w:sz w:val="22"/>
          <w:szCs w:val="22"/>
          <w:vertAlign w:val="subscript"/>
        </w:rPr>
        <w:t>CONT</w:t>
      </w:r>
      <w:proofErr w:type="spellEnd"/>
      <w:r w:rsidRPr="00DF1F30">
        <w:rPr>
          <w:rFonts w:ascii="Times" w:eastAsia="Calibri" w:hAnsi="Times" w:cs="Times New Roman"/>
          <w:sz w:val="22"/>
          <w:szCs w:val="22"/>
        </w:rPr>
        <w:t xml:space="preserve"> = 0.7, </w:t>
      </w:r>
      <w:proofErr w:type="spellStart"/>
      <w:r w:rsidRPr="00DF1F30">
        <w:rPr>
          <w:rFonts w:ascii="Times" w:eastAsia="Calibri" w:hAnsi="Times" w:cs="Times New Roman"/>
          <w:sz w:val="22"/>
          <w:szCs w:val="22"/>
        </w:rPr>
        <w:t>Mdn</w:t>
      </w:r>
      <w:r w:rsidRPr="00DF1F30">
        <w:rPr>
          <w:rFonts w:ascii="Times" w:eastAsia="Calibri" w:hAnsi="Times" w:cs="Times New Roman"/>
          <w:sz w:val="22"/>
          <w:szCs w:val="22"/>
          <w:vertAlign w:val="subscript"/>
        </w:rPr>
        <w:t>NOC</w:t>
      </w:r>
      <w:proofErr w:type="spellEnd"/>
      <w:r w:rsidRPr="00DF1F30">
        <w:rPr>
          <w:rFonts w:ascii="Times" w:eastAsia="Calibri" w:hAnsi="Times" w:cs="Times New Roman"/>
          <w:sz w:val="22"/>
          <w:szCs w:val="22"/>
        </w:rPr>
        <w:t xml:space="preserve"> = 0.68, </w:t>
      </w:r>
      <w:r w:rsidRPr="00DF1F30">
        <w:rPr>
          <w:rFonts w:ascii="Times" w:eastAsia="Calibri" w:hAnsi="Times" w:cs="Times New Roman"/>
          <w:i/>
          <w:iCs/>
          <w:sz w:val="22"/>
          <w:szCs w:val="22"/>
        </w:rPr>
        <w:t>Z</w:t>
      </w:r>
      <w:r w:rsidRPr="00DF1F30">
        <w:rPr>
          <w:rFonts w:ascii="Times" w:eastAsia="Calibri" w:hAnsi="Times" w:cs="Times New Roman"/>
          <w:sz w:val="22"/>
          <w:szCs w:val="22"/>
        </w:rPr>
        <w:t xml:space="preserve"> = 2.03, </w:t>
      </w:r>
      <w:r w:rsidRPr="00DF1F30">
        <w:rPr>
          <w:rFonts w:ascii="Times" w:eastAsia="Calibri" w:hAnsi="Times" w:cs="Times New Roman"/>
          <w:i/>
          <w:iCs/>
          <w:sz w:val="22"/>
          <w:szCs w:val="22"/>
        </w:rPr>
        <w:t>p</w:t>
      </w:r>
      <w:r w:rsidRPr="00DF1F30">
        <w:rPr>
          <w:rFonts w:ascii="Times" w:eastAsia="Calibri" w:hAnsi="Times" w:cs="Times New Roman"/>
          <w:sz w:val="22"/>
          <w:szCs w:val="22"/>
        </w:rPr>
        <w:t xml:space="preserve"> = 0.043, </w:t>
      </w:r>
      <w:r w:rsidRPr="00DF1F30">
        <w:rPr>
          <w:rFonts w:ascii="Times" w:eastAsia="Calibri" w:hAnsi="Times" w:cs="Times New Roman"/>
          <w:i/>
          <w:iCs/>
          <w:sz w:val="22"/>
          <w:szCs w:val="22"/>
        </w:rPr>
        <w:t>r</w:t>
      </w:r>
      <w:r w:rsidRPr="00DF1F30">
        <w:rPr>
          <w:rFonts w:ascii="Times" w:eastAsia="Calibri" w:hAnsi="Times" w:cs="Times New Roman"/>
          <w:sz w:val="22"/>
          <w:szCs w:val="22"/>
        </w:rPr>
        <w:t xml:space="preserve"> = 0.35), but not significant after FDR-correction. There were no differences in DFA gamma between nocebo and control trials during the evocation phase of the study (Whole-brain average, </w:t>
      </w:r>
      <w:proofErr w:type="spellStart"/>
      <w:r w:rsidRPr="00DF1F30">
        <w:rPr>
          <w:rFonts w:ascii="Times" w:eastAsia="Calibri" w:hAnsi="Times" w:cs="Times New Roman"/>
          <w:sz w:val="22"/>
          <w:szCs w:val="22"/>
        </w:rPr>
        <w:t>Mdn</w:t>
      </w:r>
      <w:r w:rsidRPr="00DF1F30">
        <w:rPr>
          <w:rFonts w:ascii="Times" w:eastAsia="Calibri" w:hAnsi="Times" w:cs="Times New Roman"/>
          <w:sz w:val="22"/>
          <w:szCs w:val="22"/>
          <w:vertAlign w:val="subscript"/>
        </w:rPr>
        <w:t>CONT</w:t>
      </w:r>
      <w:proofErr w:type="spellEnd"/>
      <w:r w:rsidRPr="00DF1F30">
        <w:rPr>
          <w:rFonts w:ascii="Times" w:eastAsia="Calibri" w:hAnsi="Times" w:cs="Times New Roman"/>
          <w:sz w:val="22"/>
          <w:szCs w:val="22"/>
        </w:rPr>
        <w:t xml:space="preserve"> = 0.72, </w:t>
      </w:r>
      <w:proofErr w:type="spellStart"/>
      <w:r w:rsidRPr="00DF1F30">
        <w:rPr>
          <w:rFonts w:ascii="Times" w:eastAsia="Calibri" w:hAnsi="Times" w:cs="Times New Roman"/>
          <w:sz w:val="22"/>
          <w:szCs w:val="22"/>
        </w:rPr>
        <w:t>Mdn</w:t>
      </w:r>
      <w:r w:rsidRPr="00DF1F30">
        <w:rPr>
          <w:rFonts w:ascii="Times" w:eastAsia="Calibri" w:hAnsi="Times" w:cs="Times New Roman"/>
          <w:sz w:val="22"/>
          <w:szCs w:val="22"/>
          <w:vertAlign w:val="subscript"/>
        </w:rPr>
        <w:t>NOC</w:t>
      </w:r>
      <w:proofErr w:type="spellEnd"/>
      <w:r w:rsidRPr="00DF1F30">
        <w:rPr>
          <w:rFonts w:ascii="Times" w:eastAsia="Calibri" w:hAnsi="Times" w:cs="Times New Roman"/>
          <w:sz w:val="22"/>
          <w:szCs w:val="22"/>
        </w:rPr>
        <w:t xml:space="preserve"> = 0.72, </w:t>
      </w:r>
      <w:r w:rsidRPr="00DF1F30">
        <w:rPr>
          <w:rFonts w:ascii="Times" w:eastAsia="Calibri" w:hAnsi="Times" w:cs="Times New Roman"/>
          <w:i/>
          <w:iCs/>
          <w:sz w:val="22"/>
          <w:szCs w:val="22"/>
        </w:rPr>
        <w:t>Z</w:t>
      </w:r>
      <w:r w:rsidRPr="00DF1F30">
        <w:rPr>
          <w:rFonts w:ascii="Times" w:eastAsia="Calibri" w:hAnsi="Times" w:cs="Times New Roman"/>
          <w:sz w:val="22"/>
          <w:szCs w:val="22"/>
        </w:rPr>
        <w:t xml:space="preserve"> = 0.15, </w:t>
      </w:r>
      <w:r w:rsidRPr="00DF1F30">
        <w:rPr>
          <w:rFonts w:ascii="Times" w:eastAsia="Calibri" w:hAnsi="Times" w:cs="Times New Roman"/>
          <w:i/>
          <w:iCs/>
          <w:sz w:val="22"/>
          <w:szCs w:val="22"/>
        </w:rPr>
        <w:t>p</w:t>
      </w:r>
      <w:r w:rsidRPr="00DF1F30">
        <w:rPr>
          <w:rFonts w:ascii="Times" w:eastAsia="Calibri" w:hAnsi="Times" w:cs="Times New Roman"/>
          <w:sz w:val="22"/>
          <w:szCs w:val="22"/>
        </w:rPr>
        <w:t xml:space="preserve"> = 0.88, </w:t>
      </w:r>
      <w:r w:rsidRPr="00DF1F30">
        <w:rPr>
          <w:rFonts w:ascii="Times" w:eastAsia="Calibri" w:hAnsi="Times" w:cs="Times New Roman"/>
          <w:i/>
          <w:iCs/>
          <w:sz w:val="22"/>
          <w:szCs w:val="22"/>
        </w:rPr>
        <w:t>r</w:t>
      </w:r>
      <w:r w:rsidRPr="00DF1F30">
        <w:rPr>
          <w:rFonts w:ascii="Times" w:eastAsia="Calibri" w:hAnsi="Times" w:cs="Times New Roman"/>
          <w:sz w:val="22"/>
          <w:szCs w:val="22"/>
        </w:rPr>
        <w:t xml:space="preserve"> = 0.03).</w:t>
      </w:r>
    </w:p>
    <w:p w14:paraId="0C4BB6A9" w14:textId="730E286F" w:rsidR="006226B1" w:rsidRDefault="006226B1" w:rsidP="00DF1F30">
      <w:pPr>
        <w:spacing w:line="276" w:lineRule="auto"/>
        <w:rPr>
          <w:rFonts w:ascii="Times" w:hAnsi="Times"/>
          <w:sz w:val="22"/>
          <w:szCs w:val="22"/>
        </w:rPr>
      </w:pPr>
    </w:p>
    <w:p w14:paraId="013231F3" w14:textId="77777777" w:rsidR="00DF1F30" w:rsidRPr="00DF1F30" w:rsidRDefault="00DF1F30" w:rsidP="00DF1F30">
      <w:pPr>
        <w:spacing w:line="276" w:lineRule="auto"/>
        <w:rPr>
          <w:rFonts w:ascii="Times" w:hAnsi="Times"/>
          <w:sz w:val="22"/>
          <w:szCs w:val="22"/>
        </w:rPr>
      </w:pPr>
    </w:p>
    <w:p w14:paraId="0F9A6E6E" w14:textId="6431B1A4" w:rsidR="006226B1" w:rsidRPr="00DF1F30" w:rsidRDefault="00286800" w:rsidP="00DF1F30">
      <w:pPr>
        <w:spacing w:line="276" w:lineRule="auto"/>
        <w:jc w:val="both"/>
        <w:rPr>
          <w:rFonts w:ascii="Times" w:hAnsi="Times"/>
          <w:b/>
          <w:i/>
          <w:sz w:val="22"/>
          <w:szCs w:val="22"/>
        </w:rPr>
      </w:pPr>
      <w:r w:rsidRPr="00DF1F30">
        <w:rPr>
          <w:rFonts w:ascii="Times" w:eastAsia="Calibri" w:hAnsi="Times" w:cs="Times New Roman"/>
          <w:b/>
          <w:i/>
          <w:sz w:val="22"/>
          <w:szCs w:val="22"/>
        </w:rPr>
        <w:t xml:space="preserve">2. </w:t>
      </w:r>
      <w:r w:rsidR="006226B1" w:rsidRPr="00DF1F30">
        <w:rPr>
          <w:rFonts w:ascii="Times" w:hAnsi="Times"/>
          <w:b/>
          <w:i/>
          <w:sz w:val="22"/>
          <w:szCs w:val="22"/>
        </w:rPr>
        <w:t>No significant relationship between questionnaire scores and EEG biomarkers</w:t>
      </w:r>
    </w:p>
    <w:p w14:paraId="328B2DC1" w14:textId="52E632A4" w:rsidR="006226B1" w:rsidRPr="00DF1F30" w:rsidRDefault="006226B1" w:rsidP="00DF1F30">
      <w:pPr>
        <w:spacing w:line="276" w:lineRule="auto"/>
        <w:rPr>
          <w:rFonts w:ascii="Times" w:hAnsi="Times"/>
          <w:sz w:val="22"/>
          <w:szCs w:val="22"/>
        </w:rPr>
      </w:pPr>
      <w:r w:rsidRPr="00DF1F30">
        <w:rPr>
          <w:rFonts w:ascii="Times" w:hAnsi="Times"/>
          <w:sz w:val="22"/>
          <w:szCs w:val="22"/>
        </w:rPr>
        <w:t>Below we list raw correlation values with corresponding p-values for all comparisons with questionnaire scores.</w:t>
      </w:r>
    </w:p>
    <w:p w14:paraId="20671D02" w14:textId="77777777" w:rsidR="006226B1" w:rsidRPr="00DF1F30" w:rsidRDefault="006226B1" w:rsidP="00DF1F30">
      <w:pPr>
        <w:spacing w:line="276" w:lineRule="auto"/>
        <w:rPr>
          <w:rFonts w:ascii="Times" w:hAnsi="Times"/>
          <w:b/>
          <w:bCs/>
          <w:sz w:val="22"/>
          <w:szCs w:val="22"/>
        </w:rPr>
      </w:pPr>
    </w:p>
    <w:p w14:paraId="2ED08BAD" w14:textId="77777777" w:rsidR="006226B1" w:rsidRPr="00DF1F30" w:rsidRDefault="006226B1" w:rsidP="00DF1F30">
      <w:pPr>
        <w:pStyle w:val="ListParagraph"/>
        <w:numPr>
          <w:ilvl w:val="0"/>
          <w:numId w:val="1"/>
        </w:numPr>
        <w:spacing w:line="276" w:lineRule="auto"/>
        <w:rPr>
          <w:rFonts w:ascii="Times" w:hAnsi="Times"/>
          <w:b/>
          <w:bCs/>
          <w:sz w:val="22"/>
          <w:szCs w:val="22"/>
        </w:rPr>
      </w:pPr>
      <w:r w:rsidRPr="00DF1F30">
        <w:rPr>
          <w:rFonts w:ascii="Times" w:hAnsi="Times"/>
          <w:b/>
          <w:bCs/>
          <w:sz w:val="22"/>
          <w:szCs w:val="22"/>
        </w:rPr>
        <w:t>Association between FPQ and (POST-PRE)</w:t>
      </w:r>
    </w:p>
    <w:p w14:paraId="118B3D4C" w14:textId="77777777" w:rsidR="006226B1" w:rsidRPr="00DF1F30" w:rsidRDefault="006226B1" w:rsidP="00DF1F30">
      <w:pPr>
        <w:pStyle w:val="ListParagraph"/>
        <w:numPr>
          <w:ilvl w:val="1"/>
          <w:numId w:val="1"/>
        </w:numPr>
        <w:tabs>
          <w:tab w:val="clear" w:pos="1080"/>
        </w:tabs>
        <w:spacing w:line="276" w:lineRule="auto"/>
        <w:ind w:left="360"/>
        <w:rPr>
          <w:rFonts w:ascii="Times" w:hAnsi="Times"/>
          <w:sz w:val="22"/>
          <w:szCs w:val="22"/>
        </w:rPr>
      </w:pPr>
      <w:r w:rsidRPr="00DF1F30">
        <w:rPr>
          <w:rFonts w:ascii="Times" w:hAnsi="Times"/>
          <w:sz w:val="22"/>
          <w:szCs w:val="22"/>
        </w:rPr>
        <w:t>Relative power alpha: (Electrode P3, rho = -0.4, p = 0.022), (Whole brain, rho = -0.28, p = 0.114)</w:t>
      </w:r>
    </w:p>
    <w:p w14:paraId="25BB5119" w14:textId="77777777" w:rsidR="006226B1" w:rsidRPr="00DF1F30" w:rsidRDefault="006226B1" w:rsidP="00DF1F30">
      <w:pPr>
        <w:pStyle w:val="ListParagraph"/>
        <w:numPr>
          <w:ilvl w:val="1"/>
          <w:numId w:val="1"/>
        </w:numPr>
        <w:tabs>
          <w:tab w:val="clear" w:pos="1080"/>
        </w:tabs>
        <w:spacing w:line="276" w:lineRule="auto"/>
        <w:ind w:left="360"/>
        <w:rPr>
          <w:rFonts w:ascii="Times" w:hAnsi="Times"/>
          <w:sz w:val="22"/>
          <w:szCs w:val="22"/>
        </w:rPr>
      </w:pPr>
      <w:r w:rsidRPr="00DF1F30">
        <w:rPr>
          <w:rFonts w:ascii="Times" w:hAnsi="Times"/>
          <w:sz w:val="22"/>
          <w:szCs w:val="22"/>
        </w:rPr>
        <w:t>Relative power beta: (Electrode FC6, rho = 0.35, p = 0.048), (Whole brain average, rho = 0.15, 0.389)</w:t>
      </w:r>
    </w:p>
    <w:p w14:paraId="1E22E04F" w14:textId="77777777" w:rsidR="006226B1" w:rsidRPr="00DF1F30" w:rsidRDefault="006226B1" w:rsidP="00DF1F30">
      <w:pPr>
        <w:pStyle w:val="ListParagraph"/>
        <w:numPr>
          <w:ilvl w:val="1"/>
          <w:numId w:val="1"/>
        </w:numPr>
        <w:tabs>
          <w:tab w:val="clear" w:pos="1080"/>
        </w:tabs>
        <w:spacing w:line="276" w:lineRule="auto"/>
        <w:ind w:left="360"/>
        <w:rPr>
          <w:rFonts w:ascii="Times" w:hAnsi="Times"/>
          <w:sz w:val="22"/>
          <w:szCs w:val="22"/>
        </w:rPr>
      </w:pPr>
      <w:r w:rsidRPr="00DF1F30">
        <w:rPr>
          <w:rFonts w:ascii="Times" w:hAnsi="Times"/>
          <w:sz w:val="22"/>
          <w:szCs w:val="22"/>
        </w:rPr>
        <w:t>Relative power gamma: (Electrode FC2, rho = 0.39, p = 0.025), (Whole brain, rho = 0.24, p = 0.171)</w:t>
      </w:r>
    </w:p>
    <w:p w14:paraId="2667C523" w14:textId="77777777" w:rsidR="006226B1" w:rsidRPr="00DF1F30" w:rsidRDefault="006226B1" w:rsidP="00DF1F30">
      <w:pPr>
        <w:pStyle w:val="ListParagraph"/>
        <w:numPr>
          <w:ilvl w:val="1"/>
          <w:numId w:val="1"/>
        </w:numPr>
        <w:tabs>
          <w:tab w:val="clear" w:pos="1080"/>
        </w:tabs>
        <w:spacing w:line="276" w:lineRule="auto"/>
        <w:ind w:left="360"/>
        <w:rPr>
          <w:rFonts w:ascii="Times" w:hAnsi="Times"/>
          <w:sz w:val="22"/>
          <w:szCs w:val="22"/>
        </w:rPr>
      </w:pPr>
      <w:r w:rsidRPr="00DF1F30">
        <w:rPr>
          <w:rFonts w:ascii="Times" w:hAnsi="Times"/>
          <w:sz w:val="22"/>
          <w:szCs w:val="22"/>
        </w:rPr>
        <w:t>DFA alpha: (Electrode C4, rho = 0.4, p = 0.023), (Whole brain average, rho = 0.17, p = 0.331)</w:t>
      </w:r>
    </w:p>
    <w:p w14:paraId="76028D74" w14:textId="77777777" w:rsidR="006226B1" w:rsidRPr="00DF1F30" w:rsidRDefault="006226B1" w:rsidP="00DF1F30">
      <w:pPr>
        <w:pStyle w:val="ListParagraph"/>
        <w:numPr>
          <w:ilvl w:val="1"/>
          <w:numId w:val="1"/>
        </w:numPr>
        <w:tabs>
          <w:tab w:val="clear" w:pos="1080"/>
        </w:tabs>
        <w:spacing w:line="276" w:lineRule="auto"/>
        <w:ind w:left="360"/>
        <w:rPr>
          <w:rFonts w:ascii="Times" w:hAnsi="Times"/>
          <w:sz w:val="22"/>
          <w:szCs w:val="22"/>
        </w:rPr>
      </w:pPr>
      <w:r w:rsidRPr="00DF1F30">
        <w:rPr>
          <w:rFonts w:ascii="Times" w:hAnsi="Times"/>
          <w:sz w:val="22"/>
          <w:szCs w:val="22"/>
        </w:rPr>
        <w:t>DFA beta: (Whole brain average, rho = 0.05, p = 0.763)</w:t>
      </w:r>
    </w:p>
    <w:p w14:paraId="5AF98EC1" w14:textId="77777777" w:rsidR="006226B1" w:rsidRPr="00DF1F30" w:rsidRDefault="006226B1" w:rsidP="00DF1F30">
      <w:pPr>
        <w:pStyle w:val="ListParagraph"/>
        <w:numPr>
          <w:ilvl w:val="1"/>
          <w:numId w:val="1"/>
        </w:numPr>
        <w:tabs>
          <w:tab w:val="clear" w:pos="1080"/>
        </w:tabs>
        <w:spacing w:line="276" w:lineRule="auto"/>
        <w:ind w:left="360"/>
        <w:rPr>
          <w:rFonts w:ascii="Times" w:hAnsi="Times"/>
          <w:sz w:val="22"/>
          <w:szCs w:val="22"/>
        </w:rPr>
      </w:pPr>
      <w:r w:rsidRPr="00DF1F30">
        <w:rPr>
          <w:rFonts w:ascii="Times" w:hAnsi="Times"/>
          <w:sz w:val="22"/>
          <w:szCs w:val="22"/>
        </w:rPr>
        <w:t>DFA gamma: (Electrode PO4, rho = 0.39, p = 0.026)</w:t>
      </w:r>
    </w:p>
    <w:p w14:paraId="32E66672" w14:textId="77777777" w:rsidR="006226B1" w:rsidRPr="00DF1F30" w:rsidRDefault="006226B1" w:rsidP="00DF1F30">
      <w:pPr>
        <w:pStyle w:val="ListParagraph"/>
        <w:spacing w:line="276" w:lineRule="auto"/>
        <w:rPr>
          <w:rFonts w:ascii="Times" w:hAnsi="Times"/>
          <w:sz w:val="22"/>
          <w:szCs w:val="22"/>
        </w:rPr>
      </w:pPr>
    </w:p>
    <w:p w14:paraId="4BF4DF35" w14:textId="77777777" w:rsidR="006226B1" w:rsidRPr="00DF1F30" w:rsidRDefault="006226B1" w:rsidP="00DF1F30">
      <w:pPr>
        <w:pStyle w:val="ListParagraph"/>
        <w:numPr>
          <w:ilvl w:val="0"/>
          <w:numId w:val="1"/>
        </w:numPr>
        <w:spacing w:line="276" w:lineRule="auto"/>
        <w:rPr>
          <w:rFonts w:ascii="Times" w:hAnsi="Times"/>
          <w:b/>
          <w:bCs/>
          <w:sz w:val="22"/>
          <w:szCs w:val="22"/>
        </w:rPr>
      </w:pPr>
      <w:r w:rsidRPr="00DF1F30">
        <w:rPr>
          <w:rFonts w:ascii="Times" w:hAnsi="Times"/>
          <w:b/>
          <w:bCs/>
          <w:sz w:val="22"/>
          <w:szCs w:val="22"/>
        </w:rPr>
        <w:t>Association between PCS and (POST-PRE)</w:t>
      </w:r>
    </w:p>
    <w:p w14:paraId="0C23CC26" w14:textId="77777777" w:rsidR="006226B1" w:rsidRPr="00DF1F30" w:rsidRDefault="006226B1" w:rsidP="00DF1F30">
      <w:pPr>
        <w:pStyle w:val="ListParagraph"/>
        <w:numPr>
          <w:ilvl w:val="1"/>
          <w:numId w:val="1"/>
        </w:numPr>
        <w:tabs>
          <w:tab w:val="clear" w:pos="1080"/>
          <w:tab w:val="num" w:pos="360"/>
        </w:tabs>
        <w:spacing w:line="276" w:lineRule="auto"/>
        <w:ind w:left="360"/>
        <w:rPr>
          <w:rFonts w:ascii="Times" w:hAnsi="Times"/>
          <w:sz w:val="22"/>
          <w:szCs w:val="22"/>
        </w:rPr>
      </w:pPr>
      <w:r w:rsidRPr="00DF1F30">
        <w:rPr>
          <w:rFonts w:ascii="Times" w:hAnsi="Times"/>
          <w:sz w:val="22"/>
          <w:szCs w:val="22"/>
        </w:rPr>
        <w:t>Relative power alpha: (Whole brain average, rho = -0.15, p = 0.409)</w:t>
      </w:r>
    </w:p>
    <w:p w14:paraId="545B83C1" w14:textId="77777777" w:rsidR="006226B1" w:rsidRPr="00DF1F30" w:rsidRDefault="006226B1" w:rsidP="00DF1F30">
      <w:pPr>
        <w:pStyle w:val="ListParagraph"/>
        <w:numPr>
          <w:ilvl w:val="1"/>
          <w:numId w:val="1"/>
        </w:numPr>
        <w:tabs>
          <w:tab w:val="clear" w:pos="1080"/>
          <w:tab w:val="num" w:pos="360"/>
        </w:tabs>
        <w:spacing w:line="276" w:lineRule="auto"/>
        <w:ind w:left="360"/>
        <w:rPr>
          <w:rFonts w:ascii="Times" w:hAnsi="Times"/>
          <w:sz w:val="22"/>
          <w:szCs w:val="22"/>
        </w:rPr>
      </w:pPr>
      <w:r w:rsidRPr="00DF1F30">
        <w:rPr>
          <w:rFonts w:ascii="Times" w:hAnsi="Times"/>
          <w:sz w:val="22"/>
          <w:szCs w:val="22"/>
        </w:rPr>
        <w:t>Relative power beta: (Whole brain average, rho = -0.05, p = 0.778)</w:t>
      </w:r>
    </w:p>
    <w:p w14:paraId="55DA548F" w14:textId="77777777" w:rsidR="006226B1" w:rsidRPr="00DF1F30" w:rsidRDefault="006226B1" w:rsidP="00DF1F30">
      <w:pPr>
        <w:pStyle w:val="ListParagraph"/>
        <w:numPr>
          <w:ilvl w:val="1"/>
          <w:numId w:val="1"/>
        </w:numPr>
        <w:tabs>
          <w:tab w:val="clear" w:pos="1080"/>
          <w:tab w:val="num" w:pos="360"/>
        </w:tabs>
        <w:spacing w:line="276" w:lineRule="auto"/>
        <w:ind w:left="360"/>
        <w:rPr>
          <w:rFonts w:ascii="Times" w:hAnsi="Times"/>
          <w:sz w:val="22"/>
          <w:szCs w:val="22"/>
        </w:rPr>
      </w:pPr>
      <w:r w:rsidRPr="00DF1F30">
        <w:rPr>
          <w:rFonts w:ascii="Times" w:hAnsi="Times"/>
          <w:sz w:val="22"/>
          <w:szCs w:val="22"/>
        </w:rPr>
        <w:t>Relative power gamma: (Whole brain average, rho = 0.07, p = 0.693)</w:t>
      </w:r>
    </w:p>
    <w:p w14:paraId="25222493" w14:textId="77777777" w:rsidR="006226B1" w:rsidRPr="00DF1F30" w:rsidRDefault="006226B1" w:rsidP="00DF1F30">
      <w:pPr>
        <w:pStyle w:val="ListParagraph"/>
        <w:numPr>
          <w:ilvl w:val="1"/>
          <w:numId w:val="1"/>
        </w:numPr>
        <w:tabs>
          <w:tab w:val="clear" w:pos="1080"/>
          <w:tab w:val="num" w:pos="360"/>
        </w:tabs>
        <w:spacing w:line="276" w:lineRule="auto"/>
        <w:ind w:left="360"/>
        <w:rPr>
          <w:rFonts w:ascii="Times" w:hAnsi="Times"/>
          <w:sz w:val="22"/>
          <w:szCs w:val="22"/>
        </w:rPr>
      </w:pPr>
      <w:r w:rsidRPr="00DF1F30">
        <w:rPr>
          <w:rFonts w:ascii="Times" w:hAnsi="Times"/>
          <w:sz w:val="22"/>
          <w:szCs w:val="22"/>
        </w:rPr>
        <w:lastRenderedPageBreak/>
        <w:t>DFA alpha: (Whole brain average, rho = 0.13, p = 0.467)</w:t>
      </w:r>
    </w:p>
    <w:p w14:paraId="29E1ED60" w14:textId="77777777" w:rsidR="006226B1" w:rsidRPr="00DF1F30" w:rsidRDefault="006226B1" w:rsidP="00DF1F30">
      <w:pPr>
        <w:pStyle w:val="ListParagraph"/>
        <w:numPr>
          <w:ilvl w:val="1"/>
          <w:numId w:val="1"/>
        </w:numPr>
        <w:tabs>
          <w:tab w:val="clear" w:pos="1080"/>
          <w:tab w:val="num" w:pos="360"/>
        </w:tabs>
        <w:spacing w:line="276" w:lineRule="auto"/>
        <w:ind w:left="360"/>
        <w:rPr>
          <w:rFonts w:ascii="Times" w:hAnsi="Times"/>
          <w:sz w:val="22"/>
          <w:szCs w:val="22"/>
        </w:rPr>
      </w:pPr>
      <w:r w:rsidRPr="00DF1F30">
        <w:rPr>
          <w:rFonts w:ascii="Times" w:hAnsi="Times"/>
          <w:sz w:val="22"/>
          <w:szCs w:val="22"/>
        </w:rPr>
        <w:t>DFA beta: (Whole brain average, rho = 0.12, p = 0.521)</w:t>
      </w:r>
    </w:p>
    <w:p w14:paraId="5B5C4AC6" w14:textId="77777777" w:rsidR="006226B1" w:rsidRPr="00DF1F30" w:rsidRDefault="006226B1" w:rsidP="00DF1F30">
      <w:pPr>
        <w:pStyle w:val="ListParagraph"/>
        <w:numPr>
          <w:ilvl w:val="1"/>
          <w:numId w:val="1"/>
        </w:numPr>
        <w:tabs>
          <w:tab w:val="clear" w:pos="1080"/>
          <w:tab w:val="num" w:pos="360"/>
        </w:tabs>
        <w:spacing w:line="276" w:lineRule="auto"/>
        <w:ind w:left="360"/>
        <w:rPr>
          <w:rFonts w:ascii="Times" w:hAnsi="Times"/>
          <w:sz w:val="22"/>
          <w:szCs w:val="22"/>
        </w:rPr>
      </w:pPr>
      <w:r w:rsidRPr="00DF1F30">
        <w:rPr>
          <w:rFonts w:ascii="Times" w:hAnsi="Times"/>
          <w:sz w:val="22"/>
          <w:szCs w:val="22"/>
        </w:rPr>
        <w:t>DFA gamma: (Electrode FC1, rho = 0.37, p = 0.033), (Whole brain average, rho = 0.1, p = 0.595)</w:t>
      </w:r>
    </w:p>
    <w:p w14:paraId="7EAD7208" w14:textId="77777777" w:rsidR="006226B1" w:rsidRPr="00DF1F30" w:rsidRDefault="006226B1" w:rsidP="00DF1F30">
      <w:pPr>
        <w:pStyle w:val="ListParagraph"/>
        <w:spacing w:line="276" w:lineRule="auto"/>
        <w:rPr>
          <w:rFonts w:ascii="Times" w:hAnsi="Times"/>
          <w:sz w:val="22"/>
          <w:szCs w:val="22"/>
        </w:rPr>
      </w:pPr>
    </w:p>
    <w:p w14:paraId="5EFC9085" w14:textId="77777777" w:rsidR="006226B1" w:rsidRPr="00DF1F30" w:rsidRDefault="006226B1" w:rsidP="00DF1F30">
      <w:pPr>
        <w:pStyle w:val="ListParagraph"/>
        <w:numPr>
          <w:ilvl w:val="0"/>
          <w:numId w:val="1"/>
        </w:numPr>
        <w:spacing w:line="276" w:lineRule="auto"/>
        <w:rPr>
          <w:rFonts w:ascii="Times" w:hAnsi="Times"/>
          <w:b/>
          <w:bCs/>
          <w:sz w:val="22"/>
          <w:szCs w:val="22"/>
        </w:rPr>
      </w:pPr>
      <w:r w:rsidRPr="00DF1F30">
        <w:rPr>
          <w:rFonts w:ascii="Times" w:hAnsi="Times"/>
          <w:b/>
          <w:bCs/>
          <w:sz w:val="22"/>
          <w:szCs w:val="22"/>
        </w:rPr>
        <w:t>Association between ECIP and (POST-PRE)</w:t>
      </w:r>
    </w:p>
    <w:p w14:paraId="1A4122A6" w14:textId="77777777" w:rsidR="006226B1" w:rsidRPr="00DF1F30" w:rsidRDefault="006226B1" w:rsidP="00DF1F30">
      <w:pPr>
        <w:pStyle w:val="ListParagraph"/>
        <w:numPr>
          <w:ilvl w:val="1"/>
          <w:numId w:val="1"/>
        </w:numPr>
        <w:tabs>
          <w:tab w:val="clear" w:pos="1080"/>
          <w:tab w:val="num" w:pos="360"/>
        </w:tabs>
        <w:spacing w:line="276" w:lineRule="auto"/>
        <w:ind w:left="360"/>
        <w:rPr>
          <w:rFonts w:ascii="Times" w:hAnsi="Times"/>
          <w:sz w:val="22"/>
          <w:szCs w:val="22"/>
        </w:rPr>
      </w:pPr>
      <w:r w:rsidRPr="00DF1F30">
        <w:rPr>
          <w:rFonts w:ascii="Times" w:hAnsi="Times"/>
          <w:sz w:val="22"/>
          <w:szCs w:val="22"/>
        </w:rPr>
        <w:t>Relative power alpha: (Whole brain average, rho = -0.17, p = 0.352)</w:t>
      </w:r>
    </w:p>
    <w:p w14:paraId="4FDAF619" w14:textId="77777777" w:rsidR="006226B1" w:rsidRPr="00DF1F30" w:rsidRDefault="006226B1" w:rsidP="00DF1F30">
      <w:pPr>
        <w:pStyle w:val="ListParagraph"/>
        <w:numPr>
          <w:ilvl w:val="1"/>
          <w:numId w:val="1"/>
        </w:numPr>
        <w:tabs>
          <w:tab w:val="clear" w:pos="1080"/>
          <w:tab w:val="num" w:pos="360"/>
        </w:tabs>
        <w:spacing w:line="276" w:lineRule="auto"/>
        <w:ind w:left="360"/>
        <w:rPr>
          <w:rFonts w:ascii="Times" w:hAnsi="Times"/>
          <w:sz w:val="22"/>
          <w:szCs w:val="22"/>
        </w:rPr>
      </w:pPr>
      <w:r w:rsidRPr="00DF1F30">
        <w:rPr>
          <w:rFonts w:ascii="Times" w:hAnsi="Times"/>
          <w:sz w:val="22"/>
          <w:szCs w:val="22"/>
        </w:rPr>
        <w:t>Relative power beta: (Electrode AF3, rho = -0.4, p = 0.021), (Whole brain, rho = -0.11, p = 0.528)</w:t>
      </w:r>
    </w:p>
    <w:p w14:paraId="1E1FF4FA" w14:textId="77777777" w:rsidR="006226B1" w:rsidRPr="00DF1F30" w:rsidRDefault="006226B1" w:rsidP="00DF1F30">
      <w:pPr>
        <w:pStyle w:val="ListParagraph"/>
        <w:numPr>
          <w:ilvl w:val="1"/>
          <w:numId w:val="1"/>
        </w:numPr>
        <w:tabs>
          <w:tab w:val="clear" w:pos="1080"/>
          <w:tab w:val="num" w:pos="360"/>
        </w:tabs>
        <w:spacing w:line="276" w:lineRule="auto"/>
        <w:ind w:left="360"/>
        <w:rPr>
          <w:rFonts w:ascii="Times" w:hAnsi="Times"/>
          <w:sz w:val="22"/>
          <w:szCs w:val="22"/>
        </w:rPr>
      </w:pPr>
      <w:r w:rsidRPr="00DF1F30">
        <w:rPr>
          <w:rFonts w:ascii="Times" w:hAnsi="Times"/>
          <w:sz w:val="22"/>
          <w:szCs w:val="22"/>
        </w:rPr>
        <w:t>Relative power gamma: (Whole brain average, rho = -0.04, p = 0.818)</w:t>
      </w:r>
    </w:p>
    <w:p w14:paraId="5BEFF9C6" w14:textId="77777777" w:rsidR="006226B1" w:rsidRPr="00DF1F30" w:rsidRDefault="006226B1" w:rsidP="00DF1F30">
      <w:pPr>
        <w:pStyle w:val="ListParagraph"/>
        <w:numPr>
          <w:ilvl w:val="1"/>
          <w:numId w:val="1"/>
        </w:numPr>
        <w:tabs>
          <w:tab w:val="clear" w:pos="1080"/>
          <w:tab w:val="num" w:pos="360"/>
        </w:tabs>
        <w:spacing w:line="276" w:lineRule="auto"/>
        <w:ind w:left="360"/>
        <w:rPr>
          <w:rFonts w:ascii="Times" w:hAnsi="Times"/>
          <w:sz w:val="22"/>
          <w:szCs w:val="22"/>
        </w:rPr>
      </w:pPr>
      <w:r w:rsidRPr="00DF1F30">
        <w:rPr>
          <w:rFonts w:ascii="Times" w:hAnsi="Times"/>
          <w:sz w:val="22"/>
          <w:szCs w:val="22"/>
        </w:rPr>
        <w:t>DFA alpha: (Electrode C4, rho = 0.39, p = 0.026), (Whole brain average, rho = 0.13, p = 0.468)</w:t>
      </w:r>
    </w:p>
    <w:p w14:paraId="204E11EC" w14:textId="77777777" w:rsidR="006226B1" w:rsidRPr="00DF1F30" w:rsidRDefault="006226B1" w:rsidP="00DF1F30">
      <w:pPr>
        <w:pStyle w:val="ListParagraph"/>
        <w:numPr>
          <w:ilvl w:val="1"/>
          <w:numId w:val="1"/>
        </w:numPr>
        <w:tabs>
          <w:tab w:val="clear" w:pos="1080"/>
          <w:tab w:val="num" w:pos="360"/>
        </w:tabs>
        <w:spacing w:line="276" w:lineRule="auto"/>
        <w:ind w:left="360"/>
        <w:rPr>
          <w:rFonts w:ascii="Times" w:hAnsi="Times"/>
          <w:sz w:val="22"/>
          <w:szCs w:val="22"/>
        </w:rPr>
      </w:pPr>
      <w:r w:rsidRPr="00DF1F30">
        <w:rPr>
          <w:rFonts w:ascii="Times" w:hAnsi="Times"/>
          <w:sz w:val="22"/>
          <w:szCs w:val="22"/>
        </w:rPr>
        <w:t>DFA beta: (Whole brain average, rho = -0.03, p = 0.853)</w:t>
      </w:r>
    </w:p>
    <w:p w14:paraId="6E126146" w14:textId="77777777" w:rsidR="006226B1" w:rsidRPr="00DF1F30" w:rsidRDefault="006226B1" w:rsidP="00DF1F30">
      <w:pPr>
        <w:pStyle w:val="ListParagraph"/>
        <w:numPr>
          <w:ilvl w:val="1"/>
          <w:numId w:val="1"/>
        </w:numPr>
        <w:tabs>
          <w:tab w:val="clear" w:pos="1080"/>
          <w:tab w:val="num" w:pos="360"/>
        </w:tabs>
        <w:spacing w:line="276" w:lineRule="auto"/>
        <w:ind w:left="360"/>
        <w:rPr>
          <w:rFonts w:ascii="Times" w:hAnsi="Times"/>
          <w:sz w:val="22"/>
          <w:szCs w:val="22"/>
        </w:rPr>
      </w:pPr>
      <w:r w:rsidRPr="00DF1F30">
        <w:rPr>
          <w:rFonts w:ascii="Times" w:hAnsi="Times"/>
          <w:sz w:val="22"/>
          <w:szCs w:val="22"/>
        </w:rPr>
        <w:t>DFA gamma: (Electrode CP5, rho = -0.38, p = 0.028), (Whole brain average, rho = -0.14, p = 0.444)</w:t>
      </w:r>
    </w:p>
    <w:p w14:paraId="720EA390" w14:textId="77777777" w:rsidR="006226B1" w:rsidRPr="00DF1F30" w:rsidRDefault="006226B1" w:rsidP="00DF1F30">
      <w:pPr>
        <w:spacing w:line="276" w:lineRule="auto"/>
        <w:rPr>
          <w:rFonts w:ascii="Times" w:hAnsi="Times"/>
          <w:sz w:val="22"/>
          <w:szCs w:val="22"/>
        </w:rPr>
      </w:pPr>
    </w:p>
    <w:sectPr w:rsidR="006226B1" w:rsidRPr="00DF1F30" w:rsidSect="00A1208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AD51C" w14:textId="77777777" w:rsidR="00335E41" w:rsidRDefault="00335E41" w:rsidP="00DF1F30">
      <w:r>
        <w:separator/>
      </w:r>
    </w:p>
  </w:endnote>
  <w:endnote w:type="continuationSeparator" w:id="0">
    <w:p w14:paraId="696039E5" w14:textId="77777777" w:rsidR="00335E41" w:rsidRDefault="00335E41" w:rsidP="00DF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422B2" w14:textId="77777777" w:rsidR="00335E41" w:rsidRDefault="00335E41" w:rsidP="00DF1F30">
      <w:r>
        <w:separator/>
      </w:r>
    </w:p>
  </w:footnote>
  <w:footnote w:type="continuationSeparator" w:id="0">
    <w:p w14:paraId="7A9A272E" w14:textId="77777777" w:rsidR="00335E41" w:rsidRDefault="00335E41" w:rsidP="00DF1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D9D08" w14:textId="05FE5897" w:rsidR="00DF1F30" w:rsidRPr="00DF1F30" w:rsidRDefault="00DF1F30" w:rsidP="00DF1F30">
    <w:pPr>
      <w:rPr>
        <w:rFonts w:ascii="Times New Roman" w:eastAsia="Times New Roman" w:hAnsi="Times New Roman" w:cs="Times New Roman"/>
      </w:rPr>
    </w:pPr>
    <w:r w:rsidRPr="00DF1F30">
      <w:rPr>
        <w:rFonts w:ascii="Arial" w:eastAsia="Times New Roman" w:hAnsi="Arial" w:cs="Arial"/>
        <w:color w:val="263238"/>
        <w:sz w:val="21"/>
        <w:szCs w:val="21"/>
      </w:rPr>
      <w:t>Supplementary Information</w:t>
    </w:r>
    <w:r>
      <w:rPr>
        <w:rFonts w:ascii="Arial" w:eastAsia="Times New Roman" w:hAnsi="Arial" w:cs="Arial"/>
        <w:color w:val="263238"/>
        <w:sz w:val="21"/>
        <w:szCs w:val="21"/>
      </w:rPr>
      <w:t>, Thomaidou et al.</w:t>
    </w:r>
  </w:p>
  <w:p w14:paraId="005004B0" w14:textId="77777777" w:rsidR="00DF1F30" w:rsidRDefault="00DF1F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0749"/>
    <w:multiLevelType w:val="multilevel"/>
    <w:tmpl w:val="666481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AE9"/>
    <w:rsid w:val="00286800"/>
    <w:rsid w:val="00335E41"/>
    <w:rsid w:val="00383B53"/>
    <w:rsid w:val="006226B1"/>
    <w:rsid w:val="007A2AE9"/>
    <w:rsid w:val="00A1208A"/>
    <w:rsid w:val="00C12735"/>
    <w:rsid w:val="00DF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C4AA4"/>
  <w15:chartTrackingRefBased/>
  <w15:docId w15:val="{596593C7-CC36-2843-B66F-D04F7A860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6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1F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1F30"/>
  </w:style>
  <w:style w:type="paragraph" w:styleId="Footer">
    <w:name w:val="footer"/>
    <w:basedOn w:val="Normal"/>
    <w:link w:val="FooterChar"/>
    <w:uiPriority w:val="99"/>
    <w:unhideWhenUsed/>
    <w:rsid w:val="00DF1F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1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712</Words>
  <Characters>4062</Characters>
  <Application>Microsoft Office Word</Application>
  <DocSecurity>0</DocSecurity>
  <Lines>33</Lines>
  <Paragraphs>9</Paragraphs>
  <ScaleCrop>false</ScaleCrop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Thomaidou</dc:creator>
  <cp:keywords/>
  <dc:description/>
  <cp:lastModifiedBy>Mia Thomaidou</cp:lastModifiedBy>
  <cp:revision>5</cp:revision>
  <dcterms:created xsi:type="dcterms:W3CDTF">2020-08-24T17:23:00Z</dcterms:created>
  <dcterms:modified xsi:type="dcterms:W3CDTF">2021-01-30T11:33:00Z</dcterms:modified>
</cp:coreProperties>
</file>