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78EF" w14:textId="77777777" w:rsidR="00F52796" w:rsidRPr="00973891" w:rsidRDefault="00F52796" w:rsidP="00F52796">
      <w:pPr>
        <w:spacing w:line="360" w:lineRule="auto"/>
        <w:rPr>
          <w:rFonts w:ascii="Times New Roman" w:eastAsia="微软雅黑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OLE_LINK116"/>
      <w:bookmarkStart w:id="1" w:name="OLE_LINK117"/>
      <w:r w:rsidRPr="00973891">
        <w:rPr>
          <w:rFonts w:ascii="Times New Roman" w:eastAsia="微软雅黑" w:hAnsi="Times New Roman" w:cs="Times New Roman"/>
          <w:b/>
          <w:bCs/>
          <w:sz w:val="32"/>
          <w:szCs w:val="32"/>
          <w:shd w:val="clear" w:color="auto" w:fill="FFFFFF"/>
        </w:rPr>
        <w:t>PD-1/PD-L1 inhibitors</w:t>
      </w:r>
      <w:r w:rsidRPr="00973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3891">
        <w:rPr>
          <w:rFonts w:ascii="Times New Roman" w:eastAsia="微软雅黑" w:hAnsi="Times New Roman" w:cs="Times New Roman"/>
          <w:b/>
          <w:bCs/>
          <w:sz w:val="32"/>
          <w:szCs w:val="32"/>
          <w:shd w:val="clear" w:color="auto" w:fill="FFFFFF"/>
        </w:rPr>
        <w:t xml:space="preserve">vs. chemotherapy for previously treated advanced </w:t>
      </w:r>
      <w:bookmarkStart w:id="2" w:name="OLE_LINK31"/>
      <w:bookmarkStart w:id="3" w:name="OLE_LINK32"/>
      <w:r w:rsidRPr="00973891">
        <w:rPr>
          <w:rFonts w:ascii="Times New Roman" w:eastAsia="微软雅黑" w:hAnsi="Times New Roman" w:cs="Times New Roman"/>
          <w:b/>
          <w:bCs/>
          <w:sz w:val="32"/>
          <w:szCs w:val="32"/>
          <w:shd w:val="clear" w:color="auto" w:fill="FFFFFF"/>
        </w:rPr>
        <w:t>gastroesophageal</w:t>
      </w:r>
      <w:bookmarkEnd w:id="2"/>
      <w:bookmarkEnd w:id="3"/>
      <w:r w:rsidRPr="00973891">
        <w:rPr>
          <w:rFonts w:ascii="Times New Roman" w:eastAsia="微软雅黑" w:hAnsi="Times New Roman" w:cs="Times New Roman"/>
          <w:b/>
          <w:bCs/>
          <w:sz w:val="32"/>
          <w:szCs w:val="32"/>
          <w:shd w:val="clear" w:color="auto" w:fill="FFFFFF"/>
        </w:rPr>
        <w:t xml:space="preserve"> cancer: A meta-analysis of randomized controlled trials</w:t>
      </w:r>
      <w:bookmarkEnd w:id="0"/>
      <w:bookmarkEnd w:id="1"/>
    </w:p>
    <w:p w14:paraId="31AF5925" w14:textId="77777777" w:rsidR="00F52796" w:rsidRPr="00973891" w:rsidRDefault="00F52796" w:rsidP="00F52796">
      <w:pPr>
        <w:pStyle w:val="AuthorList"/>
        <w:rPr>
          <w:rFonts w:eastAsia="等线"/>
          <w:lang w:eastAsia="zh-CN"/>
        </w:rPr>
      </w:pPr>
      <w:r w:rsidRPr="00973891">
        <w:t>Maoxi Zhong</w:t>
      </w:r>
      <w:r w:rsidRPr="00973891">
        <w:rPr>
          <w:rFonts w:eastAsia="等线"/>
          <w:vertAlign w:val="superscript"/>
          <w:lang w:eastAsia="zh-CN"/>
        </w:rPr>
        <w:t>1,2,3</w:t>
      </w:r>
      <w:r w:rsidRPr="00973891">
        <w:t xml:space="preserve">, </w:t>
      </w:r>
      <w:proofErr w:type="spellStart"/>
      <w:r w:rsidRPr="00973891">
        <w:t>Xiaozhu</w:t>
      </w:r>
      <w:proofErr w:type="spellEnd"/>
      <w:r w:rsidRPr="00973891">
        <w:t xml:space="preserve"> Zeng</w:t>
      </w:r>
      <w:r w:rsidRPr="00973891">
        <w:rPr>
          <w:rFonts w:eastAsia="等线"/>
          <w:vertAlign w:val="superscript"/>
          <w:lang w:eastAsia="zh-CN"/>
        </w:rPr>
        <w:t>1,2,3</w:t>
      </w:r>
      <w:r w:rsidRPr="00973891">
        <w:t xml:space="preserve">, </w:t>
      </w:r>
      <w:proofErr w:type="spellStart"/>
      <w:r w:rsidRPr="00973891">
        <w:rPr>
          <w:rFonts w:eastAsia="等线"/>
          <w:lang w:eastAsia="zh-CN"/>
        </w:rPr>
        <w:t>Jinmin</w:t>
      </w:r>
      <w:proofErr w:type="spellEnd"/>
      <w:r w:rsidRPr="00973891">
        <w:rPr>
          <w:rFonts w:eastAsia="等线"/>
          <w:lang w:eastAsia="zh-CN"/>
        </w:rPr>
        <w:t xml:space="preserve"> Xue</w:t>
      </w:r>
      <w:r w:rsidRPr="00973891">
        <w:rPr>
          <w:rFonts w:eastAsia="等线"/>
          <w:vertAlign w:val="superscript"/>
          <w:lang w:eastAsia="zh-CN"/>
        </w:rPr>
        <w:t>1,2,3</w:t>
      </w:r>
      <w:r w:rsidRPr="00973891">
        <w:t xml:space="preserve">, </w:t>
      </w:r>
      <w:proofErr w:type="spellStart"/>
      <w:r w:rsidRPr="00973891">
        <w:rPr>
          <w:rFonts w:eastAsia="等线"/>
          <w:lang w:eastAsia="zh-CN"/>
        </w:rPr>
        <w:t>Yubing</w:t>
      </w:r>
      <w:proofErr w:type="spellEnd"/>
      <w:r w:rsidRPr="00973891">
        <w:rPr>
          <w:rFonts w:eastAsia="等线"/>
          <w:lang w:eastAsia="zh-CN"/>
        </w:rPr>
        <w:t xml:space="preserve"> Yue</w:t>
      </w:r>
      <w:r w:rsidRPr="00973891">
        <w:rPr>
          <w:rFonts w:eastAsia="等线"/>
          <w:vertAlign w:val="superscript"/>
          <w:lang w:eastAsia="zh-CN"/>
        </w:rPr>
        <w:t>1,2,3</w:t>
      </w:r>
      <w:r w:rsidRPr="00973891">
        <w:t xml:space="preserve">, </w:t>
      </w:r>
      <w:proofErr w:type="spellStart"/>
      <w:r w:rsidRPr="00973891">
        <w:rPr>
          <w:rFonts w:eastAsia="等线"/>
          <w:lang w:eastAsia="zh-CN"/>
        </w:rPr>
        <w:t>Yuxi</w:t>
      </w:r>
      <w:proofErr w:type="spellEnd"/>
      <w:r w:rsidRPr="00973891">
        <w:rPr>
          <w:rFonts w:eastAsia="等线"/>
          <w:lang w:eastAsia="zh-CN"/>
        </w:rPr>
        <w:t xml:space="preserve"> Zhu</w:t>
      </w:r>
      <w:r w:rsidRPr="00973891">
        <w:rPr>
          <w:rFonts w:eastAsia="等线"/>
          <w:vertAlign w:val="superscript"/>
          <w:lang w:eastAsia="zh-CN"/>
        </w:rPr>
        <w:t>1,</w:t>
      </w:r>
      <w:r w:rsidRPr="00973891">
        <w:rPr>
          <w:vertAlign w:val="superscript"/>
        </w:rPr>
        <w:t>2</w:t>
      </w:r>
      <w:r w:rsidRPr="00973891">
        <w:rPr>
          <w:rFonts w:eastAsia="等线"/>
          <w:vertAlign w:val="superscript"/>
          <w:lang w:eastAsia="zh-CN"/>
        </w:rPr>
        <w:t>,3</w:t>
      </w:r>
      <w:r w:rsidRPr="00973891">
        <w:rPr>
          <w:vertAlign w:val="superscript"/>
        </w:rPr>
        <w:t>*</w:t>
      </w:r>
    </w:p>
    <w:p w14:paraId="2EFB9EA2" w14:textId="77777777" w:rsidR="00F52796" w:rsidRPr="00973891" w:rsidRDefault="00F52796" w:rsidP="00F52796">
      <w:pPr>
        <w:spacing w:line="360" w:lineRule="auto"/>
        <w:rPr>
          <w:rFonts w:ascii="Times New Roman" w:eastAsia="等线" w:hAnsi="Times New Roman" w:cs="Times New Roman"/>
          <w:i/>
          <w:iCs/>
          <w:sz w:val="24"/>
          <w:szCs w:val="24"/>
        </w:rPr>
      </w:pPr>
      <w:r w:rsidRPr="009738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3891">
        <w:rPr>
          <w:rFonts w:ascii="Times New Roman" w:hAnsi="Times New Roman" w:cs="Times New Roman"/>
          <w:i/>
          <w:iCs/>
          <w:sz w:val="24"/>
          <w:szCs w:val="24"/>
        </w:rPr>
        <w:t xml:space="preserve"> Department of Oncology, The First Affiliated Hospital of Chongqing Medical University, Chongqing, P.R. China</w:t>
      </w:r>
    </w:p>
    <w:p w14:paraId="06017D8E" w14:textId="0075FC5F" w:rsidR="00F52796" w:rsidRPr="00973891" w:rsidRDefault="00F52796" w:rsidP="00F52796">
      <w:pPr>
        <w:spacing w:line="360" w:lineRule="auto"/>
        <w:rPr>
          <w:rFonts w:ascii="Times New Roman" w:eastAsia="等线" w:hAnsi="Times New Roman" w:cs="Times New Roman"/>
          <w:i/>
          <w:iCs/>
          <w:sz w:val="24"/>
          <w:szCs w:val="24"/>
        </w:rPr>
      </w:pPr>
      <w:r w:rsidRPr="009738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3891">
        <w:rPr>
          <w:rFonts w:ascii="Times New Roman" w:hAnsi="Times New Roman" w:cs="Times New Roman"/>
          <w:i/>
          <w:iCs/>
          <w:sz w:val="24"/>
          <w:szCs w:val="24"/>
        </w:rPr>
        <w:t xml:space="preserve"> Department of Oncology, Jinshan Hospital of The First Affiliated Hospital of Chongqing Medical University, Chongqing, P.R. China</w:t>
      </w:r>
    </w:p>
    <w:p w14:paraId="023A55C1" w14:textId="77777777" w:rsidR="00F52796" w:rsidRPr="00973891" w:rsidRDefault="00F52796" w:rsidP="00F5279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3891">
        <w:rPr>
          <w:rFonts w:ascii="Times New Roman" w:eastAsia="等线" w:hAnsi="Times New Roman" w:cs="Times New Roman"/>
          <w:i/>
          <w:iCs/>
          <w:sz w:val="24"/>
          <w:szCs w:val="24"/>
          <w:vertAlign w:val="superscript"/>
        </w:rPr>
        <w:t>3</w:t>
      </w:r>
      <w:r w:rsidRPr="00973891">
        <w:rPr>
          <w:rFonts w:ascii="Times New Roman" w:hAnsi="Times New Roman" w:cs="Times New Roman"/>
          <w:i/>
          <w:iCs/>
          <w:sz w:val="24"/>
          <w:szCs w:val="24"/>
        </w:rPr>
        <w:t>Chongqing Clinical Cancer Research Center, Chongqing, P.R. China</w:t>
      </w:r>
    </w:p>
    <w:p w14:paraId="12F88430" w14:textId="77777777" w:rsidR="00F52796" w:rsidRPr="00973891" w:rsidRDefault="00F52796" w:rsidP="00F5279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73891">
        <w:rPr>
          <w:rFonts w:ascii="Times New Roman" w:hAnsi="Times New Roman" w:cs="Times New Roman"/>
          <w:b/>
          <w:sz w:val="24"/>
          <w:szCs w:val="24"/>
        </w:rPr>
        <w:t xml:space="preserve">* Correspondence:   </w:t>
      </w:r>
      <w:proofErr w:type="spellStart"/>
      <w:r w:rsidRPr="00973891">
        <w:rPr>
          <w:rFonts w:ascii="Times New Roman" w:hAnsi="Times New Roman" w:cs="Times New Roman"/>
          <w:sz w:val="24"/>
          <w:szCs w:val="24"/>
        </w:rPr>
        <w:t>Yuxi</w:t>
      </w:r>
      <w:proofErr w:type="spellEnd"/>
      <w:r w:rsidRPr="00973891">
        <w:rPr>
          <w:rFonts w:ascii="Times New Roman" w:hAnsi="Times New Roman" w:cs="Times New Roman"/>
          <w:sz w:val="24"/>
          <w:szCs w:val="24"/>
        </w:rPr>
        <w:t xml:space="preserve"> Zhu         </w:t>
      </w:r>
      <w:r w:rsidRPr="00973891">
        <w:rPr>
          <w:rFonts w:ascii="Times New Roman" w:eastAsia="等线" w:hAnsi="Times New Roman" w:cs="Times New Roman"/>
          <w:sz w:val="24"/>
          <w:szCs w:val="24"/>
        </w:rPr>
        <w:t xml:space="preserve">E-mail: </w:t>
      </w:r>
      <w:bookmarkStart w:id="4" w:name="_Hlk62165297"/>
      <w:r w:rsidRPr="00973891">
        <w:rPr>
          <w:rFonts w:ascii="Times New Roman" w:hAnsi="Times New Roman" w:cs="Times New Roman"/>
          <w:sz w:val="24"/>
          <w:szCs w:val="24"/>
        </w:rPr>
        <w:fldChar w:fldCharType="begin"/>
      </w:r>
      <w:r w:rsidRPr="00973891">
        <w:rPr>
          <w:rFonts w:ascii="Times New Roman" w:hAnsi="Times New Roman" w:cs="Times New Roman"/>
          <w:sz w:val="24"/>
          <w:szCs w:val="24"/>
        </w:rPr>
        <w:instrText xml:space="preserve"> HYPERLINK "mailto:zhuyuxi@hospital.cqmu.edu.cn" </w:instrText>
      </w:r>
      <w:r w:rsidRPr="00973891">
        <w:rPr>
          <w:rFonts w:ascii="Times New Roman" w:hAnsi="Times New Roman" w:cs="Times New Roman"/>
          <w:sz w:val="24"/>
          <w:szCs w:val="24"/>
        </w:rPr>
        <w:fldChar w:fldCharType="separate"/>
      </w:r>
      <w:r w:rsidRPr="00973891">
        <w:rPr>
          <w:rStyle w:val="a9"/>
          <w:rFonts w:ascii="Times New Roman" w:hAnsi="Times New Roman" w:cs="Times New Roman"/>
          <w:sz w:val="24"/>
          <w:szCs w:val="24"/>
        </w:rPr>
        <w:t>zhuyuxi@hospital.cqmu.edu.cn</w:t>
      </w:r>
      <w:r w:rsidRPr="0097389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67E35684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31E5B6E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1FCCC8E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FAEF741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45DC7F4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9266A22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CA28575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69E3522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C7B692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0AB5A9" w14:textId="77777777" w:rsidR="00F52796" w:rsidRPr="00973891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A24AE14" w14:textId="1BFFAC8C" w:rsidR="00F52796" w:rsidRDefault="00F5279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A8B3546" w14:textId="0987A409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3ACAC6F" w14:textId="025FFCE3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7754CC8" w14:textId="2A0F76F7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53B833" w14:textId="5CCE4787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09AFF6D" w14:textId="0545DC55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422535D" w14:textId="13E4F041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0E19C71" w14:textId="7A3B890B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9055DB6" w14:textId="3DE8EC8E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BC7CA78" w14:textId="2AAF30FE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DF73A1F" w14:textId="307D736E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7C21754" w14:textId="4C05DF96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85F50D1" w14:textId="1BAC14CE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3A6E320" w14:textId="2464169F" w:rsidR="009B7819" w:rsidRDefault="009B7819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C49CFE" w14:textId="77777777" w:rsidR="009B7819" w:rsidRPr="00973891" w:rsidRDefault="009B7819">
      <w:pP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</w:pPr>
    </w:p>
    <w:p w14:paraId="70B55156" w14:textId="5C370450" w:rsidR="004B4B6A" w:rsidRPr="009B7819" w:rsidRDefault="008D0032">
      <w:pPr>
        <w:rPr>
          <w:rFonts w:ascii="Times New Roman" w:hAnsi="Times New Roman" w:cs="Times New Roman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supplementary Fig</w:t>
      </w:r>
      <w:r w:rsidR="008E3F34"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 w:rsidR="00046146" w:rsidRPr="009B781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="00046146" w:rsidRPr="009B7819">
        <w:rPr>
          <w:rFonts w:ascii="Times New Roman" w:hAnsi="Times New Roman" w:cs="Times New Roman"/>
          <w:kern w:val="0"/>
          <w:sz w:val="28"/>
          <w:szCs w:val="28"/>
        </w:rPr>
        <w:t>Forest plot of risk ratios for objective response rate (ORR) between PD-1/PD-L1 inhibitors and chemotherapy/placebo i</w:t>
      </w:r>
      <w:r w:rsidR="00E56D2E" w:rsidRPr="009B7819">
        <w:rPr>
          <w:rFonts w:ascii="Times New Roman" w:hAnsi="Times New Roman" w:cs="Times New Roman"/>
          <w:kern w:val="0"/>
          <w:sz w:val="28"/>
          <w:szCs w:val="28"/>
        </w:rPr>
        <w:t>n subgroup</w:t>
      </w:r>
      <w:r w:rsidR="00D04FB1" w:rsidRPr="009B7819">
        <w:rPr>
          <w:rFonts w:ascii="Times New Roman" w:hAnsi="Times New Roman" w:cs="Times New Roman"/>
          <w:kern w:val="0"/>
          <w:sz w:val="28"/>
          <w:szCs w:val="28"/>
        </w:rPr>
        <w:t>s</w:t>
      </w:r>
      <w:r w:rsidR="00E56D2E" w:rsidRPr="009B781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3902DD7A" w14:textId="12ECDBD7" w:rsidR="004B58F8" w:rsidRPr="009B7819" w:rsidRDefault="00DA39E6">
      <w:pPr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(a)</w:t>
      </w:r>
      <w:r w:rsidR="004B58F8" w:rsidRPr="009B781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bookmarkStart w:id="5" w:name="OLE_LINK54"/>
      <w:bookmarkStart w:id="6" w:name="OLE_LINK55"/>
      <w:r w:rsidR="004B58F8" w:rsidRPr="009B7819">
        <w:rPr>
          <w:rFonts w:ascii="Times New Roman" w:hAnsi="Times New Roman" w:cs="Times New Roman"/>
          <w:kern w:val="0"/>
          <w:sz w:val="28"/>
          <w:szCs w:val="28"/>
        </w:rPr>
        <w:t>ORR in the</w:t>
      </w:r>
      <w:bookmarkEnd w:id="5"/>
      <w:bookmarkEnd w:id="6"/>
      <w:r w:rsidR="004B58F8" w:rsidRPr="009B7819">
        <w:rPr>
          <w:rFonts w:ascii="Times New Roman" w:hAnsi="Times New Roman" w:cs="Times New Roman"/>
          <w:kern w:val="0"/>
          <w:sz w:val="28"/>
          <w:szCs w:val="28"/>
        </w:rPr>
        <w:t xml:space="preserve"> squamous cell carcinoma subgroup</w:t>
      </w:r>
    </w:p>
    <w:p w14:paraId="0A886C36" w14:textId="17B2FFBD" w:rsidR="00C76BC9" w:rsidRPr="00973891" w:rsidRDefault="00C76BC9">
      <w:pPr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  <w:r w:rsidRPr="00973891">
        <w:rPr>
          <w:rFonts w:ascii="Times New Roman" w:hAnsi="Times New Roman" w:cs="Times New Roman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 wp14:anchorId="4909BF77" wp14:editId="595F2D3B">
            <wp:extent cx="5274310" cy="33445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CA32" w14:textId="30D3FF9C" w:rsidR="004B58F8" w:rsidRPr="009B7819" w:rsidRDefault="00DA39E6">
      <w:pPr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(b)</w:t>
      </w:r>
      <w:r w:rsidR="004B58F8" w:rsidRPr="009B781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="004B58F8" w:rsidRPr="009B7819">
        <w:rPr>
          <w:rFonts w:ascii="Times New Roman" w:hAnsi="Times New Roman" w:cs="Times New Roman"/>
          <w:kern w:val="0"/>
          <w:sz w:val="28"/>
          <w:szCs w:val="28"/>
        </w:rPr>
        <w:t>ORR in the adenocarcinoma subgroup</w:t>
      </w:r>
    </w:p>
    <w:p w14:paraId="1BD3F1C0" w14:textId="501A612D" w:rsidR="009B7819" w:rsidRPr="00973891" w:rsidRDefault="00AB6A21">
      <w:pPr>
        <w:rPr>
          <w:rFonts w:ascii="Times New Roman" w:hAnsi="Times New Roman" w:cs="Times New Roman" w:hint="eastAsia"/>
        </w:rPr>
      </w:pPr>
      <w:r w:rsidRPr="00973891">
        <w:rPr>
          <w:rFonts w:ascii="Times New Roman" w:hAnsi="Times New Roman" w:cs="Times New Roman"/>
          <w:noProof/>
        </w:rPr>
        <w:drawing>
          <wp:inline distT="0" distB="0" distL="0" distR="0" wp14:anchorId="2AE50FCB" wp14:editId="31042069">
            <wp:extent cx="5274310" cy="32835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C780" w14:textId="087A2903" w:rsidR="004B58F8" w:rsidRPr="009B7819" w:rsidRDefault="00E56D2E">
      <w:pPr>
        <w:rPr>
          <w:rFonts w:ascii="Times New Roman" w:hAnsi="Times New Roman" w:cs="Times New Roman"/>
          <w:kern w:val="0"/>
          <w:sz w:val="28"/>
          <w:szCs w:val="28"/>
        </w:rPr>
      </w:pPr>
      <w:bookmarkStart w:id="7" w:name="OLE_LINK114"/>
      <w:bookmarkStart w:id="8" w:name="OLE_LINK115"/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supplementary</w:t>
      </w:r>
      <w:bookmarkEnd w:id="7"/>
      <w:bookmarkEnd w:id="8"/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Fig</w:t>
      </w:r>
      <w:r w:rsidR="008E3F34"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Pr="009B781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9B7819">
        <w:rPr>
          <w:rFonts w:ascii="Times New Roman" w:hAnsi="Times New Roman" w:cs="Times New Roman"/>
          <w:kern w:val="0"/>
          <w:sz w:val="28"/>
          <w:szCs w:val="28"/>
        </w:rPr>
        <w:t xml:space="preserve">Forest </w:t>
      </w:r>
      <w:bookmarkStart w:id="9" w:name="OLE_LINK95"/>
      <w:bookmarkStart w:id="10" w:name="OLE_LINK96"/>
      <w:r w:rsidRPr="009B7819">
        <w:rPr>
          <w:rFonts w:ascii="Times New Roman" w:hAnsi="Times New Roman" w:cs="Times New Roman"/>
          <w:kern w:val="0"/>
          <w:sz w:val="28"/>
          <w:szCs w:val="28"/>
        </w:rPr>
        <w:t>plot</w:t>
      </w:r>
      <w:bookmarkEnd w:id="9"/>
      <w:bookmarkEnd w:id="10"/>
      <w:r w:rsidRPr="009B7819">
        <w:rPr>
          <w:rFonts w:ascii="Times New Roman" w:hAnsi="Times New Roman" w:cs="Times New Roman"/>
          <w:kern w:val="0"/>
          <w:sz w:val="28"/>
          <w:szCs w:val="28"/>
        </w:rPr>
        <w:t xml:space="preserve"> of hazard ratios for progression-free survival (PFS) between PD-1/PD-L1 inhibitors and chemotherapy/placebo </w:t>
      </w:r>
      <w:bookmarkStart w:id="11" w:name="OLE_LINK110"/>
      <w:bookmarkStart w:id="12" w:name="OLE_LINK111"/>
      <w:r w:rsidR="00D04FB1" w:rsidRPr="009B7819">
        <w:rPr>
          <w:rFonts w:ascii="Times New Roman" w:hAnsi="Times New Roman" w:cs="Times New Roman"/>
          <w:kern w:val="0"/>
          <w:sz w:val="28"/>
          <w:szCs w:val="28"/>
        </w:rPr>
        <w:t xml:space="preserve">in </w:t>
      </w:r>
      <w:r w:rsidRPr="009B7819">
        <w:rPr>
          <w:rFonts w:ascii="Times New Roman" w:hAnsi="Times New Roman" w:cs="Times New Roman"/>
          <w:kern w:val="0"/>
          <w:sz w:val="28"/>
          <w:szCs w:val="28"/>
        </w:rPr>
        <w:t>subgroup</w:t>
      </w:r>
      <w:r w:rsidR="00D04FB1" w:rsidRPr="009B7819">
        <w:rPr>
          <w:rFonts w:ascii="Times New Roman" w:hAnsi="Times New Roman" w:cs="Times New Roman"/>
          <w:kern w:val="0"/>
          <w:sz w:val="28"/>
          <w:szCs w:val="28"/>
        </w:rPr>
        <w:t>s</w:t>
      </w:r>
      <w:bookmarkEnd w:id="11"/>
      <w:bookmarkEnd w:id="12"/>
      <w:r w:rsidRPr="009B781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90A0AF1" w14:textId="2CA54B34" w:rsidR="00C76BC9" w:rsidRPr="009B7819" w:rsidRDefault="00DA39E6" w:rsidP="00C76BC9">
      <w:pPr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(a)</w:t>
      </w:r>
      <w:r w:rsidR="00C76BC9" w:rsidRPr="009B7819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C76BC9" w:rsidRPr="009B7819">
        <w:rPr>
          <w:rFonts w:ascii="Times New Roman" w:hAnsi="Times New Roman" w:cs="Times New Roman"/>
          <w:kern w:val="0"/>
          <w:sz w:val="28"/>
          <w:szCs w:val="28"/>
        </w:rPr>
        <w:t>PFS in the squamous cell carcinoma subgroup</w:t>
      </w:r>
    </w:p>
    <w:p w14:paraId="61AFB87C" w14:textId="23EB5E3A" w:rsidR="00E56D2E" w:rsidRPr="00973891" w:rsidRDefault="00C76BC9">
      <w:pPr>
        <w:rPr>
          <w:rFonts w:ascii="Times New Roman" w:hAnsi="Times New Roman" w:cs="Times New Roman"/>
          <w:color w:val="FF0000"/>
        </w:rPr>
      </w:pPr>
      <w:r w:rsidRPr="00973891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3C1273D6" wp14:editId="0E744BD9">
            <wp:extent cx="5274310" cy="3455670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3F8E" w14:textId="799B6476" w:rsidR="000F6CF3" w:rsidRPr="009B7819" w:rsidRDefault="00DA39E6" w:rsidP="001242BB">
      <w:pPr>
        <w:rPr>
          <w:rFonts w:ascii="Times New Roman" w:hAnsi="Times New Roman" w:cs="Times New Roman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(b)</w:t>
      </w:r>
      <w:r w:rsidR="001242BB"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1242BB" w:rsidRPr="009B7819">
        <w:rPr>
          <w:rFonts w:ascii="Times New Roman" w:hAnsi="Times New Roman" w:cs="Times New Roman"/>
          <w:kern w:val="0"/>
          <w:sz w:val="28"/>
          <w:szCs w:val="28"/>
        </w:rPr>
        <w:t xml:space="preserve">PFS in the </w:t>
      </w:r>
      <w:r w:rsidR="004C1B15" w:rsidRPr="009B7819">
        <w:rPr>
          <w:rFonts w:ascii="Times New Roman" w:hAnsi="Times New Roman" w:cs="Times New Roman"/>
          <w:kern w:val="0"/>
          <w:sz w:val="28"/>
          <w:szCs w:val="28"/>
        </w:rPr>
        <w:t>adenocarcinoma</w:t>
      </w:r>
      <w:r w:rsidR="001242BB" w:rsidRPr="009B7819">
        <w:rPr>
          <w:rFonts w:ascii="Times New Roman" w:hAnsi="Times New Roman" w:cs="Times New Roman"/>
          <w:kern w:val="0"/>
          <w:sz w:val="28"/>
          <w:szCs w:val="28"/>
        </w:rPr>
        <w:t xml:space="preserve"> subgroup</w:t>
      </w:r>
    </w:p>
    <w:p w14:paraId="7741C9DA" w14:textId="1F0EDE41" w:rsidR="00BF153C" w:rsidRPr="00973891" w:rsidRDefault="000F6CF3" w:rsidP="001242BB">
      <w:pPr>
        <w:rPr>
          <w:rFonts w:ascii="Times New Roman" w:hAnsi="Times New Roman" w:cs="Times New Roman" w:hint="eastAsia"/>
          <w:kern w:val="0"/>
          <w:sz w:val="24"/>
          <w:szCs w:val="24"/>
        </w:rPr>
      </w:pPr>
      <w:r w:rsidRPr="00973891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E36EEB2" wp14:editId="2E81ADE5">
            <wp:extent cx="5274310" cy="3003453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07" cy="300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21D5D" w14:textId="51E1E9AA" w:rsidR="000F6CF3" w:rsidRPr="009B7819" w:rsidRDefault="000F6CF3" w:rsidP="001242BB">
      <w:pPr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supplementary Fig</w:t>
      </w:r>
      <w:r w:rsidR="008E3F34"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3</w:t>
      </w:r>
      <w:r w:rsidRPr="009B781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9B7819">
        <w:rPr>
          <w:rFonts w:ascii="Times New Roman" w:hAnsi="Times New Roman" w:cs="Times New Roman"/>
          <w:kern w:val="0"/>
          <w:sz w:val="28"/>
          <w:szCs w:val="28"/>
        </w:rPr>
        <w:t>Forest plot of hazard ratios of overall survival (OS) between PD-1/PD-L1 inhibitors and chemotherapy/placebo in subgroup</w:t>
      </w:r>
      <w:r w:rsidR="00D04FB1" w:rsidRPr="009B7819">
        <w:rPr>
          <w:rFonts w:ascii="Times New Roman" w:hAnsi="Times New Roman" w:cs="Times New Roman"/>
          <w:kern w:val="0"/>
          <w:sz w:val="28"/>
          <w:szCs w:val="28"/>
        </w:rPr>
        <w:t>s</w:t>
      </w:r>
      <w:r w:rsidRPr="009B781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061871AB" w14:textId="5853C803" w:rsidR="000F6CF3" w:rsidRPr="009B7819" w:rsidRDefault="00DA39E6" w:rsidP="000F6CF3">
      <w:pPr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(a)</w:t>
      </w:r>
      <w:r w:rsidR="000F6CF3" w:rsidRPr="009B7819">
        <w:rPr>
          <w:rFonts w:ascii="Times New Roman" w:hAnsi="Times New Roman" w:cs="Times New Roman"/>
          <w:kern w:val="0"/>
          <w:sz w:val="28"/>
          <w:szCs w:val="28"/>
        </w:rPr>
        <w:t xml:space="preserve"> OS in the squamous cell carcinoma subgroup</w:t>
      </w:r>
    </w:p>
    <w:p w14:paraId="3E5ACFF9" w14:textId="347586F4" w:rsidR="000F6CF3" w:rsidRPr="00973891" w:rsidRDefault="000F6CF3" w:rsidP="001242BB">
      <w:pPr>
        <w:rPr>
          <w:rFonts w:ascii="Times New Roman" w:hAnsi="Times New Roman" w:cs="Times New Roman"/>
          <w:kern w:val="0"/>
          <w:sz w:val="24"/>
          <w:szCs w:val="24"/>
        </w:rPr>
      </w:pPr>
      <w:r w:rsidRPr="00973891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F6F227F" wp14:editId="47FE8AC6">
            <wp:extent cx="5274310" cy="34556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DB13" w14:textId="564B171B" w:rsidR="000F6CF3" w:rsidRPr="009B7819" w:rsidRDefault="00DA39E6" w:rsidP="000F6CF3">
      <w:pPr>
        <w:rPr>
          <w:rFonts w:ascii="Times New Roman" w:hAnsi="Times New Roman" w:cs="Times New Roman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t>(b)</w:t>
      </w:r>
      <w:r w:rsidR="000F6CF3" w:rsidRPr="009B7819">
        <w:rPr>
          <w:rFonts w:ascii="Times New Roman" w:hAnsi="Times New Roman" w:cs="Times New Roman"/>
          <w:kern w:val="0"/>
          <w:sz w:val="28"/>
          <w:szCs w:val="28"/>
        </w:rPr>
        <w:t xml:space="preserve"> OS in the adenocarcinoma subgroup</w:t>
      </w:r>
    </w:p>
    <w:p w14:paraId="66DB7699" w14:textId="79386B6D" w:rsidR="00BF153C" w:rsidRDefault="00D71FB1" w:rsidP="00B70385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73891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0A7E976" wp14:editId="6E8DC0E0">
            <wp:extent cx="5274310" cy="30175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996" cy="30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2A2A" w14:textId="77244095" w:rsidR="009B7819" w:rsidRDefault="009B7819" w:rsidP="00B70385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D35C251" w14:textId="77777777" w:rsidR="00BF153C" w:rsidRPr="00973891" w:rsidRDefault="00BF153C" w:rsidP="00B70385">
      <w:pP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</w:pPr>
    </w:p>
    <w:p w14:paraId="55369F36" w14:textId="0C61C100" w:rsidR="00B70385" w:rsidRPr="009B7819" w:rsidRDefault="00B70385" w:rsidP="00B70385">
      <w:pPr>
        <w:rPr>
          <w:rFonts w:ascii="Times New Roman" w:hAnsi="Times New Roman" w:cs="Times New Roman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supplementary Table 1</w:t>
      </w:r>
      <w:r w:rsidRPr="009B7819">
        <w:rPr>
          <w:rFonts w:ascii="Times New Roman" w:hAnsi="Times New Roman" w:cs="Times New Roman"/>
          <w:kern w:val="0"/>
          <w:sz w:val="28"/>
          <w:szCs w:val="28"/>
        </w:rPr>
        <w:t xml:space="preserve"> Any grade treatment-related adverse events of the PD-1/PD-L1 inhibitor group vs. the chemotherapy group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63"/>
        <w:gridCol w:w="1064"/>
        <w:gridCol w:w="850"/>
        <w:gridCol w:w="992"/>
        <w:gridCol w:w="993"/>
        <w:gridCol w:w="1217"/>
      </w:tblGrid>
      <w:tr w:rsidR="00B70385" w:rsidRPr="00973891" w14:paraId="716684B1" w14:textId="77777777" w:rsidTr="009D4248">
        <w:trPr>
          <w:trHeight w:val="941"/>
        </w:trPr>
        <w:tc>
          <w:tcPr>
            <w:tcW w:w="2943" w:type="dxa"/>
          </w:tcPr>
          <w:p w14:paraId="2B86CAF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TRAEs</w:t>
            </w:r>
          </w:p>
        </w:tc>
        <w:tc>
          <w:tcPr>
            <w:tcW w:w="1063" w:type="dxa"/>
          </w:tcPr>
          <w:p w14:paraId="6D24176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No. of studies</w:t>
            </w:r>
          </w:p>
        </w:tc>
        <w:tc>
          <w:tcPr>
            <w:tcW w:w="1064" w:type="dxa"/>
          </w:tcPr>
          <w:p w14:paraId="1CA1B4F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No. of patients</w:t>
            </w:r>
          </w:p>
        </w:tc>
        <w:tc>
          <w:tcPr>
            <w:tcW w:w="850" w:type="dxa"/>
          </w:tcPr>
          <w:p w14:paraId="02A726CB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RR</w:t>
            </w:r>
          </w:p>
        </w:tc>
        <w:tc>
          <w:tcPr>
            <w:tcW w:w="992" w:type="dxa"/>
          </w:tcPr>
          <w:p w14:paraId="6187F7C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Min</w:t>
            </w:r>
          </w:p>
          <w:p w14:paraId="3839C32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95%CI</w:t>
            </w:r>
          </w:p>
        </w:tc>
        <w:tc>
          <w:tcPr>
            <w:tcW w:w="993" w:type="dxa"/>
          </w:tcPr>
          <w:p w14:paraId="1B004D3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Max 95%CI</w:t>
            </w:r>
          </w:p>
        </w:tc>
        <w:tc>
          <w:tcPr>
            <w:tcW w:w="1217" w:type="dxa"/>
          </w:tcPr>
          <w:p w14:paraId="759F0A9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</w:tr>
      <w:tr w:rsidR="00B70385" w:rsidRPr="00973891" w14:paraId="4D2D5CD5" w14:textId="77777777" w:rsidTr="009D4248">
        <w:trPr>
          <w:trHeight w:val="454"/>
        </w:trPr>
        <w:tc>
          <w:tcPr>
            <w:tcW w:w="2943" w:type="dxa"/>
          </w:tcPr>
          <w:p w14:paraId="04FD76E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Fatigue</w:t>
            </w:r>
          </w:p>
        </w:tc>
        <w:tc>
          <w:tcPr>
            <w:tcW w:w="1063" w:type="dxa"/>
          </w:tcPr>
          <w:p w14:paraId="0AC77ED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2258FE4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2139</w:t>
            </w:r>
          </w:p>
        </w:tc>
        <w:tc>
          <w:tcPr>
            <w:tcW w:w="850" w:type="dxa"/>
          </w:tcPr>
          <w:p w14:paraId="4B1FC84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0.48</w:t>
            </w:r>
          </w:p>
        </w:tc>
        <w:tc>
          <w:tcPr>
            <w:tcW w:w="992" w:type="dxa"/>
          </w:tcPr>
          <w:p w14:paraId="1D53278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0.38</w:t>
            </w:r>
          </w:p>
        </w:tc>
        <w:tc>
          <w:tcPr>
            <w:tcW w:w="993" w:type="dxa"/>
          </w:tcPr>
          <w:p w14:paraId="1A1F664B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0.61</w:t>
            </w:r>
          </w:p>
        </w:tc>
        <w:tc>
          <w:tcPr>
            <w:tcW w:w="1217" w:type="dxa"/>
          </w:tcPr>
          <w:p w14:paraId="41A40A5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01A9D2FF" w14:textId="77777777" w:rsidTr="009D4248">
        <w:trPr>
          <w:trHeight w:val="454"/>
        </w:trPr>
        <w:tc>
          <w:tcPr>
            <w:tcW w:w="2943" w:type="dxa"/>
          </w:tcPr>
          <w:p w14:paraId="604F3E2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Nausea</w:t>
            </w:r>
          </w:p>
        </w:tc>
        <w:tc>
          <w:tcPr>
            <w:tcW w:w="1063" w:type="dxa"/>
          </w:tcPr>
          <w:p w14:paraId="5B114CA4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41B618E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2406</w:t>
            </w:r>
          </w:p>
        </w:tc>
        <w:tc>
          <w:tcPr>
            <w:tcW w:w="850" w:type="dxa"/>
          </w:tcPr>
          <w:p w14:paraId="01E724C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14:paraId="1B7A904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</w:t>
            </w:r>
          </w:p>
        </w:tc>
        <w:tc>
          <w:tcPr>
            <w:tcW w:w="993" w:type="dxa"/>
          </w:tcPr>
          <w:p w14:paraId="47FCDCA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0.34</w:t>
            </w:r>
          </w:p>
        </w:tc>
        <w:tc>
          <w:tcPr>
            <w:tcW w:w="1217" w:type="dxa"/>
          </w:tcPr>
          <w:p w14:paraId="4AAA487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3B7023F7" w14:textId="77777777" w:rsidTr="009D4248">
        <w:trPr>
          <w:trHeight w:val="454"/>
        </w:trPr>
        <w:tc>
          <w:tcPr>
            <w:tcW w:w="2943" w:type="dxa"/>
          </w:tcPr>
          <w:p w14:paraId="6B10401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Diarrhea</w:t>
            </w:r>
          </w:p>
        </w:tc>
        <w:tc>
          <w:tcPr>
            <w:tcW w:w="1063" w:type="dxa"/>
          </w:tcPr>
          <w:p w14:paraId="6977F984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3AAC1AB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2587</w:t>
            </w:r>
          </w:p>
        </w:tc>
        <w:tc>
          <w:tcPr>
            <w:tcW w:w="850" w:type="dxa"/>
          </w:tcPr>
          <w:p w14:paraId="7788B4B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0.30</w:t>
            </w:r>
          </w:p>
        </w:tc>
        <w:tc>
          <w:tcPr>
            <w:tcW w:w="992" w:type="dxa"/>
          </w:tcPr>
          <w:p w14:paraId="5288D39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993" w:type="dxa"/>
          </w:tcPr>
          <w:p w14:paraId="6629902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0.54</w:t>
            </w:r>
          </w:p>
        </w:tc>
        <w:tc>
          <w:tcPr>
            <w:tcW w:w="1217" w:type="dxa"/>
          </w:tcPr>
          <w:p w14:paraId="638D367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2211E0EB" w14:textId="77777777" w:rsidTr="009D4248">
        <w:trPr>
          <w:trHeight w:val="454"/>
        </w:trPr>
        <w:tc>
          <w:tcPr>
            <w:tcW w:w="2943" w:type="dxa"/>
          </w:tcPr>
          <w:p w14:paraId="58208A4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Anemia</w:t>
            </w:r>
          </w:p>
        </w:tc>
        <w:tc>
          <w:tcPr>
            <w:tcW w:w="1063" w:type="dxa"/>
          </w:tcPr>
          <w:p w14:paraId="7366A86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4458527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2587</w:t>
            </w:r>
          </w:p>
        </w:tc>
        <w:tc>
          <w:tcPr>
            <w:tcW w:w="850" w:type="dxa"/>
          </w:tcPr>
          <w:p w14:paraId="0B6146A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14:paraId="2DE1165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993" w:type="dxa"/>
          </w:tcPr>
          <w:p w14:paraId="2F22E9F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1217" w:type="dxa"/>
          </w:tcPr>
          <w:p w14:paraId="6977555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1C7E9B4C" w14:textId="77777777" w:rsidTr="009D4248">
        <w:trPr>
          <w:trHeight w:val="454"/>
        </w:trPr>
        <w:tc>
          <w:tcPr>
            <w:tcW w:w="2943" w:type="dxa"/>
          </w:tcPr>
          <w:p w14:paraId="22EE69F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Neutrophil count decreased</w:t>
            </w:r>
          </w:p>
        </w:tc>
        <w:tc>
          <w:tcPr>
            <w:tcW w:w="1063" w:type="dxa"/>
          </w:tcPr>
          <w:p w14:paraId="2F6322D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093C2EE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2587</w:t>
            </w:r>
          </w:p>
        </w:tc>
        <w:tc>
          <w:tcPr>
            <w:tcW w:w="850" w:type="dxa"/>
          </w:tcPr>
          <w:p w14:paraId="64DF3DF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14:paraId="6359DAF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93" w:type="dxa"/>
          </w:tcPr>
          <w:p w14:paraId="0933121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1217" w:type="dxa"/>
          </w:tcPr>
          <w:p w14:paraId="0749278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10ED131D" w14:textId="77777777" w:rsidTr="009D4248">
        <w:trPr>
          <w:trHeight w:val="454"/>
        </w:trPr>
        <w:tc>
          <w:tcPr>
            <w:tcW w:w="2943" w:type="dxa"/>
          </w:tcPr>
          <w:p w14:paraId="401874F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WBC count decreased</w:t>
            </w:r>
          </w:p>
        </w:tc>
        <w:tc>
          <w:tcPr>
            <w:tcW w:w="1063" w:type="dxa"/>
          </w:tcPr>
          <w:p w14:paraId="054D31E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7D81426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62DCC26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14:paraId="4A19EB2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993" w:type="dxa"/>
          </w:tcPr>
          <w:p w14:paraId="5F5F819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217" w:type="dxa"/>
          </w:tcPr>
          <w:p w14:paraId="6DFCA90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7CDB1811" w14:textId="77777777" w:rsidTr="009D4248">
        <w:trPr>
          <w:trHeight w:val="454"/>
        </w:trPr>
        <w:tc>
          <w:tcPr>
            <w:tcW w:w="2943" w:type="dxa"/>
          </w:tcPr>
          <w:p w14:paraId="7203016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3" w:name="_Hlk57045727"/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Bone marrow toxicity</w:t>
            </w:r>
          </w:p>
        </w:tc>
        <w:tc>
          <w:tcPr>
            <w:tcW w:w="1063" w:type="dxa"/>
          </w:tcPr>
          <w:p w14:paraId="785972E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1A9AFC64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629</w:t>
            </w:r>
          </w:p>
        </w:tc>
        <w:tc>
          <w:tcPr>
            <w:tcW w:w="850" w:type="dxa"/>
          </w:tcPr>
          <w:p w14:paraId="46D1396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14:paraId="639423A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93" w:type="dxa"/>
          </w:tcPr>
          <w:p w14:paraId="45285B1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1217" w:type="dxa"/>
          </w:tcPr>
          <w:p w14:paraId="383C502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bookmarkEnd w:id="13"/>
      <w:tr w:rsidR="00B70385" w:rsidRPr="00973891" w14:paraId="7ED034CA" w14:textId="77777777" w:rsidTr="009D4248">
        <w:trPr>
          <w:trHeight w:val="454"/>
        </w:trPr>
        <w:tc>
          <w:tcPr>
            <w:tcW w:w="2943" w:type="dxa"/>
          </w:tcPr>
          <w:p w14:paraId="7C373DB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Hypothyroidism</w:t>
            </w:r>
          </w:p>
        </w:tc>
        <w:tc>
          <w:tcPr>
            <w:tcW w:w="1063" w:type="dxa"/>
          </w:tcPr>
          <w:p w14:paraId="6E473A9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3D9EC99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1809</w:t>
            </w:r>
          </w:p>
        </w:tc>
        <w:tc>
          <w:tcPr>
            <w:tcW w:w="850" w:type="dxa"/>
          </w:tcPr>
          <w:p w14:paraId="0FA82B2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7.85</w:t>
            </w:r>
          </w:p>
        </w:tc>
        <w:tc>
          <w:tcPr>
            <w:tcW w:w="992" w:type="dxa"/>
          </w:tcPr>
          <w:p w14:paraId="418D333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4.14</w:t>
            </w:r>
          </w:p>
        </w:tc>
        <w:tc>
          <w:tcPr>
            <w:tcW w:w="993" w:type="dxa"/>
          </w:tcPr>
          <w:p w14:paraId="60F2A4F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14.86</w:t>
            </w:r>
          </w:p>
        </w:tc>
        <w:tc>
          <w:tcPr>
            <w:tcW w:w="1217" w:type="dxa"/>
          </w:tcPr>
          <w:p w14:paraId="57AF655B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69757685" w14:textId="77777777" w:rsidTr="009D4248">
        <w:trPr>
          <w:trHeight w:val="454"/>
        </w:trPr>
        <w:tc>
          <w:tcPr>
            <w:tcW w:w="2943" w:type="dxa"/>
          </w:tcPr>
          <w:p w14:paraId="1486165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Lung infection    </w:t>
            </w:r>
          </w:p>
        </w:tc>
        <w:tc>
          <w:tcPr>
            <w:tcW w:w="1063" w:type="dxa"/>
          </w:tcPr>
          <w:p w14:paraId="7713728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401E637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1199</w:t>
            </w:r>
          </w:p>
        </w:tc>
        <w:tc>
          <w:tcPr>
            <w:tcW w:w="850" w:type="dxa"/>
          </w:tcPr>
          <w:p w14:paraId="68DB8B5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3.08</w:t>
            </w:r>
          </w:p>
        </w:tc>
        <w:tc>
          <w:tcPr>
            <w:tcW w:w="992" w:type="dxa"/>
          </w:tcPr>
          <w:p w14:paraId="497DC67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0.22</w:t>
            </w:r>
          </w:p>
        </w:tc>
        <w:tc>
          <w:tcPr>
            <w:tcW w:w="993" w:type="dxa"/>
          </w:tcPr>
          <w:p w14:paraId="7933F46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43.16</w:t>
            </w:r>
          </w:p>
        </w:tc>
        <w:tc>
          <w:tcPr>
            <w:tcW w:w="1217" w:type="dxa"/>
          </w:tcPr>
          <w:p w14:paraId="5935366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0.404</w:t>
            </w:r>
          </w:p>
        </w:tc>
      </w:tr>
      <w:tr w:rsidR="00B70385" w:rsidRPr="00973891" w14:paraId="1A030650" w14:textId="77777777" w:rsidTr="009D4248">
        <w:trPr>
          <w:trHeight w:val="454"/>
        </w:trPr>
        <w:tc>
          <w:tcPr>
            <w:tcW w:w="2943" w:type="dxa"/>
          </w:tcPr>
          <w:p w14:paraId="5A50A96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Events leading to death</w:t>
            </w:r>
          </w:p>
        </w:tc>
        <w:tc>
          <w:tcPr>
            <w:tcW w:w="1063" w:type="dxa"/>
          </w:tcPr>
          <w:p w14:paraId="637EB8A4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0F7E539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1836</w:t>
            </w:r>
          </w:p>
        </w:tc>
        <w:tc>
          <w:tcPr>
            <w:tcW w:w="850" w:type="dxa"/>
          </w:tcPr>
          <w:p w14:paraId="7C59331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0.89</w:t>
            </w:r>
          </w:p>
        </w:tc>
        <w:tc>
          <w:tcPr>
            <w:tcW w:w="992" w:type="dxa"/>
          </w:tcPr>
          <w:p w14:paraId="050A3A3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0.38</w:t>
            </w:r>
          </w:p>
        </w:tc>
        <w:tc>
          <w:tcPr>
            <w:tcW w:w="993" w:type="dxa"/>
          </w:tcPr>
          <w:p w14:paraId="7468652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2.08</w:t>
            </w:r>
          </w:p>
        </w:tc>
        <w:tc>
          <w:tcPr>
            <w:tcW w:w="1217" w:type="dxa"/>
          </w:tcPr>
          <w:p w14:paraId="63FDC88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0.786</w:t>
            </w:r>
          </w:p>
        </w:tc>
      </w:tr>
    </w:tbl>
    <w:p w14:paraId="0115FD0A" w14:textId="611F20BB" w:rsidR="00B70385" w:rsidRPr="00973891" w:rsidRDefault="00B70385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379F3F" w14:textId="2AE4EA49" w:rsidR="00B70385" w:rsidRPr="00973891" w:rsidRDefault="00B70385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AFCC76B" w14:textId="3E7B16A2" w:rsidR="00B70385" w:rsidRPr="00973891" w:rsidRDefault="00B70385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2018A0" w14:textId="515D6873" w:rsidR="00B70385" w:rsidRPr="00973891" w:rsidRDefault="00B70385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77CD1B5" w14:textId="5A85BCA2" w:rsidR="00B70385" w:rsidRPr="00973891" w:rsidRDefault="00B70385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132FDE2" w14:textId="0A8AC75D" w:rsidR="0067479B" w:rsidRDefault="0067479B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90EF3F6" w14:textId="1DB1C82F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859862B" w14:textId="2D7D0A52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101B871" w14:textId="2A0D99EC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D6C886" w14:textId="58D7BC0E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7565D32" w14:textId="77422785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FF309C9" w14:textId="69CB3038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05CA22" w14:textId="00284283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38C4BFF" w14:textId="584C3626" w:rsidR="009B7819" w:rsidRDefault="009B7819" w:rsidP="00B70385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15D9F88" w14:textId="77777777" w:rsidR="009B7819" w:rsidRPr="00973891" w:rsidRDefault="009B7819" w:rsidP="00B70385">
      <w:pPr>
        <w:spacing w:line="360" w:lineRule="auto"/>
        <w:rPr>
          <w:rFonts w:ascii="Times New Roman" w:hAnsi="Times New Roman" w:cs="Times New Roman" w:hint="eastAsia"/>
          <w:kern w:val="0"/>
          <w:sz w:val="24"/>
          <w:szCs w:val="24"/>
        </w:rPr>
      </w:pPr>
    </w:p>
    <w:p w14:paraId="4399112B" w14:textId="77777777" w:rsidR="00B70385" w:rsidRPr="009B7819" w:rsidRDefault="00B70385" w:rsidP="00B70385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9B7819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supplementary Table 2</w:t>
      </w:r>
      <w:r w:rsidRPr="009B781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9B7819">
        <w:rPr>
          <w:rFonts w:ascii="Times New Roman" w:hAnsi="Times New Roman" w:cs="Times New Roman"/>
          <w:kern w:val="0"/>
          <w:sz w:val="28"/>
          <w:szCs w:val="28"/>
        </w:rPr>
        <w:t>Grade 3-5 treatment-related adverse events of the PD-1/PD-L1 inhibitor group vs. the chemotherapy group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63"/>
        <w:gridCol w:w="1064"/>
        <w:gridCol w:w="850"/>
        <w:gridCol w:w="992"/>
        <w:gridCol w:w="993"/>
        <w:gridCol w:w="1272"/>
      </w:tblGrid>
      <w:tr w:rsidR="00B70385" w:rsidRPr="00973891" w14:paraId="07C96A2D" w14:textId="77777777" w:rsidTr="009D4248">
        <w:trPr>
          <w:trHeight w:val="971"/>
        </w:trPr>
        <w:tc>
          <w:tcPr>
            <w:tcW w:w="2943" w:type="dxa"/>
          </w:tcPr>
          <w:p w14:paraId="623482B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TRAEs</w:t>
            </w:r>
          </w:p>
        </w:tc>
        <w:tc>
          <w:tcPr>
            <w:tcW w:w="1063" w:type="dxa"/>
          </w:tcPr>
          <w:p w14:paraId="1387F24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No. of studies</w:t>
            </w:r>
          </w:p>
        </w:tc>
        <w:tc>
          <w:tcPr>
            <w:tcW w:w="1064" w:type="dxa"/>
          </w:tcPr>
          <w:p w14:paraId="6166B6C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No. of patients</w:t>
            </w:r>
          </w:p>
        </w:tc>
        <w:tc>
          <w:tcPr>
            <w:tcW w:w="850" w:type="dxa"/>
          </w:tcPr>
          <w:p w14:paraId="3C7DFAF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RR</w:t>
            </w:r>
          </w:p>
        </w:tc>
        <w:tc>
          <w:tcPr>
            <w:tcW w:w="992" w:type="dxa"/>
          </w:tcPr>
          <w:p w14:paraId="4811519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Min 95%CI</w:t>
            </w:r>
          </w:p>
        </w:tc>
        <w:tc>
          <w:tcPr>
            <w:tcW w:w="993" w:type="dxa"/>
          </w:tcPr>
          <w:p w14:paraId="5B74A7E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Max</w:t>
            </w:r>
          </w:p>
          <w:p w14:paraId="25597D9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95%CI</w:t>
            </w:r>
          </w:p>
        </w:tc>
        <w:tc>
          <w:tcPr>
            <w:tcW w:w="1272" w:type="dxa"/>
          </w:tcPr>
          <w:p w14:paraId="7534DB2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</w:tr>
      <w:tr w:rsidR="00B70385" w:rsidRPr="00973891" w14:paraId="5BC715CB" w14:textId="77777777" w:rsidTr="009D4248">
        <w:trPr>
          <w:trHeight w:val="454"/>
        </w:trPr>
        <w:tc>
          <w:tcPr>
            <w:tcW w:w="2943" w:type="dxa"/>
          </w:tcPr>
          <w:p w14:paraId="54FAFA9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Fatigue</w:t>
            </w:r>
          </w:p>
        </w:tc>
        <w:tc>
          <w:tcPr>
            <w:tcW w:w="1063" w:type="dxa"/>
          </w:tcPr>
          <w:p w14:paraId="3B6B6BA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230EFEB4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2139</w:t>
            </w:r>
          </w:p>
        </w:tc>
        <w:tc>
          <w:tcPr>
            <w:tcW w:w="850" w:type="dxa"/>
          </w:tcPr>
          <w:p w14:paraId="114E08F9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0.46</w:t>
            </w:r>
          </w:p>
        </w:tc>
        <w:tc>
          <w:tcPr>
            <w:tcW w:w="992" w:type="dxa"/>
          </w:tcPr>
          <w:p w14:paraId="79BAFA2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0.20</w:t>
            </w:r>
          </w:p>
        </w:tc>
        <w:tc>
          <w:tcPr>
            <w:tcW w:w="993" w:type="dxa"/>
          </w:tcPr>
          <w:p w14:paraId="151C28E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1272" w:type="dxa"/>
          </w:tcPr>
          <w:p w14:paraId="745AD5C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0.072</w:t>
            </w:r>
          </w:p>
        </w:tc>
      </w:tr>
      <w:tr w:rsidR="00B70385" w:rsidRPr="00973891" w14:paraId="1014DDBA" w14:textId="77777777" w:rsidTr="009D4248">
        <w:trPr>
          <w:trHeight w:val="454"/>
        </w:trPr>
        <w:tc>
          <w:tcPr>
            <w:tcW w:w="2943" w:type="dxa"/>
          </w:tcPr>
          <w:p w14:paraId="7F9BEE1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Nausea</w:t>
            </w:r>
          </w:p>
        </w:tc>
        <w:tc>
          <w:tcPr>
            <w:tcW w:w="1063" w:type="dxa"/>
          </w:tcPr>
          <w:p w14:paraId="1C094D3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2BE4B3D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2406</w:t>
            </w:r>
          </w:p>
        </w:tc>
        <w:tc>
          <w:tcPr>
            <w:tcW w:w="850" w:type="dxa"/>
          </w:tcPr>
          <w:p w14:paraId="7FD5008B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992" w:type="dxa"/>
          </w:tcPr>
          <w:p w14:paraId="2982DDD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993" w:type="dxa"/>
          </w:tcPr>
          <w:p w14:paraId="1C85590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272" w:type="dxa"/>
          </w:tcPr>
          <w:p w14:paraId="42B40AF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B70385" w:rsidRPr="00973891" w14:paraId="272523CF" w14:textId="77777777" w:rsidTr="009D4248">
        <w:trPr>
          <w:trHeight w:val="454"/>
        </w:trPr>
        <w:tc>
          <w:tcPr>
            <w:tcW w:w="2943" w:type="dxa"/>
          </w:tcPr>
          <w:p w14:paraId="0B8AED0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Diarrhea</w:t>
            </w:r>
          </w:p>
        </w:tc>
        <w:tc>
          <w:tcPr>
            <w:tcW w:w="1063" w:type="dxa"/>
          </w:tcPr>
          <w:p w14:paraId="6BB50CA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1BB4137B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2587</w:t>
            </w:r>
          </w:p>
        </w:tc>
        <w:tc>
          <w:tcPr>
            <w:tcW w:w="850" w:type="dxa"/>
          </w:tcPr>
          <w:p w14:paraId="665C05D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0.31</w:t>
            </w:r>
          </w:p>
        </w:tc>
        <w:tc>
          <w:tcPr>
            <w:tcW w:w="992" w:type="dxa"/>
          </w:tcPr>
          <w:p w14:paraId="7359C14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993" w:type="dxa"/>
          </w:tcPr>
          <w:p w14:paraId="5557CFE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0.66</w:t>
            </w:r>
          </w:p>
        </w:tc>
        <w:tc>
          <w:tcPr>
            <w:tcW w:w="1272" w:type="dxa"/>
          </w:tcPr>
          <w:p w14:paraId="24CEA88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B70385" w:rsidRPr="00973891" w14:paraId="5E0B7724" w14:textId="77777777" w:rsidTr="009D4248">
        <w:trPr>
          <w:trHeight w:val="454"/>
        </w:trPr>
        <w:tc>
          <w:tcPr>
            <w:tcW w:w="2943" w:type="dxa"/>
          </w:tcPr>
          <w:p w14:paraId="56DB75F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Anemia</w:t>
            </w:r>
          </w:p>
        </w:tc>
        <w:tc>
          <w:tcPr>
            <w:tcW w:w="1063" w:type="dxa"/>
          </w:tcPr>
          <w:p w14:paraId="3C4986A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6BBFB38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2587</w:t>
            </w:r>
          </w:p>
        </w:tc>
        <w:tc>
          <w:tcPr>
            <w:tcW w:w="850" w:type="dxa"/>
          </w:tcPr>
          <w:p w14:paraId="3456E30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14:paraId="044FC0F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993" w:type="dxa"/>
          </w:tcPr>
          <w:p w14:paraId="02A9584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0.53</w:t>
            </w:r>
          </w:p>
        </w:tc>
        <w:tc>
          <w:tcPr>
            <w:tcW w:w="1272" w:type="dxa"/>
          </w:tcPr>
          <w:p w14:paraId="35AD8D1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67639C19" w14:textId="77777777" w:rsidTr="009D4248">
        <w:trPr>
          <w:trHeight w:val="454"/>
        </w:trPr>
        <w:tc>
          <w:tcPr>
            <w:tcW w:w="2943" w:type="dxa"/>
          </w:tcPr>
          <w:p w14:paraId="78E6763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Neutrophil count decreased</w:t>
            </w:r>
          </w:p>
        </w:tc>
        <w:tc>
          <w:tcPr>
            <w:tcW w:w="1063" w:type="dxa"/>
          </w:tcPr>
          <w:p w14:paraId="3C53246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5CA780D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1977</w:t>
            </w:r>
          </w:p>
        </w:tc>
        <w:tc>
          <w:tcPr>
            <w:tcW w:w="850" w:type="dxa"/>
          </w:tcPr>
          <w:p w14:paraId="2105BB2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14:paraId="73E8955C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93" w:type="dxa"/>
          </w:tcPr>
          <w:p w14:paraId="3CB6E95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</w:t>
            </w:r>
          </w:p>
        </w:tc>
        <w:tc>
          <w:tcPr>
            <w:tcW w:w="1272" w:type="dxa"/>
          </w:tcPr>
          <w:p w14:paraId="5022F02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44208E9B" w14:textId="77777777" w:rsidTr="009D4248">
        <w:trPr>
          <w:trHeight w:val="454"/>
        </w:trPr>
        <w:tc>
          <w:tcPr>
            <w:tcW w:w="2943" w:type="dxa"/>
          </w:tcPr>
          <w:p w14:paraId="7368510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WBC count decreased</w:t>
            </w:r>
          </w:p>
        </w:tc>
        <w:tc>
          <w:tcPr>
            <w:tcW w:w="1063" w:type="dxa"/>
          </w:tcPr>
          <w:p w14:paraId="03FA8E7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3E37E87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1407</w:t>
            </w:r>
          </w:p>
        </w:tc>
        <w:tc>
          <w:tcPr>
            <w:tcW w:w="850" w:type="dxa"/>
          </w:tcPr>
          <w:p w14:paraId="01DDB510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14:paraId="3177D12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93" w:type="dxa"/>
          </w:tcPr>
          <w:p w14:paraId="5C9F6A55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1272" w:type="dxa"/>
          </w:tcPr>
          <w:p w14:paraId="6ABF335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B70385" w:rsidRPr="00973891" w14:paraId="0FCF4A5F" w14:textId="77777777" w:rsidTr="009D4248">
        <w:trPr>
          <w:trHeight w:val="454"/>
        </w:trPr>
        <w:tc>
          <w:tcPr>
            <w:tcW w:w="2943" w:type="dxa"/>
          </w:tcPr>
          <w:p w14:paraId="300BA48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Bone marrow toxicity</w:t>
            </w:r>
          </w:p>
        </w:tc>
        <w:tc>
          <w:tcPr>
            <w:tcW w:w="1063" w:type="dxa"/>
          </w:tcPr>
          <w:p w14:paraId="49B3AF2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0D542CEA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629</w:t>
            </w:r>
          </w:p>
        </w:tc>
        <w:tc>
          <w:tcPr>
            <w:tcW w:w="850" w:type="dxa"/>
          </w:tcPr>
          <w:p w14:paraId="714BBF2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14:paraId="01F0690D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93" w:type="dxa"/>
          </w:tcPr>
          <w:p w14:paraId="7EFAC83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0.60</w:t>
            </w:r>
          </w:p>
        </w:tc>
        <w:tc>
          <w:tcPr>
            <w:tcW w:w="1272" w:type="dxa"/>
          </w:tcPr>
          <w:p w14:paraId="75DF3A5F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0.014</w:t>
            </w:r>
          </w:p>
        </w:tc>
      </w:tr>
      <w:tr w:rsidR="00B70385" w:rsidRPr="00973891" w14:paraId="16784A2B" w14:textId="77777777" w:rsidTr="009D4248">
        <w:trPr>
          <w:trHeight w:val="454"/>
        </w:trPr>
        <w:tc>
          <w:tcPr>
            <w:tcW w:w="2943" w:type="dxa"/>
          </w:tcPr>
          <w:p w14:paraId="1E64DBBB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Hypothyroidism</w:t>
            </w:r>
          </w:p>
        </w:tc>
        <w:tc>
          <w:tcPr>
            <w:tcW w:w="1063" w:type="dxa"/>
          </w:tcPr>
          <w:p w14:paraId="1E4E57C6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3E89FB4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1809</w:t>
            </w:r>
          </w:p>
        </w:tc>
        <w:tc>
          <w:tcPr>
            <w:tcW w:w="850" w:type="dxa"/>
          </w:tcPr>
          <w:p w14:paraId="4E7AB7E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4EDE73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5CC2211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14:paraId="4343AE08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B70385" w:rsidRPr="00973891" w14:paraId="533EEC2D" w14:textId="77777777" w:rsidTr="009D4248">
        <w:trPr>
          <w:trHeight w:val="454"/>
        </w:trPr>
        <w:tc>
          <w:tcPr>
            <w:tcW w:w="2943" w:type="dxa"/>
          </w:tcPr>
          <w:p w14:paraId="1FC1FE4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Lung infection    </w:t>
            </w:r>
          </w:p>
        </w:tc>
        <w:tc>
          <w:tcPr>
            <w:tcW w:w="1063" w:type="dxa"/>
          </w:tcPr>
          <w:p w14:paraId="7043EB0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789BC567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1199</w:t>
            </w:r>
          </w:p>
        </w:tc>
        <w:tc>
          <w:tcPr>
            <w:tcW w:w="850" w:type="dxa"/>
          </w:tcPr>
          <w:p w14:paraId="0AF0EF3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1.91</w:t>
            </w:r>
          </w:p>
        </w:tc>
        <w:tc>
          <w:tcPr>
            <w:tcW w:w="992" w:type="dxa"/>
          </w:tcPr>
          <w:p w14:paraId="5816C383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993" w:type="dxa"/>
          </w:tcPr>
          <w:p w14:paraId="7C5755F2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21.96</w:t>
            </w:r>
          </w:p>
        </w:tc>
        <w:tc>
          <w:tcPr>
            <w:tcW w:w="1272" w:type="dxa"/>
          </w:tcPr>
          <w:p w14:paraId="3D89318E" w14:textId="77777777" w:rsidR="00B70385" w:rsidRPr="00973891" w:rsidRDefault="00B70385" w:rsidP="009D4248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8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0.605</w:t>
            </w:r>
          </w:p>
        </w:tc>
      </w:tr>
    </w:tbl>
    <w:p w14:paraId="0FC99349" w14:textId="77777777" w:rsidR="00B417EA" w:rsidRPr="00973891" w:rsidRDefault="00B417EA" w:rsidP="001242BB">
      <w:pPr>
        <w:rPr>
          <w:rFonts w:ascii="Times New Roman" w:hAnsi="Times New Roman" w:cs="Times New Roman"/>
          <w:kern w:val="0"/>
          <w:sz w:val="24"/>
          <w:szCs w:val="24"/>
        </w:rPr>
      </w:pPr>
    </w:p>
    <w:sectPr w:rsidR="00B417EA" w:rsidRPr="00973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32E1" w14:textId="77777777" w:rsidR="009B703A" w:rsidRDefault="009B703A" w:rsidP="000F6CF3">
      <w:r>
        <w:separator/>
      </w:r>
    </w:p>
  </w:endnote>
  <w:endnote w:type="continuationSeparator" w:id="0">
    <w:p w14:paraId="3F4B14E8" w14:textId="77777777" w:rsidR="009B703A" w:rsidRDefault="009B703A" w:rsidP="000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360A" w14:textId="77777777" w:rsidR="009B703A" w:rsidRDefault="009B703A" w:rsidP="000F6CF3">
      <w:r>
        <w:separator/>
      </w:r>
    </w:p>
  </w:footnote>
  <w:footnote w:type="continuationSeparator" w:id="0">
    <w:p w14:paraId="56E77282" w14:textId="77777777" w:rsidR="009B703A" w:rsidRDefault="009B703A" w:rsidP="000F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2"/>
    <w:rsid w:val="00046146"/>
    <w:rsid w:val="000F6CF3"/>
    <w:rsid w:val="001242BB"/>
    <w:rsid w:val="001F0CB1"/>
    <w:rsid w:val="002C3F01"/>
    <w:rsid w:val="003D6BA6"/>
    <w:rsid w:val="004B4B6A"/>
    <w:rsid w:val="004B58F8"/>
    <w:rsid w:val="004C1B15"/>
    <w:rsid w:val="0067479B"/>
    <w:rsid w:val="008B3D82"/>
    <w:rsid w:val="008D0032"/>
    <w:rsid w:val="008E3F34"/>
    <w:rsid w:val="00973891"/>
    <w:rsid w:val="009B703A"/>
    <w:rsid w:val="009B7819"/>
    <w:rsid w:val="00A7154E"/>
    <w:rsid w:val="00A80DA1"/>
    <w:rsid w:val="00AB6A21"/>
    <w:rsid w:val="00B31ADB"/>
    <w:rsid w:val="00B417EA"/>
    <w:rsid w:val="00B70385"/>
    <w:rsid w:val="00BF153C"/>
    <w:rsid w:val="00C76BC9"/>
    <w:rsid w:val="00D04FB1"/>
    <w:rsid w:val="00D40ACA"/>
    <w:rsid w:val="00D622D2"/>
    <w:rsid w:val="00D71FB1"/>
    <w:rsid w:val="00DA39E6"/>
    <w:rsid w:val="00DB03D0"/>
    <w:rsid w:val="00DE600B"/>
    <w:rsid w:val="00E56D2E"/>
    <w:rsid w:val="00E7679D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3C98"/>
  <w15:chartTrackingRefBased/>
  <w15:docId w15:val="{26AF9B8F-8B6A-43ED-BBF2-79FDF81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3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D003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6C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6CF3"/>
    <w:rPr>
      <w:sz w:val="18"/>
      <w:szCs w:val="18"/>
    </w:rPr>
  </w:style>
  <w:style w:type="character" w:styleId="a9">
    <w:name w:val="Hyperlink"/>
    <w:rsid w:val="00F52796"/>
    <w:rPr>
      <w:color w:val="0000FF"/>
      <w:u w:val="single"/>
    </w:rPr>
  </w:style>
  <w:style w:type="paragraph" w:customStyle="1" w:styleId="AuthorList">
    <w:name w:val="Author List"/>
    <w:basedOn w:val="aa"/>
    <w:next w:val="a"/>
    <w:uiPriority w:val="1"/>
    <w:qFormat/>
    <w:rsid w:val="00F52796"/>
    <w:pPr>
      <w:widowControl/>
      <w:spacing w:after="240" w:line="240" w:lineRule="auto"/>
      <w:jc w:val="left"/>
      <w:outlineLvl w:val="9"/>
    </w:pPr>
    <w:rPr>
      <w:rFonts w:ascii="Times New Roman" w:eastAsia="Calibri" w:hAnsi="Times New Roman" w:cs="Times New Roman"/>
      <w:bCs w:val="0"/>
      <w:kern w:val="0"/>
      <w:sz w:val="24"/>
      <w:szCs w:val="24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F5279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F52796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maoxi</dc:creator>
  <cp:keywords/>
  <dc:description/>
  <cp:lastModifiedBy>zhong maoxi</cp:lastModifiedBy>
  <cp:revision>10</cp:revision>
  <dcterms:created xsi:type="dcterms:W3CDTF">2021-01-06T15:14:00Z</dcterms:created>
  <dcterms:modified xsi:type="dcterms:W3CDTF">2021-02-03T09:47:00Z</dcterms:modified>
</cp:coreProperties>
</file>