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260B" w14:textId="77777777" w:rsidR="009B188D" w:rsidRPr="00707923" w:rsidRDefault="009B188D" w:rsidP="009B188D">
      <w:pPr>
        <w:jc w:val="left"/>
        <w:rPr>
          <w:rFonts w:ascii="Times New Roman" w:hAnsi="Times New Roman" w:cs="Times New Roman"/>
          <w:b/>
        </w:rPr>
      </w:pPr>
      <w:r w:rsidRPr="00707923">
        <w:rPr>
          <w:rFonts w:ascii="Times New Roman" w:hAnsi="Times New Roman" w:cs="Times New Roman"/>
          <w:b/>
        </w:rPr>
        <w:t xml:space="preserve">Title: </w:t>
      </w:r>
      <w:bookmarkStart w:id="0" w:name="OLE_LINK19"/>
      <w:bookmarkStart w:id="1" w:name="OLE_LINK20"/>
      <w:r w:rsidRPr="00707923">
        <w:rPr>
          <w:rFonts w:ascii="Times New Roman" w:hAnsi="Times New Roman" w:cs="Times New Roman"/>
          <w:b/>
        </w:rPr>
        <w:t>Validation of the DIGIROP-Birth Model in a Chinese Cohort</w:t>
      </w:r>
    </w:p>
    <w:bookmarkEnd w:id="0"/>
    <w:bookmarkEnd w:id="1"/>
    <w:p w14:paraId="30E953C1" w14:textId="77777777" w:rsidR="009B188D" w:rsidRDefault="009B188D" w:rsidP="009B188D">
      <w:pPr>
        <w:jc w:val="left"/>
        <w:rPr>
          <w:rFonts w:ascii="Times New Roman" w:hAnsi="Times New Roman" w:cs="Times New Roman"/>
          <w:b/>
        </w:rPr>
      </w:pPr>
    </w:p>
    <w:p w14:paraId="43DE5542" w14:textId="2CA4F344" w:rsidR="009B188D" w:rsidRPr="00EA1B72" w:rsidRDefault="009B188D" w:rsidP="00EA1B72">
      <w:pPr>
        <w:jc w:val="left"/>
        <w:rPr>
          <w:rFonts w:ascii="Times New Roman" w:hAnsi="Times New Roman" w:cs="Times New Roman"/>
          <w:b/>
        </w:rPr>
      </w:pPr>
      <w:bookmarkStart w:id="2" w:name="OLE_LINK39"/>
      <w:bookmarkStart w:id="3" w:name="OLE_LINK40"/>
      <w:r w:rsidRPr="00707923">
        <w:rPr>
          <w:rFonts w:ascii="Times New Roman" w:hAnsi="Times New Roman" w:cs="Times New Roman"/>
          <w:b/>
        </w:rPr>
        <w:t>Authors:</w:t>
      </w:r>
      <w:r w:rsidR="00EA1B72"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Pr="00707923">
        <w:rPr>
          <w:rFonts w:ascii="Times New Roman" w:eastAsia="Arial Unicode MS" w:hAnsi="Times New Roman" w:cs="Times New Roman"/>
          <w:bCs/>
        </w:rPr>
        <w:t>Sizhe</w:t>
      </w:r>
      <w:proofErr w:type="spellEnd"/>
      <w:r w:rsidRPr="00707923">
        <w:rPr>
          <w:rFonts w:ascii="Times New Roman" w:eastAsia="Arial Unicode MS" w:hAnsi="Times New Roman" w:cs="Times New Roman"/>
          <w:bCs/>
        </w:rPr>
        <w:t xml:space="preserve"> Chen</w:t>
      </w:r>
      <w:r w:rsidRPr="00707923">
        <w:rPr>
          <w:rFonts w:ascii="Times New Roman" w:eastAsia="Arial Unicode MS" w:hAnsi="Times New Roman" w:cs="Times New Roman"/>
          <w:bCs/>
          <w:vertAlign w:val="superscript"/>
        </w:rPr>
        <w:t>#</w:t>
      </w:r>
      <w:r w:rsidRPr="00707923">
        <w:rPr>
          <w:rFonts w:ascii="Times New Roman" w:eastAsia="Arial Unicode MS" w:hAnsi="Times New Roman" w:cs="Times New Roman"/>
          <w:bCs/>
        </w:rPr>
        <w:t>, Rong Wu</w:t>
      </w:r>
      <w:r w:rsidRPr="00707923">
        <w:rPr>
          <w:rFonts w:ascii="Times New Roman" w:eastAsia="Arial Unicode MS" w:hAnsi="Times New Roman" w:cs="Times New Roman"/>
          <w:bCs/>
          <w:vertAlign w:val="superscript"/>
        </w:rPr>
        <w:t>#</w:t>
      </w:r>
      <w:r w:rsidRPr="00707923">
        <w:rPr>
          <w:rFonts w:ascii="Times New Roman" w:eastAsia="Arial Unicode MS" w:hAnsi="Times New Roman" w:cs="Times New Roman"/>
          <w:bCs/>
        </w:rPr>
        <w:t xml:space="preserve">, He Chen, </w:t>
      </w:r>
      <w:proofErr w:type="spellStart"/>
      <w:r w:rsidRPr="00707923">
        <w:rPr>
          <w:rFonts w:ascii="Times New Roman" w:eastAsia="Arial Unicode MS" w:hAnsi="Times New Roman" w:cs="Times New Roman"/>
          <w:bCs/>
        </w:rPr>
        <w:t>Wenbei</w:t>
      </w:r>
      <w:proofErr w:type="spellEnd"/>
      <w:r w:rsidRPr="00707923">
        <w:rPr>
          <w:rFonts w:ascii="Times New Roman" w:eastAsia="Arial Unicode MS" w:hAnsi="Times New Roman" w:cs="Times New Roman"/>
          <w:bCs/>
        </w:rPr>
        <w:t xml:space="preserve"> Ma, Shaolin Du, </w:t>
      </w:r>
      <w:r w:rsidRPr="00707923">
        <w:rPr>
          <w:rFonts w:ascii="Times New Roman" w:eastAsia="宋体" w:hAnsi="Times New Roman" w:cs="Times New Roman"/>
          <w:bCs/>
        </w:rPr>
        <w:t xml:space="preserve">Chao Li, </w:t>
      </w:r>
      <w:proofErr w:type="spellStart"/>
      <w:r w:rsidRPr="00707923">
        <w:rPr>
          <w:rFonts w:ascii="Times New Roman" w:eastAsia="Arial Unicode MS" w:hAnsi="Times New Roman" w:cs="Times New Roman"/>
          <w:bCs/>
        </w:rPr>
        <w:t>Xiaohe</w:t>
      </w:r>
      <w:proofErr w:type="spellEnd"/>
      <w:r w:rsidRPr="00707923">
        <w:rPr>
          <w:rFonts w:ascii="Times New Roman" w:eastAsia="Arial Unicode MS" w:hAnsi="Times New Roman" w:cs="Times New Roman"/>
          <w:bCs/>
        </w:rPr>
        <w:t xml:space="preserve"> Lu</w:t>
      </w:r>
      <w:r w:rsidRPr="00707923">
        <w:rPr>
          <w:rFonts w:ascii="Times New Roman" w:eastAsia="Arial Unicode MS" w:hAnsi="Times New Roman" w:cs="Times New Roman"/>
          <w:bCs/>
          <w:vertAlign w:val="superscript"/>
        </w:rPr>
        <w:t>*</w:t>
      </w:r>
      <w:r w:rsidRPr="00707923">
        <w:rPr>
          <w:rFonts w:ascii="Times New Roman" w:eastAsia="Arial Unicode MS" w:hAnsi="Times New Roman" w:cs="Times New Roman"/>
          <w:bCs/>
        </w:rPr>
        <w:t xml:space="preserve">, </w:t>
      </w:r>
      <w:proofErr w:type="spellStart"/>
      <w:r w:rsidRPr="00707923">
        <w:rPr>
          <w:rFonts w:ascii="Times New Roman" w:eastAsia="Arial Unicode MS" w:hAnsi="Times New Roman" w:cs="Times New Roman"/>
          <w:bCs/>
        </w:rPr>
        <w:t>Songfu</w:t>
      </w:r>
      <w:proofErr w:type="spellEnd"/>
      <w:r w:rsidRPr="00707923">
        <w:rPr>
          <w:rFonts w:ascii="Times New Roman" w:eastAsia="Arial Unicode MS" w:hAnsi="Times New Roman" w:cs="Times New Roman"/>
          <w:bCs/>
        </w:rPr>
        <w:t xml:space="preserve"> Feng</w:t>
      </w:r>
      <w:r w:rsidRPr="00707923">
        <w:rPr>
          <w:rFonts w:ascii="Times New Roman" w:eastAsia="Arial Unicode MS" w:hAnsi="Times New Roman" w:cs="Times New Roman"/>
          <w:bCs/>
          <w:vertAlign w:val="superscript"/>
        </w:rPr>
        <w:t>*</w:t>
      </w:r>
      <w:r w:rsidRPr="00707923">
        <w:rPr>
          <w:rFonts w:ascii="Times New Roman" w:eastAsia="Arial Unicode MS" w:hAnsi="Times New Roman" w:cs="Times New Roman"/>
          <w:bCs/>
        </w:rPr>
        <w:t>.</w:t>
      </w:r>
    </w:p>
    <w:bookmarkEnd w:id="2"/>
    <w:bookmarkEnd w:id="3"/>
    <w:p w14:paraId="33DFCAC8" w14:textId="77777777" w:rsidR="009B188D" w:rsidRPr="00707923" w:rsidRDefault="009B188D" w:rsidP="009B188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</w:rPr>
      </w:pPr>
      <w:r w:rsidRPr="00707923">
        <w:rPr>
          <w:rFonts w:ascii="Times New Roman" w:hAnsi="Times New Roman" w:cs="Times New Roman"/>
          <w:vertAlign w:val="superscript"/>
        </w:rPr>
        <w:t>#</w:t>
      </w:r>
      <w:r w:rsidRPr="00707923">
        <w:rPr>
          <w:rFonts w:ascii="Times New Roman" w:hAnsi="Times New Roman" w:cs="Times New Roman"/>
        </w:rPr>
        <w:t xml:space="preserve"> These authors contributed equally to this work</w:t>
      </w:r>
      <w:r>
        <w:rPr>
          <w:rFonts w:ascii="Times New Roman" w:hAnsi="Times New Roman" w:cs="Times New Roman" w:hint="eastAsia"/>
        </w:rPr>
        <w:t>.</w:t>
      </w:r>
    </w:p>
    <w:p w14:paraId="2B732523" w14:textId="68034C88" w:rsidR="009B188D" w:rsidRDefault="009B188D" w:rsidP="009B188D">
      <w:pPr>
        <w:autoSpaceDE w:val="0"/>
        <w:autoSpaceDN w:val="0"/>
        <w:adjustRightInd w:val="0"/>
        <w:jc w:val="left"/>
        <w:outlineLvl w:val="0"/>
        <w:rPr>
          <w:rFonts w:ascii="Times New Roman" w:eastAsia="Arial Unicode MS" w:hAnsi="Times New Roman" w:cs="Times New Roman"/>
          <w:bCs/>
        </w:rPr>
      </w:pPr>
      <w:r w:rsidRPr="00707923">
        <w:rPr>
          <w:rFonts w:ascii="Times New Roman" w:eastAsia="Arial Unicode MS" w:hAnsi="Times New Roman" w:cs="Times New Roman"/>
          <w:bCs/>
          <w:vertAlign w:val="superscript"/>
        </w:rPr>
        <w:t>*</w:t>
      </w:r>
      <w:r w:rsidRPr="00707923">
        <w:rPr>
          <w:rFonts w:ascii="Times New Roman" w:eastAsia="Arial Unicode MS" w:hAnsi="Times New Roman" w:cs="Times New Roman"/>
          <w:bCs/>
        </w:rPr>
        <w:t xml:space="preserve"> </w:t>
      </w:r>
      <w:proofErr w:type="spellStart"/>
      <w:r w:rsidRPr="00707923">
        <w:rPr>
          <w:rFonts w:ascii="Times New Roman" w:eastAsia="Arial Unicode MS" w:hAnsi="Times New Roman" w:cs="Times New Roman"/>
          <w:bCs/>
        </w:rPr>
        <w:t>Xiaohe</w:t>
      </w:r>
      <w:proofErr w:type="spellEnd"/>
      <w:r w:rsidRPr="00707923">
        <w:rPr>
          <w:rFonts w:ascii="Times New Roman" w:eastAsia="Arial Unicode MS" w:hAnsi="Times New Roman" w:cs="Times New Roman"/>
          <w:bCs/>
        </w:rPr>
        <w:t xml:space="preserve"> Lu and </w:t>
      </w:r>
      <w:proofErr w:type="spellStart"/>
      <w:r w:rsidRPr="00707923">
        <w:rPr>
          <w:rFonts w:ascii="Times New Roman" w:eastAsia="Arial Unicode MS" w:hAnsi="Times New Roman" w:cs="Times New Roman"/>
          <w:bCs/>
        </w:rPr>
        <w:t>Songfu</w:t>
      </w:r>
      <w:proofErr w:type="spellEnd"/>
      <w:r w:rsidRPr="00707923">
        <w:rPr>
          <w:rFonts w:ascii="Times New Roman" w:eastAsia="Arial Unicode MS" w:hAnsi="Times New Roman" w:cs="Times New Roman"/>
          <w:bCs/>
        </w:rPr>
        <w:t xml:space="preserve"> Feng should be co-corresponding author.</w:t>
      </w:r>
    </w:p>
    <w:p w14:paraId="619BF1D8" w14:textId="77777777" w:rsidR="009B188D" w:rsidRPr="00707923" w:rsidRDefault="009B188D" w:rsidP="009B188D">
      <w:pPr>
        <w:autoSpaceDE w:val="0"/>
        <w:autoSpaceDN w:val="0"/>
        <w:adjustRightInd w:val="0"/>
        <w:spacing w:line="480" w:lineRule="auto"/>
        <w:jc w:val="left"/>
        <w:outlineLvl w:val="0"/>
        <w:rPr>
          <w:rFonts w:ascii="Times New Roman" w:eastAsia="Arial Unicode MS" w:hAnsi="Times New Roman" w:cs="Times New Roman"/>
          <w:bCs/>
        </w:rPr>
      </w:pPr>
    </w:p>
    <w:p w14:paraId="40486B72" w14:textId="5EB2E34E" w:rsidR="00D75A85" w:rsidRPr="00433C6B" w:rsidRDefault="008C66AC" w:rsidP="00D75A85">
      <w:pPr>
        <w:tabs>
          <w:tab w:val="left" w:pos="1651"/>
          <w:tab w:val="left" w:pos="6727"/>
        </w:tabs>
        <w:jc w:val="left"/>
        <w:rPr>
          <w:rFonts w:ascii="Times New Roman" w:eastAsia="宋体" w:hAnsi="Times New Roman" w:cs="Times New Roman"/>
          <w:bCs/>
          <w:kern w:val="44"/>
        </w:rPr>
      </w:pPr>
      <w:r w:rsidRPr="008C66AC">
        <w:rPr>
          <w:rFonts w:ascii="Times New Roman" w:eastAsia="宋体" w:hAnsi="Times New Roman" w:cs="Times New Roman"/>
          <w:b/>
          <w:kern w:val="44"/>
        </w:rPr>
        <w:t>Supplementary</w:t>
      </w:r>
      <w:r w:rsidRPr="00433C6B">
        <w:rPr>
          <w:rFonts w:ascii="Times New Roman" w:eastAsia="宋体" w:hAnsi="Times New Roman" w:cs="Times New Roman"/>
          <w:b/>
          <w:bCs/>
          <w:kern w:val="44"/>
        </w:rPr>
        <w:t xml:space="preserve"> </w:t>
      </w:r>
      <w:r w:rsidR="00D75A85" w:rsidRPr="00433C6B">
        <w:rPr>
          <w:rFonts w:ascii="Times New Roman" w:eastAsia="宋体" w:hAnsi="Times New Roman" w:cs="Times New Roman"/>
          <w:b/>
          <w:bCs/>
          <w:kern w:val="44"/>
        </w:rPr>
        <w:t>Table</w:t>
      </w:r>
      <w:r w:rsidR="00DD167E">
        <w:rPr>
          <w:rFonts w:ascii="Times New Roman" w:eastAsia="宋体" w:hAnsi="Times New Roman" w:cs="Times New Roman"/>
          <w:b/>
          <w:bCs/>
          <w:kern w:val="44"/>
        </w:rPr>
        <w:t xml:space="preserve"> 1</w:t>
      </w:r>
      <w:r w:rsidR="00D75A85" w:rsidRPr="00433C6B">
        <w:rPr>
          <w:rFonts w:ascii="Times New Roman" w:eastAsia="宋体" w:hAnsi="Times New Roman" w:cs="Times New Roman"/>
          <w:b/>
          <w:bCs/>
          <w:kern w:val="44"/>
        </w:rPr>
        <w:t xml:space="preserve">. </w:t>
      </w:r>
      <w:r w:rsidR="00DD167E" w:rsidRPr="00DD167E">
        <w:rPr>
          <w:rFonts w:ascii="Times New Roman" w:eastAsia="宋体" w:hAnsi="Times New Roman" w:cs="Times New Roman"/>
          <w:bCs/>
          <w:kern w:val="44"/>
        </w:rPr>
        <w:t xml:space="preserve">Univariate and </w:t>
      </w:r>
      <w:r w:rsidR="00665339">
        <w:rPr>
          <w:rFonts w:ascii="Times New Roman" w:eastAsia="宋体" w:hAnsi="Times New Roman" w:cs="Times New Roman"/>
          <w:bCs/>
          <w:kern w:val="44"/>
        </w:rPr>
        <w:t>m</w:t>
      </w:r>
      <w:r w:rsidR="00DD167E" w:rsidRPr="00DD167E">
        <w:rPr>
          <w:rFonts w:ascii="Times New Roman" w:eastAsia="宋体" w:hAnsi="Times New Roman" w:cs="Times New Roman"/>
          <w:bCs/>
          <w:kern w:val="44"/>
        </w:rPr>
        <w:t xml:space="preserve">ultivariate </w:t>
      </w:r>
      <w:r w:rsidR="00665339">
        <w:rPr>
          <w:rFonts w:ascii="Times New Roman" w:eastAsia="宋体" w:hAnsi="Times New Roman" w:cs="Times New Roman"/>
          <w:bCs/>
          <w:kern w:val="44"/>
        </w:rPr>
        <w:t>a</w:t>
      </w:r>
      <w:r w:rsidR="00DD167E" w:rsidRPr="00DD167E">
        <w:rPr>
          <w:rFonts w:ascii="Times New Roman" w:eastAsia="宋体" w:hAnsi="Times New Roman" w:cs="Times New Roman"/>
          <w:bCs/>
          <w:kern w:val="44"/>
        </w:rPr>
        <w:t xml:space="preserve">nalysis of </w:t>
      </w:r>
      <w:r w:rsidR="00665339">
        <w:rPr>
          <w:rFonts w:ascii="Times New Roman" w:eastAsia="宋体" w:hAnsi="Times New Roman" w:cs="Times New Roman"/>
          <w:bCs/>
          <w:kern w:val="44"/>
        </w:rPr>
        <w:t>r</w:t>
      </w:r>
      <w:r w:rsidR="00DD167E" w:rsidRPr="00DD167E">
        <w:rPr>
          <w:rFonts w:ascii="Times New Roman" w:eastAsia="宋体" w:hAnsi="Times New Roman" w:cs="Times New Roman"/>
          <w:bCs/>
          <w:kern w:val="44"/>
        </w:rPr>
        <w:t xml:space="preserve">isk </w:t>
      </w:r>
      <w:r w:rsidR="00665339">
        <w:rPr>
          <w:rFonts w:ascii="Times New Roman" w:eastAsia="宋体" w:hAnsi="Times New Roman" w:cs="Times New Roman"/>
          <w:bCs/>
          <w:kern w:val="44"/>
        </w:rPr>
        <w:t>f</w:t>
      </w:r>
      <w:r w:rsidR="00DD167E" w:rsidRPr="00DD167E">
        <w:rPr>
          <w:rFonts w:ascii="Times New Roman" w:eastAsia="宋体" w:hAnsi="Times New Roman" w:cs="Times New Roman"/>
          <w:bCs/>
          <w:kern w:val="44"/>
        </w:rPr>
        <w:t xml:space="preserve">actors for </w:t>
      </w:r>
      <w:r w:rsidR="00DD167E">
        <w:rPr>
          <w:rFonts w:ascii="Times New Roman" w:eastAsia="宋体" w:hAnsi="Times New Roman" w:cs="Times New Roman"/>
          <w:bCs/>
          <w:kern w:val="44"/>
        </w:rPr>
        <w:t>TR-ROP.</w:t>
      </w:r>
    </w:p>
    <w:tbl>
      <w:tblPr>
        <w:tblStyle w:val="a3"/>
        <w:tblpPr w:leftFromText="180" w:rightFromText="180" w:vertAnchor="text" w:tblpXSpec="center" w:tblpY="162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276"/>
        <w:gridCol w:w="1417"/>
        <w:gridCol w:w="1134"/>
        <w:gridCol w:w="1134"/>
        <w:gridCol w:w="1560"/>
      </w:tblGrid>
      <w:tr w:rsidR="00D75A85" w:rsidRPr="00433C6B" w14:paraId="6BAF0A0A" w14:textId="77777777" w:rsidTr="008C66AC">
        <w:trPr>
          <w:trHeight w:val="354"/>
        </w:trPr>
        <w:tc>
          <w:tcPr>
            <w:tcW w:w="2552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354EC809" w14:textId="77777777" w:rsidR="00D75A85" w:rsidRPr="00433C6B" w:rsidRDefault="00D75A85" w:rsidP="001375D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Variables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2A5CD005" w14:textId="17A9391F" w:rsidR="00D75A85" w:rsidRPr="00433C6B" w:rsidRDefault="00D75A85" w:rsidP="001375D5">
            <w:pPr>
              <w:pStyle w:val="a4"/>
              <w:widowControl/>
              <w:ind w:firstLine="422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 xml:space="preserve">Univariate </w:t>
            </w:r>
            <w:r w:rsidR="00665339">
              <w:rPr>
                <w:rFonts w:ascii="Times New Roman" w:hAnsi="Times New Roman"/>
                <w:bCs/>
                <w:color w:val="000000" w:themeColor="text1"/>
              </w:rPr>
              <w:t>a</w:t>
            </w:r>
            <w:r w:rsidRPr="00433C6B">
              <w:rPr>
                <w:rFonts w:ascii="Times New Roman" w:hAnsi="Times New Roman"/>
                <w:bCs/>
                <w:color w:val="000000" w:themeColor="text1"/>
              </w:rPr>
              <w:t>nalysis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45A525FC" w14:textId="0EE8CCC8" w:rsidR="00D75A85" w:rsidRPr="00433C6B" w:rsidRDefault="00D75A85" w:rsidP="001375D5">
            <w:pPr>
              <w:pStyle w:val="a4"/>
              <w:widowControl/>
              <w:ind w:firstLine="422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 xml:space="preserve">Multivariate </w:t>
            </w:r>
            <w:r w:rsidR="00665339">
              <w:rPr>
                <w:rFonts w:ascii="Times New Roman" w:hAnsi="Times New Roman"/>
                <w:bCs/>
                <w:color w:val="000000" w:themeColor="text1"/>
              </w:rPr>
              <w:t>a</w:t>
            </w:r>
            <w:r w:rsidRPr="00433C6B">
              <w:rPr>
                <w:rFonts w:ascii="Times New Roman" w:hAnsi="Times New Roman"/>
                <w:bCs/>
                <w:color w:val="000000" w:themeColor="text1"/>
              </w:rPr>
              <w:t>nalysis</w:t>
            </w:r>
          </w:p>
        </w:tc>
      </w:tr>
      <w:tr w:rsidR="00D75A85" w:rsidRPr="00433C6B" w14:paraId="56F1989D" w14:textId="77777777" w:rsidTr="008C66AC">
        <w:trPr>
          <w:trHeight w:val="354"/>
        </w:trPr>
        <w:tc>
          <w:tcPr>
            <w:tcW w:w="2552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35210523" w14:textId="77777777" w:rsidR="00D75A85" w:rsidRPr="00433C6B" w:rsidRDefault="00D75A85" w:rsidP="001375D5">
            <w:pPr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ECEF1F2" w14:textId="77777777" w:rsidR="00D75A85" w:rsidRPr="00433C6B" w:rsidRDefault="00D75A85" w:rsidP="001375D5">
            <w:pPr>
              <w:pStyle w:val="a4"/>
              <w:widowControl/>
              <w:jc w:val="center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i/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424AFC5" w14:textId="77777777" w:rsidR="00D75A85" w:rsidRPr="00433C6B" w:rsidRDefault="00D75A85" w:rsidP="001375D5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OR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E78171F" w14:textId="091A24B3" w:rsidR="00D75A85" w:rsidRPr="00433C6B" w:rsidRDefault="00D75A85" w:rsidP="001375D5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95%</w:t>
            </w:r>
            <w:r w:rsidR="0066533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433C6B">
              <w:rPr>
                <w:rFonts w:ascii="Times New Roman" w:hAnsi="Times New Roman"/>
                <w:bCs/>
                <w:color w:val="000000" w:themeColor="text1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01BD229" w14:textId="77777777" w:rsidR="00D75A85" w:rsidRPr="00433C6B" w:rsidRDefault="00D75A85" w:rsidP="001375D5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i/>
                <w:color w:val="000000" w:themeColor="text1"/>
              </w:rPr>
              <w:t>P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65A36D3" w14:textId="77777777" w:rsidR="00D75A85" w:rsidRPr="00433C6B" w:rsidRDefault="00D75A85" w:rsidP="001375D5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Adjusted </w:t>
            </w:r>
            <w:r w:rsidRPr="00433C6B">
              <w:rPr>
                <w:rFonts w:ascii="Times New Roman" w:hAnsi="Times New Roman"/>
                <w:bCs/>
                <w:color w:val="000000" w:themeColor="text1"/>
              </w:rPr>
              <w:t>OR</w:t>
            </w:r>
          </w:p>
        </w:tc>
        <w:tc>
          <w:tcPr>
            <w:tcW w:w="15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DF624E1" w14:textId="4AFEAE82" w:rsidR="00D75A85" w:rsidRPr="00433C6B" w:rsidRDefault="00D75A85" w:rsidP="001375D5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95%</w:t>
            </w:r>
            <w:r w:rsidR="0066533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433C6B">
              <w:rPr>
                <w:rFonts w:ascii="Times New Roman" w:hAnsi="Times New Roman"/>
                <w:bCs/>
                <w:color w:val="000000" w:themeColor="text1"/>
              </w:rPr>
              <w:t>CI</w:t>
            </w:r>
          </w:p>
        </w:tc>
      </w:tr>
      <w:tr w:rsidR="00D75A85" w:rsidRPr="00433C6B" w14:paraId="68A442FD" w14:textId="77777777" w:rsidTr="008C66AC">
        <w:trPr>
          <w:trHeight w:val="374"/>
        </w:trPr>
        <w:tc>
          <w:tcPr>
            <w:tcW w:w="10065" w:type="dxa"/>
            <w:gridSpan w:val="7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78A6D0" w14:textId="77777777" w:rsidR="00D75A85" w:rsidRPr="00433C6B" w:rsidRDefault="00D75A85" w:rsidP="001375D5">
            <w:pPr>
              <w:pStyle w:val="a4"/>
              <w:widowControl/>
              <w:rPr>
                <w:rFonts w:ascii="Times New Roman" w:hAnsi="Times New Roman"/>
                <w:b/>
                <w:color w:val="000000" w:themeColor="text1"/>
              </w:rPr>
            </w:pPr>
            <w:r w:rsidRPr="00433C6B">
              <w:rPr>
                <w:rFonts w:ascii="Times New Roman" w:hAnsi="Times New Roman"/>
                <w:b/>
                <w:color w:val="000000" w:themeColor="text1"/>
              </w:rPr>
              <w:t>Maternal factors</w:t>
            </w:r>
          </w:p>
        </w:tc>
      </w:tr>
      <w:tr w:rsidR="00D75A85" w:rsidRPr="00433C6B" w14:paraId="38AA3E71" w14:textId="77777777" w:rsidTr="008C66AC">
        <w:trPr>
          <w:trHeight w:val="118"/>
        </w:trPr>
        <w:tc>
          <w:tcPr>
            <w:tcW w:w="2552" w:type="dxa"/>
            <w:tcBorders>
              <w:tl2br w:val="nil"/>
              <w:tr2bl w:val="nil"/>
            </w:tcBorders>
          </w:tcPr>
          <w:p w14:paraId="00AAE46B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color w:val="000000" w:themeColor="text1"/>
              </w:rPr>
              <w:t>Maternal age, years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37097DB1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0227B836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48D2A471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3FB5F10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6D7ADBC0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1D4D4705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5A85" w:rsidRPr="00433C6B" w14:paraId="6685E589" w14:textId="77777777" w:rsidTr="008C66AC">
        <w:trPr>
          <w:trHeight w:val="118"/>
        </w:trPr>
        <w:tc>
          <w:tcPr>
            <w:tcW w:w="2552" w:type="dxa"/>
            <w:tcBorders>
              <w:tl2br w:val="nil"/>
              <w:tr2bl w:val="nil"/>
            </w:tcBorders>
          </w:tcPr>
          <w:p w14:paraId="762A54A8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433C6B">
              <w:rPr>
                <w:rFonts w:ascii="Times New Roman" w:hAnsi="Times New Roman"/>
                <w:color w:val="000000" w:themeColor="text1"/>
              </w:rPr>
              <w:t xml:space="preserve"> 25</w:t>
            </w:r>
            <w:r w:rsidRPr="00433C6B">
              <w:rPr>
                <w:rFonts w:ascii="Times New Roman" w:hAnsi="Times New Roman"/>
              </w:rPr>
              <w:t>–30</w:t>
            </w: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</w:tcPr>
          <w:p w14:paraId="50FEA88B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eference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5494AB8B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eference</w:t>
            </w:r>
          </w:p>
        </w:tc>
      </w:tr>
      <w:tr w:rsidR="00D75A85" w:rsidRPr="00433C6B" w14:paraId="6696679B" w14:textId="77777777" w:rsidTr="008C66AC">
        <w:trPr>
          <w:trHeight w:val="118"/>
        </w:trPr>
        <w:tc>
          <w:tcPr>
            <w:tcW w:w="2552" w:type="dxa"/>
            <w:tcBorders>
              <w:tl2br w:val="nil"/>
              <w:tr2bl w:val="nil"/>
            </w:tcBorders>
          </w:tcPr>
          <w:p w14:paraId="39C3A424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433C6B">
              <w:rPr>
                <w:rFonts w:ascii="Times New Roman" w:hAnsi="Times New Roman"/>
                <w:color w:val="000000" w:themeColor="text1"/>
              </w:rPr>
              <w:t xml:space="preserve"> &lt;25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17CDE15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0.761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4E609FC6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1.111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6BDE4818" w14:textId="08EF1463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0.563</w:t>
            </w:r>
            <w:r w:rsidR="00CC3F8F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color w:val="000000" w:themeColor="text1"/>
              </w:rPr>
              <w:t>2.194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4980A067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198A6C4C" w14:textId="77777777" w:rsidTr="008C66AC">
        <w:trPr>
          <w:trHeight w:val="118"/>
        </w:trPr>
        <w:tc>
          <w:tcPr>
            <w:tcW w:w="2552" w:type="dxa"/>
            <w:tcBorders>
              <w:tl2br w:val="nil"/>
              <w:tr2bl w:val="nil"/>
            </w:tcBorders>
          </w:tcPr>
          <w:p w14:paraId="33119D7F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433C6B">
              <w:rPr>
                <w:rFonts w:ascii="Times New Roman" w:hAnsi="Times New Roman"/>
                <w:color w:val="000000" w:themeColor="text1"/>
              </w:rPr>
              <w:t xml:space="preserve"> 30</w:t>
            </w:r>
            <w:r w:rsidRPr="00433C6B">
              <w:rPr>
                <w:rFonts w:ascii="Times New Roman" w:hAnsi="Times New Roman"/>
              </w:rPr>
              <w:t>–35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45D3D219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0.540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6A2FF56D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1.196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4CE74976" w14:textId="7B4B611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0.674</w:t>
            </w:r>
            <w:r w:rsidR="00CC3F8F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color w:val="000000" w:themeColor="text1"/>
              </w:rPr>
              <w:t>2.124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5FFA1F2A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0FBEDB8B" w14:textId="77777777" w:rsidTr="008C66AC">
        <w:trPr>
          <w:trHeight w:val="118"/>
        </w:trPr>
        <w:tc>
          <w:tcPr>
            <w:tcW w:w="2552" w:type="dxa"/>
            <w:tcBorders>
              <w:tl2br w:val="nil"/>
              <w:tr2bl w:val="nil"/>
            </w:tcBorders>
          </w:tcPr>
          <w:p w14:paraId="6E695182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433C6B">
              <w:rPr>
                <w:rFonts w:ascii="Times New Roman" w:hAnsi="Times New Roman"/>
                <w:color w:val="000000" w:themeColor="text1"/>
              </w:rPr>
              <w:t xml:space="preserve"> &gt;35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5968E761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0.513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28815785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1.258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050756A5" w14:textId="3577AB40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0.663</w:t>
            </w:r>
            <w:r w:rsidR="00CC3F8F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color w:val="000000" w:themeColor="text1"/>
              </w:rPr>
              <w:t>2.499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0593BCCE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3FA7F858" w14:textId="77777777" w:rsidTr="008C66AC">
        <w:trPr>
          <w:trHeight w:val="150"/>
        </w:trPr>
        <w:tc>
          <w:tcPr>
            <w:tcW w:w="2552" w:type="dxa"/>
            <w:tcBorders>
              <w:tl2br w:val="nil"/>
              <w:tr2bl w:val="nil"/>
            </w:tcBorders>
          </w:tcPr>
          <w:p w14:paraId="27F91985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color w:val="000000" w:themeColor="text1"/>
              </w:rPr>
              <w:t>Caesarean delivery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1A54DBBC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.185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447E7BA9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0.718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435ADD5C" w14:textId="2F6B3CF4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441</w:t>
            </w:r>
            <w:r w:rsidR="00CC3F8F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0FEAD988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364F5D21" w14:textId="77777777" w:rsidTr="008C66AC">
        <w:trPr>
          <w:trHeight w:val="90"/>
        </w:trPr>
        <w:tc>
          <w:tcPr>
            <w:tcW w:w="2552" w:type="dxa"/>
            <w:tcBorders>
              <w:tl2br w:val="nil"/>
              <w:tr2bl w:val="nil"/>
            </w:tcBorders>
          </w:tcPr>
          <w:p w14:paraId="29EF1BD1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 w:hint="eastAsia"/>
                <w:color w:val="000000" w:themeColor="text1"/>
              </w:rPr>
              <w:t>Mul</w:t>
            </w:r>
            <w:r w:rsidRPr="00433C6B">
              <w:rPr>
                <w:rFonts w:ascii="Times New Roman" w:hAnsi="Times New Roman"/>
                <w:color w:val="000000" w:themeColor="text1"/>
              </w:rPr>
              <w:t>tiple birth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550ADE37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.144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1CFBD427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0.636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04068C6D" w14:textId="1A936A04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347</w:t>
            </w:r>
            <w:r w:rsidR="009230F8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166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0A45E42E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5320B9E3" w14:textId="77777777" w:rsidTr="008C66AC">
        <w:trPr>
          <w:trHeight w:val="242"/>
        </w:trPr>
        <w:tc>
          <w:tcPr>
            <w:tcW w:w="2552" w:type="dxa"/>
            <w:tcBorders>
              <w:tl2br w:val="nil"/>
              <w:tr2bl w:val="nil"/>
            </w:tcBorders>
          </w:tcPr>
          <w:p w14:paraId="1DB4791B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color w:val="000000" w:themeColor="text1"/>
              </w:rPr>
              <w:t>In vitro fertilization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F96CA8A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.679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46E4DFC8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0.857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5569D8B7" w14:textId="30A699A3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413</w:t>
            </w:r>
            <w:r w:rsidR="009230F8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1.778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58ABD53F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237ECA9B" w14:textId="77777777" w:rsidTr="008C66AC">
        <w:trPr>
          <w:trHeight w:val="133"/>
        </w:trPr>
        <w:tc>
          <w:tcPr>
            <w:tcW w:w="2552" w:type="dxa"/>
            <w:tcBorders>
              <w:tl2br w:val="nil"/>
              <w:tr2bl w:val="nil"/>
            </w:tcBorders>
          </w:tcPr>
          <w:p w14:paraId="298817CD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Gestational hypertension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6505E13F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.179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2D9F1C8F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1.708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4C17584A" w14:textId="54690A7D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782</w:t>
            </w:r>
            <w:r w:rsidR="009230F8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3.727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36A2ED85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4AD0008D" w14:textId="77777777" w:rsidTr="008C66AC">
        <w:trPr>
          <w:trHeight w:val="178"/>
        </w:trPr>
        <w:tc>
          <w:tcPr>
            <w:tcW w:w="2552" w:type="dxa"/>
            <w:tcBorders>
              <w:tl2br w:val="nil"/>
              <w:tr2bl w:val="nil"/>
            </w:tcBorders>
          </w:tcPr>
          <w:p w14:paraId="522F5421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Gestational diabetes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7CBB5C30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.877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3ACC9459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1.051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5563FE5C" w14:textId="6E493DC4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.5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63</w:t>
            </w:r>
            <w:r w:rsidR="009230F8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</w:rPr>
              <w:t>1.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961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7821FC11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68F8CB81" w14:textId="77777777" w:rsidTr="008C66AC">
        <w:trPr>
          <w:trHeight w:val="334"/>
        </w:trPr>
        <w:tc>
          <w:tcPr>
            <w:tcW w:w="2552" w:type="dxa"/>
            <w:tcBorders>
              <w:tl2br w:val="nil"/>
              <w:tr2bl w:val="nil"/>
            </w:tcBorders>
          </w:tcPr>
          <w:p w14:paraId="28B1FC1D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Reproductive tract infections during pregnancy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4F21A4AC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.277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58B746E8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0.583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0A2805C1" w14:textId="70CE67F8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220</w:t>
            </w:r>
            <w:r w:rsidR="009230F8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1.543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3C717DED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D75A85" w:rsidRPr="00433C6B" w14:paraId="61ED231A" w14:textId="77777777" w:rsidTr="008C66AC">
        <w:trPr>
          <w:trHeight w:val="334"/>
        </w:trPr>
        <w:tc>
          <w:tcPr>
            <w:tcW w:w="2552" w:type="dxa"/>
            <w:tcBorders>
              <w:tl2br w:val="nil"/>
              <w:tr2bl w:val="nil"/>
            </w:tcBorders>
          </w:tcPr>
          <w:p w14:paraId="2BA40EF9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912383">
              <w:rPr>
                <w:rFonts w:ascii="Times New Roman" w:hAnsi="Times New Roman"/>
                <w:bCs/>
                <w:color w:val="000000" w:themeColor="text1"/>
              </w:rPr>
              <w:t>Antenatal steroids use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4FDF2AA4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.082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3F73BAA8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0.577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55CC9A25" w14:textId="3BBB758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310</w:t>
            </w:r>
            <w:r w:rsidR="009230F8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1.073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542527D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211598"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 w:rsidRPr="00211598">
              <w:rPr>
                <w:rFonts w:ascii="Times New Roman" w:hAnsi="Times New Roman"/>
                <w:bCs/>
                <w:color w:val="000000" w:themeColor="text1"/>
              </w:rPr>
              <w:t>.091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C633F1A" w14:textId="77777777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.564</w:t>
            </w: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0678C368" w14:textId="736D8B48" w:rsidR="00D75A85" w:rsidRPr="00433C6B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.291</w:t>
            </w:r>
            <w:r w:rsidR="009230F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1.095</w:t>
            </w:r>
          </w:p>
        </w:tc>
      </w:tr>
      <w:tr w:rsidR="00D75A85" w:rsidRPr="00433C6B" w14:paraId="0385528B" w14:textId="77777777" w:rsidTr="008C66AC">
        <w:trPr>
          <w:trHeight w:val="374"/>
        </w:trPr>
        <w:tc>
          <w:tcPr>
            <w:tcW w:w="10065" w:type="dxa"/>
            <w:gridSpan w:val="7"/>
            <w:tcBorders>
              <w:tl2br w:val="nil"/>
              <w:tr2bl w:val="nil"/>
            </w:tcBorders>
          </w:tcPr>
          <w:p w14:paraId="616890BB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433C6B">
              <w:rPr>
                <w:rFonts w:ascii="Times New Roman" w:hAnsi="Times New Roman"/>
                <w:b/>
                <w:color w:val="000000" w:themeColor="text1"/>
              </w:rPr>
              <w:t>Neonatal factors</w:t>
            </w:r>
          </w:p>
        </w:tc>
      </w:tr>
      <w:tr w:rsidR="00D75A85" w:rsidRPr="00433C6B" w14:paraId="43536224" w14:textId="77777777" w:rsidTr="008C66AC">
        <w:trPr>
          <w:trHeight w:val="132"/>
        </w:trPr>
        <w:tc>
          <w:tcPr>
            <w:tcW w:w="2552" w:type="dxa"/>
            <w:tcBorders>
              <w:tl2br w:val="nil"/>
              <w:tr2bl w:val="nil"/>
            </w:tcBorders>
          </w:tcPr>
          <w:p w14:paraId="2CBC5499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</w:rPr>
            </w:pPr>
            <w:bookmarkStart w:id="4" w:name="_Hlk58769722"/>
            <w:r w:rsidRPr="00433C6B">
              <w:rPr>
                <w:rFonts w:ascii="Times New Roman" w:hAnsi="Times New Roman"/>
              </w:rPr>
              <w:t>Gestational age, weeks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50062A9A" w14:textId="77777777" w:rsidR="00D75A85" w:rsidRPr="00DA2DFF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&lt;</w:t>
            </w:r>
            <w:r w:rsidRPr="00DA2DFF">
              <w:rPr>
                <w:rFonts w:ascii="Times New Roman" w:hAnsi="Times New Roman"/>
                <w:color w:val="000000" w:themeColor="text1"/>
              </w:rPr>
              <w:t>0.001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179D388E" w14:textId="77777777" w:rsidR="00D75A85" w:rsidRPr="00E827A7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.614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058F5490" w14:textId="306A7F73" w:rsidR="00D75A85" w:rsidRPr="00E827A7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.512</w:t>
            </w:r>
            <w:r w:rsidR="009230F8">
              <w:rPr>
                <w:rFonts w:ascii="Times New Roman" w:hAnsi="Times New Roman"/>
                <w:color w:val="000000" w:themeColor="text1"/>
              </w:rPr>
              <w:t>–</w:t>
            </w:r>
            <w:r>
              <w:rPr>
                <w:rFonts w:ascii="Times New Roman" w:hAnsi="Times New Roman"/>
                <w:color w:val="000000" w:themeColor="text1"/>
              </w:rPr>
              <w:t>0.737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66ABDBE5" w14:textId="77777777" w:rsidR="00D75A85" w:rsidRPr="00211598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598">
              <w:rPr>
                <w:rFonts w:ascii="Times New Roman" w:hAnsi="Times New Roman" w:hint="eastAsia"/>
                <w:color w:val="000000" w:themeColor="text1"/>
              </w:rPr>
              <w:t>0</w:t>
            </w:r>
            <w:r w:rsidRPr="00211598">
              <w:rPr>
                <w:rFonts w:ascii="Times New Roman" w:hAnsi="Times New Roman"/>
                <w:color w:val="000000" w:themeColor="text1"/>
              </w:rPr>
              <w:t>.034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6A1FDA3F" w14:textId="77777777" w:rsidR="00D75A85" w:rsidRPr="00211598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.758</w:t>
            </w: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63049EF7" w14:textId="4D691B69" w:rsidR="00D75A85" w:rsidRPr="00211598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.587</w:t>
            </w:r>
            <w:r w:rsidR="009230F8">
              <w:rPr>
                <w:rFonts w:ascii="Times New Roman" w:hAnsi="Times New Roman"/>
                <w:color w:val="000000" w:themeColor="text1"/>
              </w:rPr>
              <w:t>–</w:t>
            </w:r>
            <w:r>
              <w:rPr>
                <w:rFonts w:ascii="Times New Roman" w:hAnsi="Times New Roman"/>
                <w:color w:val="000000" w:themeColor="text1"/>
              </w:rPr>
              <w:t>0.979</w:t>
            </w:r>
          </w:p>
        </w:tc>
      </w:tr>
      <w:bookmarkEnd w:id="4"/>
      <w:tr w:rsidR="00D75A85" w:rsidRPr="00433C6B" w14:paraId="4EA1F3AA" w14:textId="77777777" w:rsidTr="008C66AC">
        <w:trPr>
          <w:trHeight w:val="60"/>
        </w:trPr>
        <w:tc>
          <w:tcPr>
            <w:tcW w:w="2552" w:type="dxa"/>
            <w:tcBorders>
              <w:tl2br w:val="nil"/>
              <w:tr2bl w:val="nil"/>
            </w:tcBorders>
          </w:tcPr>
          <w:p w14:paraId="70E8D4F1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</w:rPr>
            </w:pPr>
            <w:r w:rsidRPr="00433C6B">
              <w:rPr>
                <w:rFonts w:ascii="Times New Roman" w:hAnsi="Times New Roman"/>
              </w:rPr>
              <w:t>Birth weight, g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F3E27E6" w14:textId="77777777" w:rsidR="00D75A85" w:rsidRPr="00DA2DFF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&lt;</w:t>
            </w:r>
            <w:r w:rsidRPr="00DA2DFF">
              <w:rPr>
                <w:rFonts w:ascii="Times New Roman" w:hAnsi="Times New Roman"/>
                <w:color w:val="000000" w:themeColor="text1"/>
              </w:rPr>
              <w:t>0.001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7E8D7040" w14:textId="04108C4F" w:rsidR="00D75A85" w:rsidRPr="00E827A7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DA2DFF">
              <w:rPr>
                <w:rFonts w:ascii="Times New Roman" w:hAnsi="Times New Roman"/>
                <w:color w:val="000000" w:themeColor="text1"/>
              </w:rPr>
              <w:t>223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13185551" w14:textId="5B7B6368" w:rsidR="00D75A85" w:rsidRPr="00E827A7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DA2DFF">
              <w:rPr>
                <w:rFonts w:ascii="Times New Roman" w:hAnsi="Times New Roman"/>
                <w:color w:val="000000" w:themeColor="text1"/>
              </w:rPr>
              <w:t>101</w:t>
            </w:r>
            <w:r w:rsidR="009230F8">
              <w:rPr>
                <w:rFonts w:ascii="Times New Roman" w:hAnsi="Times New Roman"/>
                <w:color w:val="000000" w:themeColor="text1"/>
              </w:rPr>
              <w:t>–</w:t>
            </w:r>
            <w:r>
              <w:rPr>
                <w:rFonts w:ascii="Times New Roman" w:hAnsi="Times New Roman"/>
                <w:color w:val="000000" w:themeColor="text1"/>
              </w:rPr>
              <w:t>0.</w:t>
            </w:r>
            <w:r w:rsidR="00DA2DFF">
              <w:rPr>
                <w:rFonts w:ascii="Times New Roman" w:hAnsi="Times New Roman"/>
                <w:color w:val="000000" w:themeColor="text1"/>
              </w:rPr>
              <w:t>547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78DC6E4" w14:textId="77777777" w:rsidR="00D75A85" w:rsidRPr="00211598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598">
              <w:rPr>
                <w:rFonts w:ascii="Times New Roman" w:hAnsi="Times New Roman" w:hint="eastAsia"/>
                <w:color w:val="000000" w:themeColor="text1"/>
              </w:rPr>
              <w:t>0</w:t>
            </w:r>
            <w:r w:rsidRPr="00211598">
              <w:rPr>
                <w:rFonts w:ascii="Times New Roman" w:hAnsi="Times New Roman"/>
                <w:color w:val="000000" w:themeColor="text1"/>
              </w:rPr>
              <w:t>.016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0513D0BB" w14:textId="708BF5A3" w:rsidR="00D75A85" w:rsidRPr="00211598" w:rsidRDefault="00DA2DFF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00AF">
              <w:rPr>
                <w:rFonts w:ascii="Times New Roman" w:hAnsi="Times New Roman"/>
              </w:rPr>
              <w:t>0.261</w:t>
            </w: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643B3660" w14:textId="01638826" w:rsidR="00D75A85" w:rsidRPr="00211598" w:rsidRDefault="00DA2DFF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00AF">
              <w:rPr>
                <w:rFonts w:ascii="Times New Roman" w:hAnsi="Times New Roman"/>
              </w:rPr>
              <w:t>0.107–0.635</w:t>
            </w:r>
          </w:p>
        </w:tc>
      </w:tr>
      <w:tr w:rsidR="00D75A85" w:rsidRPr="00433C6B" w14:paraId="441C0E15" w14:textId="77777777" w:rsidTr="008C66AC">
        <w:trPr>
          <w:trHeight w:val="60"/>
        </w:trPr>
        <w:tc>
          <w:tcPr>
            <w:tcW w:w="2552" w:type="dxa"/>
            <w:tcBorders>
              <w:tl2br w:val="nil"/>
              <w:tr2bl w:val="nil"/>
            </w:tcBorders>
          </w:tcPr>
          <w:p w14:paraId="360DA516" w14:textId="77777777" w:rsidR="00D75A85" w:rsidRPr="00433C6B" w:rsidRDefault="00D75A85" w:rsidP="001375D5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color w:val="000000" w:themeColor="text1"/>
              </w:rPr>
              <w:t>Male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44831F26" w14:textId="77777777" w:rsidR="00D75A85" w:rsidRPr="00DA2DFF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0</w:t>
            </w:r>
            <w:r w:rsidRPr="00DA2DFF">
              <w:rPr>
                <w:rFonts w:ascii="Times New Roman" w:hAnsi="Times New Roman"/>
                <w:color w:val="000000" w:themeColor="text1"/>
              </w:rPr>
              <w:t>.047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754ECCB1" w14:textId="77777777" w:rsidR="00D75A85" w:rsidRPr="001F1649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F1649">
              <w:rPr>
                <w:rFonts w:ascii="Times New Roman" w:hAnsi="Times New Roman"/>
                <w:bCs/>
                <w:color w:val="000000" w:themeColor="text1"/>
              </w:rPr>
              <w:t>1.604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6B0FA4F9" w14:textId="00217C6F" w:rsidR="00D75A85" w:rsidRPr="001F1649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1.006</w:t>
            </w:r>
            <w:r w:rsidR="009230F8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</w:rPr>
              <w:t>2.557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238DC44" w14:textId="77777777" w:rsidR="00D75A85" w:rsidRPr="00211598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11598"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 w:rsidRPr="00211598">
              <w:rPr>
                <w:rFonts w:ascii="Times New Roman" w:hAnsi="Times New Roman"/>
                <w:bCs/>
                <w:color w:val="000000" w:themeColor="text1"/>
              </w:rPr>
              <w:t>.030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6A6707A0" w14:textId="77777777" w:rsidR="00D75A85" w:rsidRPr="00211598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1.767</w:t>
            </w: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0D9C66AF" w14:textId="284D2FDE" w:rsidR="00D75A85" w:rsidRPr="00211598" w:rsidRDefault="00D75A85" w:rsidP="009230F8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1.058</w:t>
            </w:r>
            <w:r w:rsidR="009230F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2.952</w:t>
            </w:r>
          </w:p>
        </w:tc>
      </w:tr>
      <w:tr w:rsidR="000403E6" w:rsidRPr="00433C6B" w14:paraId="5FAABDE6" w14:textId="77777777" w:rsidTr="008C66AC">
        <w:trPr>
          <w:trHeight w:val="180"/>
        </w:trPr>
        <w:tc>
          <w:tcPr>
            <w:tcW w:w="2552" w:type="dxa"/>
            <w:tcBorders>
              <w:tl2br w:val="nil"/>
              <w:tr2bl w:val="nil"/>
            </w:tcBorders>
          </w:tcPr>
          <w:p w14:paraId="0355128D" w14:textId="11E18229" w:rsidR="000403E6" w:rsidRPr="00433C6B" w:rsidRDefault="00CB4366" w:rsidP="000403E6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Apnea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71B5534E" w14:textId="77777777" w:rsidR="000403E6" w:rsidRPr="00DA2DFF" w:rsidRDefault="000403E6" w:rsidP="000403E6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0</w:t>
            </w:r>
            <w:r w:rsidRPr="00DA2DFF">
              <w:rPr>
                <w:rFonts w:ascii="Times New Roman" w:hAnsi="Times New Roman"/>
                <w:color w:val="000000" w:themeColor="text1"/>
              </w:rPr>
              <w:t>.043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5449DE5C" w14:textId="77777777" w:rsidR="000403E6" w:rsidRPr="00FD35DB" w:rsidRDefault="000403E6" w:rsidP="000403E6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D35DB">
              <w:rPr>
                <w:rFonts w:ascii="Times New Roman" w:hAnsi="Times New Roman" w:hint="eastAsia"/>
                <w:bCs/>
                <w:color w:val="000000" w:themeColor="text1"/>
              </w:rPr>
              <w:t>1.641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30E4461D" w14:textId="04C99846" w:rsidR="000403E6" w:rsidRPr="00FD35DB" w:rsidRDefault="000403E6" w:rsidP="000403E6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D35DB">
              <w:rPr>
                <w:rFonts w:ascii="Times New Roman" w:hAnsi="Times New Roman" w:hint="eastAsia"/>
                <w:bCs/>
                <w:color w:val="000000" w:themeColor="text1"/>
              </w:rPr>
              <w:t>1.017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FD35DB">
              <w:rPr>
                <w:rFonts w:ascii="Times New Roman" w:hAnsi="Times New Roman" w:hint="eastAsia"/>
                <w:bCs/>
                <w:color w:val="000000" w:themeColor="text1"/>
              </w:rPr>
              <w:t>2.648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4062A672" w14:textId="5552DC19" w:rsidR="000403E6" w:rsidRPr="000403E6" w:rsidRDefault="000403E6" w:rsidP="000403E6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403E6"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0.020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3982A13" w14:textId="34874BD0" w:rsidR="000403E6" w:rsidRPr="000403E6" w:rsidRDefault="000403E6" w:rsidP="000403E6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403E6"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2.013</w:t>
            </w: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1F92D965" w14:textId="1845D708" w:rsidR="000403E6" w:rsidRPr="000403E6" w:rsidRDefault="000403E6" w:rsidP="000403E6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03E6"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1.305</w:t>
            </w:r>
            <w:r w:rsidRPr="000403E6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–</w:t>
            </w:r>
            <w:r w:rsidRPr="000403E6"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3.156</w:t>
            </w:r>
          </w:p>
        </w:tc>
      </w:tr>
      <w:tr w:rsidR="00CC3F8F" w:rsidRPr="00433C6B" w14:paraId="122B5610" w14:textId="77777777" w:rsidTr="008C66AC">
        <w:trPr>
          <w:trHeight w:val="334"/>
        </w:trPr>
        <w:tc>
          <w:tcPr>
            <w:tcW w:w="2552" w:type="dxa"/>
            <w:tcBorders>
              <w:tl2br w:val="nil"/>
              <w:tr2bl w:val="nil"/>
            </w:tcBorders>
          </w:tcPr>
          <w:p w14:paraId="344401F6" w14:textId="77777777" w:rsidR="00CC3F8F" w:rsidRPr="00433C6B" w:rsidRDefault="00CC3F8F" w:rsidP="00CC3F8F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color w:val="000000" w:themeColor="text1"/>
              </w:rPr>
              <w:t>Respiratory distress syndrome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300C194D" w14:textId="77777777" w:rsidR="00CC3F8F" w:rsidRPr="00DA2DFF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0.287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5B337E21" w14:textId="77777777" w:rsidR="00CC3F8F" w:rsidRPr="00E827A7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1.362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617AAC0D" w14:textId="0E5575CB" w:rsidR="00CC3F8F" w:rsidRPr="00E827A7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0.771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2.407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3A27566D" w14:textId="0D2C782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E</w:t>
            </w:r>
            <w:r>
              <w:rPr>
                <w:rFonts w:ascii="Times New Roman" w:hAnsi="Times New Roman"/>
                <w:color w:val="000000" w:themeColor="text1"/>
              </w:rPr>
              <w:t>xcluded from multivariate analyses</w:t>
            </w:r>
          </w:p>
        </w:tc>
      </w:tr>
      <w:tr w:rsidR="00CC3F8F" w:rsidRPr="009230F8" w14:paraId="6A6906F0" w14:textId="77777777" w:rsidTr="008C66AC">
        <w:trPr>
          <w:trHeight w:val="334"/>
        </w:trPr>
        <w:tc>
          <w:tcPr>
            <w:tcW w:w="2552" w:type="dxa"/>
            <w:tcBorders>
              <w:tl2br w:val="nil"/>
              <w:tr2bl w:val="nil"/>
            </w:tcBorders>
          </w:tcPr>
          <w:p w14:paraId="23915BB6" w14:textId="77777777" w:rsidR="00CC3F8F" w:rsidRPr="00433C6B" w:rsidRDefault="00CC3F8F" w:rsidP="00CC3F8F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Bronchopulmonary dysplasia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1A781BED" w14:textId="77777777" w:rsidR="00CC3F8F" w:rsidRPr="00DA2DFF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0.077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0CD41F87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1.543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40CA3C02" w14:textId="033B233D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0.955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2.494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96CFAE2" w14:textId="643324BA" w:rsidR="00CC3F8F" w:rsidRPr="000403E6" w:rsidRDefault="000403E6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03E6"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0</w:t>
            </w:r>
            <w:r w:rsidRPr="000403E6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.664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4E187FE" w14:textId="3A0F1134" w:rsidR="00CC3F8F" w:rsidRPr="000403E6" w:rsidRDefault="000403E6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03E6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1.400</w:t>
            </w: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6B2AF795" w14:textId="48E458A8" w:rsidR="00CC3F8F" w:rsidRPr="000403E6" w:rsidRDefault="000403E6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03E6"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0</w:t>
            </w:r>
            <w:r w:rsidRPr="000403E6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.852–2.300</w:t>
            </w:r>
          </w:p>
        </w:tc>
      </w:tr>
      <w:tr w:rsidR="00CC3F8F" w:rsidRPr="00433C6B" w14:paraId="0F05C93B" w14:textId="77777777" w:rsidTr="008C66AC">
        <w:trPr>
          <w:trHeight w:val="155"/>
        </w:trPr>
        <w:tc>
          <w:tcPr>
            <w:tcW w:w="2552" w:type="dxa"/>
            <w:tcBorders>
              <w:tl2br w:val="nil"/>
              <w:tr2bl w:val="nil"/>
            </w:tcBorders>
          </w:tcPr>
          <w:p w14:paraId="5A3C101C" w14:textId="77777777" w:rsidR="00CC3F8F" w:rsidRPr="00433C6B" w:rsidRDefault="00CC3F8F" w:rsidP="00CC3F8F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Sepsis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4D42E3BA" w14:textId="77777777" w:rsidR="00CC3F8F" w:rsidRPr="00DA2DFF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0.844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1A274372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0.951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6F531CF7" w14:textId="7D7229D6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0.575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1.572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628B248B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CC3F8F" w:rsidRPr="00433C6B" w14:paraId="0EB8410F" w14:textId="77777777" w:rsidTr="008C66AC">
        <w:trPr>
          <w:trHeight w:val="245"/>
        </w:trPr>
        <w:tc>
          <w:tcPr>
            <w:tcW w:w="2552" w:type="dxa"/>
            <w:tcBorders>
              <w:tl2br w:val="nil"/>
              <w:tr2bl w:val="nil"/>
            </w:tcBorders>
          </w:tcPr>
          <w:p w14:paraId="6C05A304" w14:textId="77777777" w:rsidR="00CC3F8F" w:rsidRPr="00433C6B" w:rsidRDefault="00CC3F8F" w:rsidP="00CC3F8F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  <w:kern w:val="10"/>
              </w:rPr>
              <w:t>Necrotizing enterocolitis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F4BAE57" w14:textId="77777777" w:rsidR="00CC3F8F" w:rsidRPr="00DA2DFF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0.203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056C0A03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1.541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1CC8D6BB" w14:textId="78DA660E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0.793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2.996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5FE27BE7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CC3F8F" w:rsidRPr="00433C6B" w14:paraId="6F5FE778" w14:textId="77777777" w:rsidTr="008C66AC">
        <w:trPr>
          <w:trHeight w:val="334"/>
        </w:trPr>
        <w:tc>
          <w:tcPr>
            <w:tcW w:w="2552" w:type="dxa"/>
            <w:tcBorders>
              <w:tl2br w:val="nil"/>
              <w:tr2bl w:val="nil"/>
            </w:tcBorders>
          </w:tcPr>
          <w:p w14:paraId="4DA4A4C1" w14:textId="77777777" w:rsidR="00CC3F8F" w:rsidRPr="00433C6B" w:rsidRDefault="00CC3F8F" w:rsidP="00CC3F8F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  <w:kern w:val="10"/>
              </w:rPr>
              <w:t>I</w:t>
            </w:r>
            <w:bookmarkStart w:id="5" w:name="_Hlk58769018"/>
            <w:r w:rsidRPr="00433C6B">
              <w:rPr>
                <w:rFonts w:ascii="Times New Roman" w:hAnsi="Times New Roman"/>
                <w:bCs/>
                <w:color w:val="000000" w:themeColor="text1"/>
                <w:kern w:val="10"/>
              </w:rPr>
              <w:t xml:space="preserve">ntraventricular </w:t>
            </w:r>
            <w:bookmarkEnd w:id="5"/>
            <w:r w:rsidRPr="00433C6B">
              <w:rPr>
                <w:rFonts w:ascii="Times New Roman" w:hAnsi="Times New Roman"/>
                <w:bCs/>
                <w:color w:val="000000" w:themeColor="text1"/>
                <w:kern w:val="10"/>
              </w:rPr>
              <w:t>hemorrhage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405164D1" w14:textId="77777777" w:rsidR="00CC3F8F" w:rsidRPr="00DA2DFF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color w:val="000000" w:themeColor="text1"/>
              </w:rPr>
              <w:t>0.035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0D958490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1.641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3C0B4B99" w14:textId="67E135E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1.035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2.602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8600AC5" w14:textId="7F099409" w:rsidR="00CC3F8F" w:rsidRPr="00211598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0.009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3789E768" w14:textId="25519C70" w:rsidR="00CC3F8F" w:rsidRPr="00211598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3.617</w:t>
            </w: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407F5154" w14:textId="72223D0F" w:rsidR="00CC3F8F" w:rsidRPr="00211598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9230F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1.3</w:t>
            </w:r>
            <w:r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65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8</w:t>
            </w:r>
            <w:r w:rsidRPr="009230F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.521</w:t>
            </w:r>
          </w:p>
        </w:tc>
      </w:tr>
      <w:tr w:rsidR="00CC3F8F" w:rsidRPr="00433C6B" w14:paraId="62E2C280" w14:textId="77777777" w:rsidTr="008C66AC">
        <w:trPr>
          <w:trHeight w:val="221"/>
        </w:trPr>
        <w:tc>
          <w:tcPr>
            <w:tcW w:w="2552" w:type="dxa"/>
            <w:tcBorders>
              <w:tl2br w:val="nil"/>
              <w:tr2bl w:val="nil"/>
            </w:tcBorders>
          </w:tcPr>
          <w:p w14:paraId="4D3FCC45" w14:textId="77777777" w:rsidR="00CC3F8F" w:rsidRPr="00433C6B" w:rsidRDefault="00CC3F8F" w:rsidP="00CC3F8F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Patent ductus arteriosus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38C5FA4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0.796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5B3DD19F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1.064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6D9F9FB2" w14:textId="670E3040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0.665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1.</w:t>
            </w:r>
            <w:r>
              <w:rPr>
                <w:rFonts w:ascii="Times New Roman" w:hAnsi="Times New Roman"/>
                <w:bCs/>
                <w:color w:val="000000" w:themeColor="text1"/>
              </w:rPr>
              <w:t>703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1FBE4ED3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CC3F8F" w:rsidRPr="00433C6B" w14:paraId="5E3D8779" w14:textId="77777777" w:rsidTr="008C66AC">
        <w:trPr>
          <w:trHeight w:val="180"/>
        </w:trPr>
        <w:tc>
          <w:tcPr>
            <w:tcW w:w="2552" w:type="dxa"/>
            <w:tcBorders>
              <w:tl2br w:val="nil"/>
              <w:tr2bl w:val="nil"/>
            </w:tcBorders>
          </w:tcPr>
          <w:p w14:paraId="304C9E24" w14:textId="77777777" w:rsidR="00CC3F8F" w:rsidRPr="00433C6B" w:rsidRDefault="00CC3F8F" w:rsidP="00CC3F8F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color w:val="000000" w:themeColor="text1"/>
              </w:rPr>
              <w:lastRenderedPageBreak/>
              <w:t>Hyperbilirubinemia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065B854D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0.419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0015939F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0.826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56CCFA86" w14:textId="7B2C3A0A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0.519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1.313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10B3D6A1" w14:textId="77777777" w:rsidR="00CC3F8F" w:rsidRPr="00433C6B" w:rsidRDefault="00CC3F8F" w:rsidP="00CC3F8F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CC3F8F" w:rsidRPr="00433C6B" w14:paraId="34B69A1E" w14:textId="77777777" w:rsidTr="008C66AC">
        <w:trPr>
          <w:trHeight w:val="374"/>
        </w:trPr>
        <w:tc>
          <w:tcPr>
            <w:tcW w:w="10065" w:type="dxa"/>
            <w:gridSpan w:val="7"/>
            <w:tcBorders>
              <w:tl2br w:val="nil"/>
              <w:tr2bl w:val="nil"/>
            </w:tcBorders>
            <w:vAlign w:val="center"/>
          </w:tcPr>
          <w:p w14:paraId="79831481" w14:textId="77777777" w:rsidR="00CC3F8F" w:rsidRPr="00433C6B" w:rsidRDefault="00CC3F8F" w:rsidP="00CC3F8F">
            <w:pPr>
              <w:pStyle w:val="a4"/>
              <w:widowControl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33C6B">
              <w:rPr>
                <w:rFonts w:ascii="Times New Roman" w:hAnsi="Times New Roman"/>
                <w:b/>
                <w:bCs/>
                <w:color w:val="000000" w:themeColor="text1"/>
              </w:rPr>
              <w:t>Neonatal interventions</w:t>
            </w:r>
          </w:p>
        </w:tc>
      </w:tr>
      <w:tr w:rsidR="00663A8D" w:rsidRPr="00433C6B" w14:paraId="43638FFA" w14:textId="77777777" w:rsidTr="008C66AC">
        <w:trPr>
          <w:trHeight w:val="60"/>
        </w:trPr>
        <w:tc>
          <w:tcPr>
            <w:tcW w:w="2552" w:type="dxa"/>
            <w:tcBorders>
              <w:tl2br w:val="nil"/>
              <w:tr2bl w:val="nil"/>
            </w:tcBorders>
          </w:tcPr>
          <w:p w14:paraId="5C43311C" w14:textId="2A3F7193" w:rsidR="00663A8D" w:rsidRPr="00433C6B" w:rsidRDefault="00663A8D" w:rsidP="00663A8D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kern w:val="44"/>
              </w:rPr>
              <w:t>I</w:t>
            </w:r>
            <w:r w:rsidRPr="00345E07">
              <w:rPr>
                <w:rFonts w:ascii="Times New Roman" w:hAnsi="Times New Roman"/>
                <w:bCs/>
                <w:kern w:val="44"/>
              </w:rPr>
              <w:t xml:space="preserve">nvasive </w:t>
            </w:r>
            <w:r>
              <w:rPr>
                <w:rFonts w:ascii="Times New Roman" w:hAnsi="Times New Roman"/>
                <w:bCs/>
                <w:kern w:val="44"/>
              </w:rPr>
              <w:t>m</w:t>
            </w:r>
            <w:r w:rsidRPr="00433C6B">
              <w:rPr>
                <w:rFonts w:ascii="Times New Roman" w:hAnsi="Times New Roman"/>
                <w:color w:val="000000" w:themeColor="text1"/>
                <w:kern w:val="10"/>
              </w:rPr>
              <w:t>echanical ventilation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18BFF290" w14:textId="77777777" w:rsidR="00663A8D" w:rsidRPr="00433C6B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.885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16C94DAA" w14:textId="77777777" w:rsidR="00663A8D" w:rsidRPr="00433C6B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.071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43B533F2" w14:textId="2F3C50BB" w:rsidR="00663A8D" w:rsidRPr="00433C6B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.424–2.701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</w:tcPr>
          <w:p w14:paraId="1996A5CE" w14:textId="77777777" w:rsidR="00663A8D" w:rsidRPr="00433C6B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shd w:val="clear" w:color="auto" w:fill="FFFFFF"/>
              </w:rPr>
            </w:pPr>
            <w:r w:rsidRPr="0004509F">
              <w:rPr>
                <w:rFonts w:ascii="Times New Roman" w:hAnsi="Times New Roman"/>
                <w:color w:val="000000" w:themeColor="text1"/>
              </w:rPr>
              <w:t>Excluded from multivariate analyses</w:t>
            </w:r>
          </w:p>
        </w:tc>
      </w:tr>
      <w:tr w:rsidR="00663A8D" w:rsidRPr="00211598" w14:paraId="328F8D92" w14:textId="77777777" w:rsidTr="008C66AC">
        <w:trPr>
          <w:trHeight w:val="279"/>
        </w:trPr>
        <w:tc>
          <w:tcPr>
            <w:tcW w:w="2552" w:type="dxa"/>
            <w:tcBorders>
              <w:bottom w:val="single" w:sz="12" w:space="0" w:color="auto"/>
              <w:tl2br w:val="nil"/>
              <w:tr2bl w:val="nil"/>
            </w:tcBorders>
          </w:tcPr>
          <w:p w14:paraId="5D972FE0" w14:textId="480E0B45" w:rsidR="00663A8D" w:rsidRPr="00433C6B" w:rsidRDefault="00663A8D" w:rsidP="00663A8D">
            <w:pPr>
              <w:pStyle w:val="a4"/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433C6B">
              <w:rPr>
                <w:rFonts w:ascii="Times New Roman" w:hAnsi="Times New Roman"/>
                <w:bCs/>
                <w:color w:val="000000" w:themeColor="text1"/>
              </w:rPr>
              <w:t>Blood transfusion</w:t>
            </w:r>
            <w:r w:rsidR="004D16D6">
              <w:rPr>
                <w:rFonts w:ascii="Times New Roman" w:hAnsi="Times New Roman"/>
                <w:bCs/>
                <w:color w:val="000000" w:themeColor="text1"/>
              </w:rPr>
              <w:t>s</w:t>
            </w:r>
          </w:p>
        </w:tc>
        <w:tc>
          <w:tcPr>
            <w:tcW w:w="992" w:type="dxa"/>
            <w:tcBorders>
              <w:bottom w:val="single" w:sz="12" w:space="0" w:color="auto"/>
              <w:tl2br w:val="nil"/>
              <w:tr2bl w:val="nil"/>
            </w:tcBorders>
          </w:tcPr>
          <w:p w14:paraId="0C149E36" w14:textId="77777777" w:rsidR="00663A8D" w:rsidRPr="00433C6B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2DFF"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 w:rsidRPr="00DA2DFF">
              <w:rPr>
                <w:rFonts w:ascii="Times New Roman" w:hAnsi="Times New Roman"/>
                <w:bCs/>
                <w:color w:val="000000" w:themeColor="text1"/>
              </w:rPr>
              <w:t>.082</w:t>
            </w:r>
          </w:p>
        </w:tc>
        <w:tc>
          <w:tcPr>
            <w:tcW w:w="1276" w:type="dxa"/>
            <w:tcBorders>
              <w:bottom w:val="single" w:sz="12" w:space="0" w:color="auto"/>
              <w:tl2br w:val="nil"/>
              <w:tr2bl w:val="nil"/>
            </w:tcBorders>
          </w:tcPr>
          <w:p w14:paraId="0E063E6F" w14:textId="77777777" w:rsidR="00663A8D" w:rsidRPr="00433C6B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.343</w:t>
            </w:r>
          </w:p>
        </w:tc>
        <w:tc>
          <w:tcPr>
            <w:tcW w:w="1417" w:type="dxa"/>
            <w:tcBorders>
              <w:bottom w:val="single" w:sz="12" w:space="0" w:color="auto"/>
              <w:tl2br w:val="nil"/>
              <w:tr2bl w:val="nil"/>
            </w:tcBorders>
          </w:tcPr>
          <w:p w14:paraId="2095E05F" w14:textId="57771160" w:rsidR="00663A8D" w:rsidRPr="00433C6B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.899–6.108</w:t>
            </w:r>
          </w:p>
        </w:tc>
        <w:tc>
          <w:tcPr>
            <w:tcW w:w="1134" w:type="dxa"/>
            <w:tcBorders>
              <w:bottom w:val="single" w:sz="12" w:space="0" w:color="auto"/>
              <w:tl2br w:val="nil"/>
              <w:tr2bl w:val="nil"/>
            </w:tcBorders>
          </w:tcPr>
          <w:p w14:paraId="30CD7142" w14:textId="77777777" w:rsidR="00663A8D" w:rsidRPr="00433C6B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shd w:val="clear" w:color="auto" w:fill="FFFFFF"/>
              </w:rPr>
            </w:pPr>
            <w:r w:rsidRPr="00211598"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0</w:t>
            </w:r>
            <w:r w:rsidRPr="0021159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.080</w:t>
            </w:r>
          </w:p>
        </w:tc>
        <w:tc>
          <w:tcPr>
            <w:tcW w:w="1134" w:type="dxa"/>
            <w:tcBorders>
              <w:bottom w:val="single" w:sz="12" w:space="0" w:color="auto"/>
              <w:tl2br w:val="nil"/>
              <w:tr2bl w:val="nil"/>
            </w:tcBorders>
          </w:tcPr>
          <w:p w14:paraId="547EB529" w14:textId="77777777" w:rsidR="00663A8D" w:rsidRPr="00211598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211598"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2</w:t>
            </w:r>
            <w:r w:rsidRPr="0021159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.445</w:t>
            </w:r>
          </w:p>
        </w:tc>
        <w:tc>
          <w:tcPr>
            <w:tcW w:w="1560" w:type="dxa"/>
            <w:tcBorders>
              <w:bottom w:val="single" w:sz="12" w:space="0" w:color="auto"/>
              <w:tl2br w:val="nil"/>
              <w:tr2bl w:val="nil"/>
            </w:tcBorders>
          </w:tcPr>
          <w:p w14:paraId="1BF8CAFA" w14:textId="45A1B940" w:rsidR="00663A8D" w:rsidRPr="00211598" w:rsidRDefault="00663A8D" w:rsidP="00663A8D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.899–6.649</w:t>
            </w:r>
          </w:p>
        </w:tc>
      </w:tr>
    </w:tbl>
    <w:p w14:paraId="2A37E91B" w14:textId="3D6C9197" w:rsidR="00A8720A" w:rsidRPr="009230F8" w:rsidRDefault="00665339" w:rsidP="009230F8">
      <w:pPr>
        <w:widowControl/>
        <w:jc w:val="left"/>
        <w:rPr>
          <w:rFonts w:ascii="Times New Roman" w:eastAsia="宋体" w:hAnsi="Times New Roman" w:cs="Times New Roman"/>
          <w:bCs/>
          <w:kern w:val="44"/>
        </w:rPr>
      </w:pPr>
      <w:r>
        <w:rPr>
          <w:rFonts w:ascii="Times New Roman" w:eastAsia="宋体" w:hAnsi="Times New Roman" w:cs="Times New Roman"/>
          <w:bCs/>
          <w:kern w:val="44"/>
        </w:rPr>
        <w:t xml:space="preserve">CI, confidence interval; OR, odds ratio; </w:t>
      </w:r>
      <w:r w:rsidR="00D75A85" w:rsidRPr="00433C6B">
        <w:rPr>
          <w:rFonts w:ascii="Times New Roman" w:eastAsia="宋体" w:hAnsi="Times New Roman" w:cs="Times New Roman"/>
          <w:bCs/>
          <w:kern w:val="44"/>
        </w:rPr>
        <w:t>TR</w:t>
      </w:r>
      <w:r w:rsidR="009230F8">
        <w:rPr>
          <w:rFonts w:ascii="Times New Roman" w:eastAsia="宋体" w:hAnsi="Times New Roman" w:cs="Times New Roman" w:hint="eastAsia"/>
          <w:bCs/>
          <w:kern w:val="44"/>
        </w:rPr>
        <w:t>-</w:t>
      </w:r>
      <w:r w:rsidR="00D75A85" w:rsidRPr="00433C6B">
        <w:rPr>
          <w:rFonts w:ascii="Times New Roman" w:eastAsia="宋体" w:hAnsi="Times New Roman" w:cs="Times New Roman"/>
          <w:bCs/>
          <w:kern w:val="44"/>
        </w:rPr>
        <w:t>ROP, treatment</w:t>
      </w:r>
      <w:r w:rsidR="009230F8">
        <w:rPr>
          <w:rFonts w:ascii="Times New Roman" w:eastAsia="宋体" w:hAnsi="Times New Roman" w:cs="Times New Roman" w:hint="eastAsia"/>
          <w:bCs/>
          <w:kern w:val="44"/>
        </w:rPr>
        <w:t>-</w:t>
      </w:r>
      <w:r w:rsidR="00D75A85" w:rsidRPr="00433C6B">
        <w:rPr>
          <w:rFonts w:ascii="Times New Roman" w:eastAsia="宋体" w:hAnsi="Times New Roman" w:cs="Times New Roman"/>
          <w:bCs/>
          <w:kern w:val="44"/>
        </w:rPr>
        <w:t>requiring retinopathy of prematurity.</w:t>
      </w:r>
    </w:p>
    <w:sectPr w:rsidR="00A8720A" w:rsidRPr="009230F8" w:rsidSect="00D75A8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386F" w14:textId="77777777" w:rsidR="000210C7" w:rsidRDefault="000210C7" w:rsidP="009230F8">
      <w:r>
        <w:separator/>
      </w:r>
    </w:p>
  </w:endnote>
  <w:endnote w:type="continuationSeparator" w:id="0">
    <w:p w14:paraId="062EFECB" w14:textId="77777777" w:rsidR="000210C7" w:rsidRDefault="000210C7" w:rsidP="0092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B085" w14:textId="77777777" w:rsidR="000210C7" w:rsidRDefault="000210C7" w:rsidP="009230F8">
      <w:r>
        <w:separator/>
      </w:r>
    </w:p>
  </w:footnote>
  <w:footnote w:type="continuationSeparator" w:id="0">
    <w:p w14:paraId="75A5F70E" w14:textId="77777777" w:rsidR="000210C7" w:rsidRDefault="000210C7" w:rsidP="0092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45A33"/>
    <w:multiLevelType w:val="multilevel"/>
    <w:tmpl w:val="61D45A3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QIzA3NTC3NTSxMjIyUdpeDU4uLM/DyQAsNaAFkUhrIsAAAA"/>
  </w:docVars>
  <w:rsids>
    <w:rsidRoot w:val="00D75A85"/>
    <w:rsid w:val="000210C7"/>
    <w:rsid w:val="000403E6"/>
    <w:rsid w:val="00133504"/>
    <w:rsid w:val="00191AC4"/>
    <w:rsid w:val="00363FA5"/>
    <w:rsid w:val="004C4B2E"/>
    <w:rsid w:val="004D16D6"/>
    <w:rsid w:val="005621DA"/>
    <w:rsid w:val="00567ECF"/>
    <w:rsid w:val="005A5D8C"/>
    <w:rsid w:val="00663A8D"/>
    <w:rsid w:val="00665339"/>
    <w:rsid w:val="00875845"/>
    <w:rsid w:val="008C66AC"/>
    <w:rsid w:val="008D3624"/>
    <w:rsid w:val="009230F8"/>
    <w:rsid w:val="009B188D"/>
    <w:rsid w:val="00A44BC2"/>
    <w:rsid w:val="00A5568F"/>
    <w:rsid w:val="00A743BE"/>
    <w:rsid w:val="00A8720A"/>
    <w:rsid w:val="00AB4F35"/>
    <w:rsid w:val="00B12EA6"/>
    <w:rsid w:val="00B81E01"/>
    <w:rsid w:val="00CB4366"/>
    <w:rsid w:val="00CC3F8F"/>
    <w:rsid w:val="00CD59EB"/>
    <w:rsid w:val="00D11881"/>
    <w:rsid w:val="00D75A85"/>
    <w:rsid w:val="00DA2DFF"/>
    <w:rsid w:val="00DD167E"/>
    <w:rsid w:val="00EA1B72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4DF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A8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D75A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75A85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92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30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30F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C66A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C66AC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C66A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C66A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C66AC"/>
    <w:rPr>
      <w:sz w:val="24"/>
      <w:szCs w:val="24"/>
    </w:rPr>
  </w:style>
  <w:style w:type="paragraph" w:styleId="ae">
    <w:name w:val="List Paragraph"/>
    <w:basedOn w:val="a"/>
    <w:uiPriority w:val="34"/>
    <w:qFormat/>
    <w:rsid w:val="009B18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2021-01-23T09:51:00Z</dcterms:created>
  <dcterms:modified xsi:type="dcterms:W3CDTF">2021-01-29T14:16:00Z</dcterms:modified>
</cp:coreProperties>
</file>