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CFCFC"/>
        <w:spacing w:after="210"/>
        <w:rPr>
          <w:rFonts w:hint="default" w:ascii="Times New Roman" w:hAnsi="Times New Roman" w:eastAsia="Georgia"/>
          <w:color w:val="333333"/>
          <w:sz w:val="24"/>
          <w:szCs w:val="24"/>
          <w:shd w:val="clear" w:color="auto" w:fill="FCFCFC"/>
        </w:rPr>
      </w:pPr>
      <w:r>
        <w:rPr>
          <w:rFonts w:hint="default" w:ascii="Times New Roman" w:hAnsi="Times New Roman" w:eastAsia="Georgia"/>
          <w:color w:val="333333"/>
          <w:sz w:val="24"/>
          <w:szCs w:val="24"/>
          <w:shd w:val="clear" w:color="auto" w:fill="FCFCFC"/>
        </w:rPr>
        <w:t>Statements &amp; Declarations</w:t>
      </w:r>
    </w:p>
    <w:p>
      <w:pPr>
        <w:pStyle w:val="2"/>
        <w:widowControl/>
        <w:shd w:val="clear" w:color="auto" w:fill="FCFCFC"/>
        <w:spacing w:beforeAutospacing="0" w:afterAutospacing="0" w:line="480" w:lineRule="auto"/>
        <w:rPr>
          <w:rFonts w:hint="default" w:ascii="Times New Roman" w:hAnsi="Times New Roman" w:eastAsia="Segoe UI"/>
          <w:color w:val="333333"/>
          <w:sz w:val="21"/>
          <w:szCs w:val="21"/>
          <w:shd w:val="clear" w:color="auto" w:fill="FCFCFC"/>
        </w:rPr>
      </w:pPr>
      <w:r>
        <w:rPr>
          <w:rFonts w:ascii="Times New Roman" w:hAnsi="Times New Roman" w:eastAsia="Segoe UI"/>
          <w:color w:val="333333"/>
          <w:sz w:val="21"/>
          <w:szCs w:val="21"/>
          <w:shd w:val="clear" w:color="auto" w:fill="FCFCFC"/>
        </w:rPr>
        <w:t>Funding</w:t>
      </w:r>
    </w:p>
    <w:p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This work was supported by the National Natural Science Foundation of China (20577010, 20971043, 29201004)</w:t>
      </w:r>
    </w:p>
    <w:p>
      <w:pPr>
        <w:spacing w:line="480" w:lineRule="auto"/>
        <w:rPr>
          <w:rFonts w:ascii="Times New Roman" w:hAnsi="Times New Roman" w:eastAsia="Segoe UI" w:cs="Times New Roman"/>
          <w:b/>
          <w:bCs/>
          <w:color w:val="333333"/>
          <w:szCs w:val="21"/>
          <w:shd w:val="clear" w:color="auto" w:fill="FCFCFC"/>
        </w:rPr>
      </w:pPr>
      <w:r>
        <w:rPr>
          <w:rFonts w:ascii="Times New Roman" w:hAnsi="Times New Roman" w:eastAsia="Segoe UI" w:cs="Times New Roman"/>
          <w:b/>
          <w:bCs/>
          <w:color w:val="333333"/>
          <w:szCs w:val="21"/>
          <w:shd w:val="clear" w:color="auto" w:fill="FCFCFC"/>
        </w:rPr>
        <w:t>Competing Interests</w:t>
      </w:r>
    </w:p>
    <w:p>
      <w:pPr>
        <w:widowControl/>
        <w:spacing w:line="360" w:lineRule="auto"/>
        <w:jc w:val="left"/>
        <w:rPr>
          <w:rFonts w:ascii="Times New Roman" w:hAnsi="Times New Roman" w:eastAsia="Segoe UI" w:cs="Times New Roman"/>
          <w:b/>
          <w:bCs/>
          <w:color w:val="333333"/>
          <w:sz w:val="24"/>
          <w:shd w:val="clear" w:color="auto" w:fill="FCFCFC"/>
        </w:rPr>
      </w:pPr>
      <w:r>
        <w:rPr>
          <w:rFonts w:ascii="Times New Roman" w:hAnsi="Times New Roman" w:eastAsia="宋体" w:cs="Times New Roman"/>
          <w:szCs w:val="21"/>
          <w:lang w:bidi="ar"/>
        </w:rPr>
        <w:t>The authors declare that they have no known competing financial interests or personal relationships that could have appeared to inflfluence the work reported in this paper.</w:t>
      </w:r>
    </w:p>
    <w:p>
      <w:pPr>
        <w:spacing w:line="480" w:lineRule="auto"/>
        <w:rPr>
          <w:rFonts w:ascii="Times New Roman" w:hAnsi="Times New Roman" w:eastAsia="Segoe UI" w:cs="Times New Roman"/>
          <w:b/>
          <w:bCs/>
          <w:color w:val="333333"/>
          <w:szCs w:val="21"/>
          <w:shd w:val="clear" w:color="auto" w:fill="FCFCFC"/>
        </w:rPr>
      </w:pPr>
      <w:r>
        <w:rPr>
          <w:rFonts w:ascii="Times New Roman" w:hAnsi="Times New Roman" w:eastAsia="Segoe UI" w:cs="Times New Roman"/>
          <w:b/>
          <w:bCs/>
          <w:color w:val="333333"/>
          <w:szCs w:val="21"/>
          <w:shd w:val="clear" w:color="auto" w:fill="FCFCFC"/>
        </w:rPr>
        <w:t>Author Contributions</w:t>
      </w:r>
    </w:p>
    <w:p>
      <w:pPr>
        <w:spacing w:line="360" w:lineRule="auto"/>
        <w:jc w:val="left"/>
        <w:rPr>
          <w:rFonts w:ascii="Times New Roman" w:hAnsi="Times New Roman" w:eastAsia="宋体" w:cs="Times New Roman"/>
          <w:szCs w:val="21"/>
          <w:lang w:bidi="ar"/>
        </w:rPr>
      </w:pPr>
      <w:r>
        <w:rPr>
          <w:rFonts w:ascii="Times New Roman" w:hAnsi="Times New Roman" w:eastAsia="宋体" w:cs="Times New Roman"/>
          <w:b/>
          <w:bCs/>
          <w:szCs w:val="21"/>
          <w:lang w:bidi="ar"/>
        </w:rPr>
        <w:t>Yubing Yang</w:t>
      </w:r>
      <w:r>
        <w:rPr>
          <w:rFonts w:ascii="Times New Roman" w:hAnsi="Times New Roman" w:eastAsia="宋体" w:cs="Times New Roman"/>
          <w:szCs w:val="21"/>
          <w:lang w:bidi="ar"/>
        </w:rPr>
        <w:t>: Methodology, Investigation.</w:t>
      </w:r>
      <w:r>
        <w:rPr>
          <w:rFonts w:ascii="Times New Roman" w:hAnsi="Times New Roman" w:eastAsia="宋体" w:cs="Times New Roman"/>
          <w:b/>
          <w:bCs/>
          <w:szCs w:val="21"/>
          <w:lang w:bidi="ar"/>
        </w:rPr>
        <w:t xml:space="preserve"> Yuxiang Yang</w:t>
      </w:r>
      <w:r>
        <w:rPr>
          <w:rFonts w:ascii="Times New Roman" w:hAnsi="Times New Roman" w:eastAsia="宋体" w:cs="Times New Roman"/>
          <w:szCs w:val="21"/>
          <w:lang w:bidi="ar"/>
        </w:rPr>
        <w:t xml:space="preserve">: Conceptualization, Supervision, Writing - original draft, Project administration, Funding acquisition, Writing - review &amp; editing, Data curation. </w:t>
      </w:r>
      <w:r>
        <w:rPr>
          <w:rFonts w:ascii="Times New Roman" w:hAnsi="Times New Roman" w:eastAsia="宋体" w:cs="Times New Roman"/>
          <w:b/>
          <w:bCs/>
          <w:szCs w:val="21"/>
          <w:lang w:bidi="ar"/>
        </w:rPr>
        <w:t>Chaoying NI</w:t>
      </w:r>
      <w:r>
        <w:rPr>
          <w:rFonts w:ascii="Times New Roman" w:hAnsi="Times New Roman" w:eastAsia="宋体" w:cs="Times New Roman"/>
          <w:szCs w:val="21"/>
          <w:lang w:bidi="ar"/>
        </w:rPr>
        <w:t>: Formal analysis, Visualization, Validation, Resources, Software.</w:t>
      </w:r>
    </w:p>
    <w:p>
      <w:pPr>
        <w:spacing w:line="360" w:lineRule="auto"/>
        <w:jc w:val="left"/>
        <w:rPr>
          <w:rFonts w:ascii="Times New Roman" w:hAnsi="Times New Roman" w:eastAsia="宋体" w:cs="Times New Roman"/>
          <w:szCs w:val="21"/>
          <w:lang w:bidi="ar"/>
        </w:rPr>
      </w:pPr>
    </w:p>
    <w:p>
      <w:pPr>
        <w:pStyle w:val="2"/>
        <w:spacing w:beforeAutospacing="0" w:afterAutospacing="0" w:line="480" w:lineRule="auto"/>
        <w:rPr>
          <w:rFonts w:hint="default" w:ascii="Times New Roman" w:hAnsi="Times New Roman" w:eastAsia="Segoe UI"/>
          <w:color w:val="333333"/>
          <w:sz w:val="21"/>
          <w:szCs w:val="21"/>
          <w:shd w:val="clear" w:color="auto" w:fill="FCFCFC"/>
        </w:rPr>
      </w:pPr>
      <w:r>
        <w:rPr>
          <w:rFonts w:ascii="Times New Roman" w:hAnsi="Times New Roman" w:eastAsia="Segoe UI"/>
          <w:color w:val="333333"/>
          <w:sz w:val="21"/>
          <w:szCs w:val="21"/>
          <w:shd w:val="clear" w:color="auto" w:fill="FCFCFC"/>
        </w:rPr>
        <w:t>Data Availability</w:t>
      </w:r>
    </w:p>
    <w:p>
      <w:pPr>
        <w:widowControl/>
        <w:spacing w:line="360" w:lineRule="auto"/>
        <w:ind w:left="720" w:hanging="720"/>
        <w:jc w:val="left"/>
        <w:rPr>
          <w:rFonts w:ascii="Times New Roman" w:hAnsi="Times New Roman" w:eastAsia="Calibri" w:cs="Times New Roman"/>
          <w:szCs w:val="21"/>
        </w:rPr>
      </w:pPr>
      <w:r>
        <w:rPr>
          <w:rFonts w:ascii="Times New Roman" w:hAnsi="Times New Roman" w:eastAsia="Calibri" w:cs="Times New Roman"/>
          <w:szCs w:val="21"/>
          <w:lang w:bidi="ar"/>
        </w:rPr>
        <w:t>Supplementary data to this article can in the following article</w:t>
      </w:r>
      <w:r>
        <w:rPr>
          <w:rFonts w:hint="eastAsia" w:ascii="Times New Roman" w:hAnsi="Times New Roman" w:eastAsia="Calibri" w:cs="Times New Roman"/>
          <w:szCs w:val="21"/>
          <w:lang w:bidi="ar"/>
        </w:rPr>
        <w:t>.</w:t>
      </w:r>
    </w:p>
    <w:p>
      <w:pPr>
        <w:spacing w:line="360" w:lineRule="auto"/>
        <w:ind w:left="720" w:hanging="720"/>
        <w:jc w:val="left"/>
        <w:rPr>
          <w:rFonts w:ascii="Times New Roman" w:hAnsi="Times New Roman" w:eastAsia="Calibri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 xml:space="preserve">[1]T.M. </w:t>
      </w:r>
      <w:r>
        <w:rPr>
          <w:rFonts w:ascii="Times New Roman" w:hAnsi="Times New Roman" w:eastAsia="Calibri" w:cs="Times New Roman"/>
          <w:szCs w:val="21"/>
        </w:rPr>
        <w:t>Tian</w:t>
      </w:r>
      <w:r>
        <w:rPr>
          <w:rFonts w:hint="eastAsia" w:ascii="Times New Roman" w:hAnsi="Times New Roman" w:eastAsia="宋体" w:cs="Times New Roman"/>
          <w:szCs w:val="21"/>
        </w:rPr>
        <w:t>,</w:t>
      </w:r>
      <w:r>
        <w:rPr>
          <w:rFonts w:ascii="Times New Roman" w:hAnsi="Times New Roman" w:eastAsia="Calibri" w:cs="Times New Roman"/>
          <w:szCs w:val="21"/>
        </w:rPr>
        <w:t xml:space="preserve"> Preparation of silica sol and nano silica and immobilization of horseradish peroxidase [D]; East China University of Science and Technology. 2014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304332"/>
    <w:rsid w:val="6630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2022-04-12T11:27:00Z</dcterms:created>
  <dc:creator>babygirl</dc:creator>
  <cp:lastModifiedBy>babygirl</cp:lastModifiedBy>
  <dcterms:modified xsi:type="dcterms:W3CDTF">2022-04-12T11:38:48Z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80A31495C9CA469BB26961AA27C3F27D</vt:lpwstr>
  </property>
</Properties>
</file>