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42"/>
        <w:gridCol w:w="1511"/>
        <w:gridCol w:w="1511"/>
        <w:gridCol w:w="1511"/>
        <w:gridCol w:w="611"/>
        <w:gridCol w:w="793"/>
        <w:gridCol w:w="1511"/>
        <w:gridCol w:w="1511"/>
        <w:gridCol w:w="1511"/>
        <w:gridCol w:w="1580"/>
        <w:gridCol w:w="680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4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Table 1 Baseline characteristics of the patients (n=720)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Variable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Fibrosis stage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X²/F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P</w:t>
            </w:r>
          </w:p>
        </w:tc>
        <w:tc>
          <w:tcPr>
            <w:tcW w:w="61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Inflammation stage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X²/F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0-1(n=205)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2(n=310)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3(n=144)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4(n=61)</w:t>
            </w: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112055"/>
                <w:sz w:val="13"/>
                <w:szCs w:val="13"/>
                <w:u w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0-1(n=103)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2(n=326)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3(n=238)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4(n=53)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Age (yr)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34.08±7.94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34.68±7.93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35.90±9.01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37.44±8.44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3.382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0.018 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36.48±8.90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34.30±8.01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35.12±8.11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35.76±8.69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2.063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Gender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141 (68.8%)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204 (65.8%)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107 (74.3%)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46 (75.4%)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4.554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0.208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73 (70.9%)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223 (68.4%)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161 (67.6%)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41 (77.4%)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2.155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HBeAg-positive (%)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119 (58.3%)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187 (60.3%)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79 (56.0%)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38 (62.3%)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1.049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0.789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39 (38.2%)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195 (59.8%)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159 (67.4%)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30 (57.7%)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25.160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ALT (IU/L)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82.90(36.90-161.50)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134.50(59.00-270.25)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155.45(68.88-358.00)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142.00(63.00-375.00)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40.70(25.00-81.45)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97.50(50.18-193.00)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203.00(98.25-421.75)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341.00(180.00-1056.00)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171.936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AST (IU/L)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42.00(27.00-84.00)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69.50(39.25-125.00)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100.00(45.75-196.75)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104.00(42.00-232.00)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57.014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27.90(20.80-41.45)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52.00(34.55-95.00)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117.00(57.25-211.25)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168.00(110.00-457.00)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207.689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GGT (IU/L)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31.00(20.00-54.00)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42.00(24.00-71.00)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60.50(30.00-120.50)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75.00(40.00-124.00)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61.044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25.00(17.50-38.00)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35.00(23.00-61.00)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59.50(30.25-110.25)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98.00(61.00-167.00)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128.265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ALB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44.90(42.40-47.50)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44.40(42.20-46.70)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43.000(40.38-45.83)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42.00(39.40-44.00)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46.457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45.40(43.90-48.00)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44.30(41.80-47.00)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43.20(40.73-46.00)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42.00(40.00-44.40)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54.550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log</w:t>
            </w: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10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HBV-DNA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6.88(3.78-8.08)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6.92(5.16-8.03)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7.06(5.65-7.95)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6.55(5.51-7.72)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5.176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0.159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4.28(2.92-7.08)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6.57(4.74-7.88)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7.50(6.175-8.23)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7.60(6.35-7.95)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66.245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PT (s)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13.40(12.83-13.80)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13.50(13.00-14.00)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13.80(13.20-14.38)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14.30(13.55-14.80)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45.717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13.30(12.70-13.78)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13.40(12.90-13.90)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13.80(13.20-14.35)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14.30(13.500-14.80)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60.930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C3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0.972(0.875-1.100)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0.957(0.845-1.090)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0.913(0.816-1.030)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0.841(0.737-0.959)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31.957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1.040(0.914-1.200)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0.945(0.850-1.087)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0.938(0.831-1.058)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0.800(0.672-0.932)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55.416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C4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0.196(0.157-0.242)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0.184(0.144-0.221)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0.167(0.136-0.198)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0.160(0.123-0.183)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34.851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0.219(0.174-0.256)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0.180(0.146-0.219)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0.170(0.137-0.208)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0.147(0.122-0.196)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49.560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IgG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13.900(11.875-16.300)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14.650(12.625-16.775)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15.000(13.075-17.775)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16.500(14.200-19.300)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33.536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13.300(11.800-15.600)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14.400(12.400-16.500)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15.100(13.600-18.000)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16.500(14.300-18.800)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42.923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IgM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1.090(0.815-1.433)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1.130(0.851-1.500)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1.120(0.806-1.710)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1.210(0.874-1.610)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2.925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0.403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1.080(0.834-1.400)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1.070(0.822-1.440)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1.200(0.863-1.650)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1.130(0.874-1.650)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6.535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IgA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2.470(1.960-2.990)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2.580(1.960-3.120)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2.560(1.950-3.400)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2.535(2.038-3.490)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3.791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0.285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2.460(2.010-2.960)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2.570(1.960-3.150)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2.460(1.950-3.225)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2.840(2.070-3.820)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3.803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0-1(n=104)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2(n=146)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3(n=55)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4(n=21)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0-1(n=51)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2(n=162)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3(n=101)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4(n=12)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IgG1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8.680(7.610-9.883)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9.505(8.460-11.325)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9.730(8.640-11.900)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12.400(10.600-14.600)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31.275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8.450(7.325-9.765)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9.145(7.955-10.400)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10.600(9.080-13.100)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11.600(9.985-12.475)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42.281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112055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&lt;0.001 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IgG2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4.685(3.607-5.665)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4.250(3.335-5.188)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4.470(3.815-5.295)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4.430(3.770-4.900)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4.331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0.228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4.700(3.525-5.665)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4.405(3.485-5.537)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4.330(3.430-4.940)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4.395(3.670-5.293)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2.335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IgG3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0.541(0.364-0.761)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0.485(0.335-0.691)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0.557(0.391-0.761)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0.597(0.420-0.856)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3.122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0.373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0.514(0.347-0.759)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0.510(0.362-0.739)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0.541(0.356-0.739)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0.745(0.445-1.170)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3.012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0.390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2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IgG4 (g/L)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0.895(0.508-1.270)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0.811(0.484-1.558)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0.854(0.434-1.400)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1.160(0.812-1.718)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2.857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0.414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0.852(0.556-1.255)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0.829(0.507-1.500)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0.862(0.442-1.472)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1.120(0.784-1.490)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0.678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0.878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7" w:hRule="atLeast"/>
        </w:trPr>
        <w:tc>
          <w:tcPr>
            <w:tcW w:w="1645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ALT: alanine aminotransferase, AST: aspartate aminotransferase, GGT: gamma-glutamyl transpeptidase , ALB: albumin, PT: prothrombin time, C3:complement C3, C4:complement C4, IgG: immunoglobulin G, IgM: immunoglobulin M; IgA: immunoglobulin A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*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&lt;0.05, **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&lt;0.01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283" w:bottom="567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3177"/>
    <w:rsid w:val="65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Times New Roman" w:hAnsi="Times New Roman" w:cs="Times New Roman"/>
      <w:b/>
      <w:bCs/>
      <w:color w:val="112055"/>
      <w:sz w:val="24"/>
      <w:szCs w:val="24"/>
      <w:u w:val="none"/>
    </w:rPr>
  </w:style>
  <w:style w:type="character" w:customStyle="1" w:styleId="5">
    <w:name w:val="font121"/>
    <w:basedOn w:val="3"/>
    <w:uiPriority w:val="0"/>
    <w:rPr>
      <w:rFonts w:hint="default" w:ascii="Times New Roman" w:hAnsi="Times New Roman" w:cs="Times New Roman"/>
      <w:b/>
      <w:bCs/>
      <w:color w:val="112055"/>
      <w:sz w:val="24"/>
      <w:szCs w:val="24"/>
      <w:u w:val="none"/>
      <w:vertAlign w:val="subscript"/>
    </w:rPr>
  </w:style>
  <w:style w:type="character" w:customStyle="1" w:styleId="6">
    <w:name w:val="font131"/>
    <w:basedOn w:val="3"/>
    <w:uiPriority w:val="0"/>
    <w:rPr>
      <w:rFonts w:hint="default" w:ascii="Times New Roman" w:hAnsi="Times New Roman" w:cs="Times New Roman"/>
      <w:i/>
      <w:iCs/>
      <w:color w:val="000000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3"/>
    <w:uiPriority w:val="0"/>
    <w:rPr>
      <w:rFonts w:hint="default" w:ascii="Times New Roman" w:hAnsi="Times New Roman" w:cs="Times New Roman"/>
      <w:b/>
      <w:bCs/>
      <w:color w:val="112055"/>
      <w:sz w:val="16"/>
      <w:szCs w:val="16"/>
      <w:u w:val="none"/>
    </w:rPr>
  </w:style>
  <w:style w:type="character" w:customStyle="1" w:styleId="9">
    <w:name w:val="font112"/>
    <w:basedOn w:val="3"/>
    <w:uiPriority w:val="0"/>
    <w:rPr>
      <w:rFonts w:hint="default" w:ascii="Times New Roman" w:hAnsi="Times New Roman" w:cs="Times New Roman"/>
      <w:i/>
      <w:iCs/>
      <w:color w:val="000000"/>
      <w:sz w:val="16"/>
      <w:szCs w:val="16"/>
      <w:u w:val="none"/>
    </w:rPr>
  </w:style>
  <w:style w:type="character" w:customStyle="1" w:styleId="10">
    <w:name w:val="font91"/>
    <w:basedOn w:val="3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1">
    <w:name w:val="font111"/>
    <w:basedOn w:val="3"/>
    <w:uiPriority w:val="0"/>
    <w:rPr>
      <w:rFonts w:hint="default" w:ascii="Times New Roman" w:hAnsi="Times New Roman" w:cs="Times New Roman"/>
      <w:b/>
      <w:bCs/>
      <w:color w:val="112055"/>
      <w:sz w:val="12"/>
      <w:szCs w:val="12"/>
      <w:u w:val="none"/>
      <w:vertAlign w:val="subscript"/>
    </w:rPr>
  </w:style>
  <w:style w:type="character" w:customStyle="1" w:styleId="12">
    <w:name w:val="font122"/>
    <w:basedOn w:val="3"/>
    <w:uiPriority w:val="0"/>
    <w:rPr>
      <w:rFonts w:hint="default" w:ascii="Times New Roman" w:hAnsi="Times New Roman" w:cs="Times New Roman"/>
      <w:i/>
      <w:iCs/>
      <w:color w:val="000000"/>
      <w:sz w:val="12"/>
      <w:szCs w:val="12"/>
      <w:u w:val="none"/>
    </w:rPr>
  </w:style>
  <w:style w:type="character" w:customStyle="1" w:styleId="13">
    <w:name w:val="font101"/>
    <w:basedOn w:val="3"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14">
    <w:name w:val="font51"/>
    <w:basedOn w:val="3"/>
    <w:uiPriority w:val="0"/>
    <w:rPr>
      <w:rFonts w:hint="default" w:ascii="Times New Roman" w:hAnsi="Times New Roman" w:cs="Times New Roman"/>
      <w:b/>
      <w:bCs/>
      <w:color w:val="112055"/>
      <w:sz w:val="13"/>
      <w:szCs w:val="13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2022-02-28T04:54:00Z</dcterms:created>
  <dc:creator>练羽凡</dc:creator>
  <cp:lastModifiedBy>练羽凡</cp:lastModifiedBy>
  <dcterms:modified xsi:type="dcterms:W3CDTF">2022-02-28T05:14:20Z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F930038BFE334BD7B5CCB0EFDAC0A04E</vt:lpwstr>
  </property>
</Properties>
</file>