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50FC8" w14:textId="181FF32D" w:rsidR="00AC0B10" w:rsidRDefault="00042637" w:rsidP="005C235F">
      <w:pPr>
        <w:pStyle w:val="Title2"/>
        <w:ind w:firstLineChars="0" w:firstLine="0"/>
        <w:jc w:val="center"/>
      </w:pPr>
      <w:r>
        <w:t>Supplemental</w:t>
      </w:r>
      <w:r w:rsidR="00AC0B10" w:rsidRPr="004B38EA">
        <w:t xml:space="preserve"> Information</w:t>
      </w:r>
    </w:p>
    <w:p w14:paraId="4C8D5153" w14:textId="77777777" w:rsidR="00E7290D" w:rsidRPr="00E7290D" w:rsidRDefault="00E7290D" w:rsidP="00E7290D">
      <w:pPr>
        <w:widowControl/>
        <w:spacing w:before="1400" w:after="180"/>
        <w:ind w:firstLineChars="0" w:firstLine="0"/>
        <w:jc w:val="left"/>
        <w:rPr>
          <w:rFonts w:ascii="Arial" w:eastAsia="宋体" w:hAnsi="Arial" w:cs="Arial"/>
          <w:b/>
          <w:kern w:val="36"/>
          <w:sz w:val="34"/>
          <w:szCs w:val="20"/>
          <w:lang w:eastAsia="en-US"/>
        </w:rPr>
      </w:pPr>
      <w:r w:rsidRPr="00E7290D">
        <w:rPr>
          <w:rFonts w:ascii="Arial" w:eastAsia="宋体" w:hAnsi="Arial" w:cs="Arial"/>
          <w:b/>
          <w:kern w:val="36"/>
          <w:sz w:val="34"/>
          <w:szCs w:val="20"/>
          <w:lang w:eastAsia="en-US"/>
        </w:rPr>
        <w:t>Engineering Surface Oxophilicity of Copper for Electrochemical CO</w:t>
      </w:r>
      <w:r w:rsidRPr="00E7290D">
        <w:rPr>
          <w:rFonts w:ascii="Arial" w:eastAsia="宋体" w:hAnsi="Arial" w:cs="Arial"/>
          <w:b/>
          <w:kern w:val="36"/>
          <w:sz w:val="34"/>
          <w:szCs w:val="20"/>
          <w:vertAlign w:val="subscript"/>
          <w:lang w:eastAsia="en-US"/>
        </w:rPr>
        <w:t>2</w:t>
      </w:r>
      <w:r w:rsidRPr="00E7290D">
        <w:rPr>
          <w:rFonts w:ascii="Arial" w:eastAsia="宋体" w:hAnsi="Arial" w:cs="Arial"/>
          <w:b/>
          <w:kern w:val="36"/>
          <w:sz w:val="34"/>
          <w:szCs w:val="20"/>
          <w:lang w:eastAsia="en-US"/>
        </w:rPr>
        <w:t xml:space="preserve"> Reduction to Ethanol</w:t>
      </w:r>
    </w:p>
    <w:p w14:paraId="14449113" w14:textId="770E31B6" w:rsidR="00E7290D" w:rsidRPr="00E7290D" w:rsidRDefault="00E7290D" w:rsidP="00E7290D">
      <w:pPr>
        <w:pStyle w:val="BBAuthorName"/>
        <w:rPr>
          <w:rFonts w:ascii="Arial" w:hAnsi="Arial" w:cs="Arial"/>
        </w:rPr>
      </w:pPr>
      <w:r w:rsidRPr="00E7290D">
        <w:rPr>
          <w:rFonts w:ascii="Arial" w:hAnsi="Arial" w:cs="Arial"/>
        </w:rPr>
        <w:t>Minhan Li,</w:t>
      </w:r>
      <w:r w:rsidRPr="00E7290D">
        <w:rPr>
          <w:rFonts w:ascii="Arial" w:hAnsi="Arial" w:cs="Arial"/>
          <w:vertAlign w:val="superscript"/>
        </w:rPr>
        <w:t>1</w:t>
      </w:r>
      <w:r w:rsidRPr="00E7290D">
        <w:rPr>
          <w:rFonts w:ascii="Arial" w:hAnsi="Arial" w:cs="Arial"/>
        </w:rPr>
        <w:t xml:space="preserve"> Nan Song,</w:t>
      </w:r>
      <w:r w:rsidRPr="00E7290D">
        <w:rPr>
          <w:rFonts w:ascii="Arial" w:hAnsi="Arial" w:cs="Arial"/>
          <w:vertAlign w:val="superscript"/>
        </w:rPr>
        <w:t>2</w:t>
      </w:r>
      <w:r w:rsidRPr="00E7290D">
        <w:rPr>
          <w:rFonts w:ascii="Arial" w:hAnsi="Arial" w:cs="Arial"/>
        </w:rPr>
        <w:t xml:space="preserve"> Fangzhou Zhang,</w:t>
      </w:r>
      <w:r w:rsidRPr="00E7290D">
        <w:rPr>
          <w:rFonts w:ascii="Arial" w:hAnsi="Arial" w:cs="Arial"/>
          <w:vertAlign w:val="superscript"/>
        </w:rPr>
        <w:t>1</w:t>
      </w:r>
      <w:r w:rsidRPr="00E7290D">
        <w:rPr>
          <w:rFonts w:ascii="Arial" w:hAnsi="Arial" w:cs="Arial"/>
        </w:rPr>
        <w:t xml:space="preserve"> Wei Luo,</w:t>
      </w:r>
      <w:r w:rsidRPr="00E7290D">
        <w:rPr>
          <w:rFonts w:ascii="Arial" w:hAnsi="Arial" w:cs="Arial"/>
          <w:vertAlign w:val="superscript"/>
        </w:rPr>
        <w:t>1,*</w:t>
      </w:r>
      <w:r w:rsidRPr="00E7290D">
        <w:rPr>
          <w:rFonts w:ascii="Arial" w:hAnsi="Arial" w:cs="Arial"/>
        </w:rPr>
        <w:t xml:space="preserve"> Jun Chen,</w:t>
      </w:r>
      <w:r w:rsidRPr="00E7290D">
        <w:rPr>
          <w:rFonts w:ascii="Arial" w:hAnsi="Arial" w:cs="Arial"/>
          <w:vertAlign w:val="superscript"/>
        </w:rPr>
        <w:t>3</w:t>
      </w:r>
      <w:r w:rsidRPr="00E7290D">
        <w:rPr>
          <w:rFonts w:ascii="Arial" w:hAnsi="Arial" w:cs="Arial"/>
        </w:rPr>
        <w:t xml:space="preserve"> Wan Jiang,</w:t>
      </w:r>
      <w:r w:rsidRPr="00E7290D">
        <w:rPr>
          <w:rFonts w:ascii="Arial" w:hAnsi="Arial" w:cs="Arial"/>
          <w:vertAlign w:val="superscript"/>
        </w:rPr>
        <w:t>1</w:t>
      </w:r>
      <w:r w:rsidRPr="00E7290D">
        <w:rPr>
          <w:rFonts w:ascii="Arial" w:hAnsi="Arial" w:cs="Arial"/>
        </w:rPr>
        <w:t xml:space="preserve"> Jianping Yang</w:t>
      </w:r>
      <w:r w:rsidRPr="00E7290D">
        <w:rPr>
          <w:rFonts w:ascii="Arial" w:hAnsi="Arial" w:cs="Arial"/>
          <w:vertAlign w:val="superscript"/>
        </w:rPr>
        <w:t>1</w:t>
      </w:r>
      <w:bookmarkStart w:id="0" w:name="_Hlk90966396"/>
      <w:r w:rsidRPr="00E7290D">
        <w:rPr>
          <w:rFonts w:ascii="Arial" w:hAnsi="Arial" w:cs="Arial"/>
          <w:vertAlign w:val="superscript"/>
        </w:rPr>
        <w:t>,</w:t>
      </w:r>
      <w:r w:rsidR="00072475">
        <w:rPr>
          <w:rFonts w:ascii="Arial" w:hAnsi="Arial" w:cs="Arial"/>
          <w:vertAlign w:val="superscript"/>
        </w:rPr>
        <w:t>4,</w:t>
      </w:r>
      <w:r w:rsidRPr="00E7290D">
        <w:rPr>
          <w:rFonts w:ascii="Arial" w:hAnsi="Arial" w:cs="Arial"/>
          <w:vertAlign w:val="superscript"/>
        </w:rPr>
        <w:t>*</w:t>
      </w:r>
      <w:bookmarkEnd w:id="0"/>
    </w:p>
    <w:p w14:paraId="30DA2717" w14:textId="77777777" w:rsidR="00FC5897" w:rsidRPr="00FC5897" w:rsidRDefault="00FC5897" w:rsidP="00FC5897">
      <w:pPr>
        <w:pStyle w:val="BIEmailAddress"/>
        <w:rPr>
          <w:rFonts w:ascii="Arial" w:hAnsi="Arial" w:cs="Arial"/>
        </w:rPr>
      </w:pPr>
      <w:r w:rsidRPr="00FC5897">
        <w:rPr>
          <w:rFonts w:ascii="Arial" w:hAnsi="Arial" w:cs="Arial"/>
          <w:vertAlign w:val="superscript"/>
        </w:rPr>
        <w:t>1</w:t>
      </w:r>
      <w:r w:rsidRPr="00FC5897">
        <w:rPr>
          <w:rFonts w:ascii="Arial" w:hAnsi="Arial" w:cs="Arial"/>
        </w:rPr>
        <w:t>State Key Laboratory for Modification of Chemical Fibers and Polymer Materials, College of Materials Science and Engineering, Donghua University, Shanghai 201620, P. R. China</w:t>
      </w:r>
    </w:p>
    <w:p w14:paraId="3C1A7B04" w14:textId="77777777" w:rsidR="00FC5897" w:rsidRPr="00FC5897" w:rsidRDefault="00FC5897" w:rsidP="00FC5897">
      <w:pPr>
        <w:pStyle w:val="BIEmailAddress"/>
        <w:rPr>
          <w:rFonts w:ascii="Arial" w:hAnsi="Arial" w:cs="Arial"/>
        </w:rPr>
      </w:pPr>
      <w:r w:rsidRPr="00FC5897">
        <w:rPr>
          <w:rFonts w:ascii="Arial" w:hAnsi="Arial" w:cs="Arial"/>
          <w:vertAlign w:val="superscript"/>
        </w:rPr>
        <w:t>2</w:t>
      </w:r>
      <w:r w:rsidRPr="00FC5897">
        <w:rPr>
          <w:rFonts w:ascii="Arial" w:hAnsi="Arial" w:cs="Arial"/>
        </w:rPr>
        <w:t>State Key Laboratory of Chemical Engineering, East China University of Science and Technology, Shanghai, 200237, P. R. China</w:t>
      </w:r>
    </w:p>
    <w:p w14:paraId="5EEE243D" w14:textId="431589A3" w:rsidR="00FC5897" w:rsidRDefault="00FC5897" w:rsidP="00FC5897">
      <w:pPr>
        <w:pStyle w:val="BIEmailAddress"/>
        <w:rPr>
          <w:rFonts w:ascii="Arial" w:hAnsi="Arial" w:cs="Arial"/>
          <w:lang w:val="en-GB"/>
        </w:rPr>
      </w:pPr>
      <w:r w:rsidRPr="00FC5897">
        <w:rPr>
          <w:rFonts w:ascii="Arial" w:hAnsi="Arial" w:cs="Arial"/>
          <w:vertAlign w:val="superscript"/>
        </w:rPr>
        <w:t>3</w:t>
      </w:r>
      <w:r w:rsidRPr="00FC5897">
        <w:rPr>
          <w:rFonts w:ascii="Arial" w:hAnsi="Arial" w:cs="Arial"/>
          <w:lang w:val="en-GB"/>
        </w:rPr>
        <w:t>ARC Centre of Excellence for Electromaterials Science, Intelligent Polymer Research Institute, Australian Institute of Innovative Materials, University of Wollongong, Innovation Campus, Wollongong, NSW 2522, Australia</w:t>
      </w:r>
    </w:p>
    <w:p w14:paraId="2C4E1D97" w14:textId="146A2533" w:rsidR="00072475" w:rsidRPr="00072475" w:rsidRDefault="00072475" w:rsidP="00072475">
      <w:pPr>
        <w:pStyle w:val="BIEmailAddress"/>
        <w:rPr>
          <w:rFonts w:ascii="Arial" w:hAnsi="Arial" w:cs="Arial"/>
          <w:lang w:val="en-GB"/>
        </w:rPr>
      </w:pPr>
      <w:r w:rsidRPr="00072475">
        <w:rPr>
          <w:rFonts w:ascii="Arial" w:hAnsi="Arial" w:cs="Arial"/>
          <w:vertAlign w:val="superscript"/>
          <w:lang w:val="en-GB"/>
        </w:rPr>
        <w:t>4</w:t>
      </w:r>
      <w:r w:rsidRPr="00072475">
        <w:rPr>
          <w:rFonts w:ascii="Arial" w:hAnsi="Arial" w:cs="Arial"/>
          <w:lang w:val="en-GB"/>
        </w:rPr>
        <w:t>Lead Contact</w:t>
      </w:r>
    </w:p>
    <w:p w14:paraId="70F1258E" w14:textId="77777777" w:rsidR="00FC5897" w:rsidRPr="00FC5897" w:rsidRDefault="00FC5897" w:rsidP="00FC5897">
      <w:pPr>
        <w:pStyle w:val="BIEmailAddress"/>
        <w:rPr>
          <w:rFonts w:ascii="Arial" w:hAnsi="Arial" w:cs="Arial"/>
        </w:rPr>
      </w:pPr>
      <w:r w:rsidRPr="00FC5897">
        <w:rPr>
          <w:rFonts w:ascii="Arial" w:hAnsi="Arial" w:cs="Arial"/>
        </w:rPr>
        <w:t xml:space="preserve">*Correspondence: </w:t>
      </w:r>
      <w:r w:rsidRPr="00FC5897">
        <w:rPr>
          <w:rFonts w:ascii="Arial" w:hAnsi="Arial" w:cs="Arial"/>
          <w:lang w:val="en-GB"/>
        </w:rPr>
        <w:t>wluo@dhu.edu.cn;</w:t>
      </w:r>
      <w:r w:rsidRPr="00FC5897">
        <w:rPr>
          <w:rFonts w:ascii="Arial" w:hAnsi="Arial" w:cs="Arial"/>
        </w:rPr>
        <w:t xml:space="preserve"> </w:t>
      </w:r>
      <w:r w:rsidRPr="00FC5897">
        <w:rPr>
          <w:rFonts w:ascii="Arial" w:hAnsi="Arial" w:cs="Arial"/>
          <w:lang w:val="en-GB"/>
        </w:rPr>
        <w:t>jianpingyang@dhu.edu.cn</w:t>
      </w:r>
    </w:p>
    <w:p w14:paraId="358A8FA6" w14:textId="77777777" w:rsidR="00FC5897" w:rsidRPr="00FC5897" w:rsidRDefault="00FC5897" w:rsidP="00FC5897">
      <w:pPr>
        <w:pStyle w:val="BIEmailAddress"/>
      </w:pPr>
    </w:p>
    <w:p w14:paraId="13935083" w14:textId="77777777" w:rsidR="00AC0B10" w:rsidRDefault="00AC0B10" w:rsidP="00EA6B0E">
      <w:pPr>
        <w:ind w:firstLineChars="0" w:firstLine="0"/>
        <w:rPr>
          <w:lang w:eastAsia="en-US"/>
        </w:rPr>
      </w:pPr>
    </w:p>
    <w:p w14:paraId="1584673E" w14:textId="77777777" w:rsidR="00AC0B10" w:rsidRDefault="00AC0B10">
      <w:pPr>
        <w:widowControl/>
        <w:ind w:firstLineChars="0" w:firstLine="0"/>
        <w:jc w:val="left"/>
        <w:rPr>
          <w:lang w:eastAsia="en-US"/>
        </w:rPr>
      </w:pPr>
      <w:r>
        <w:rPr>
          <w:lang w:eastAsia="en-US"/>
        </w:rPr>
        <w:br w:type="page"/>
      </w:r>
    </w:p>
    <w:p w14:paraId="13796B1A" w14:textId="77777777" w:rsidR="00AC0B10" w:rsidRDefault="00AC0B10">
      <w:pPr>
        <w:widowControl/>
        <w:ind w:firstLine="420"/>
        <w:jc w:val="left"/>
        <w:rPr>
          <w:rFonts w:eastAsiaTheme="majorEastAsia"/>
        </w:rPr>
      </w:pPr>
    </w:p>
    <w:p w14:paraId="340E730D" w14:textId="77777777" w:rsidR="00AC0B10" w:rsidRDefault="00AC0B10" w:rsidP="00534530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E625108" wp14:editId="5CCB87AE">
            <wp:extent cx="4680000" cy="3575641"/>
            <wp:effectExtent l="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092D0" w14:textId="77095D0D" w:rsidR="00AC0B10" w:rsidRPr="000C6B0D" w:rsidRDefault="00AC0B10" w:rsidP="000C6B0D">
      <w:pPr>
        <w:pStyle w:val="a7"/>
        <w:ind w:firstLineChars="0" w:firstLine="0"/>
        <w:rPr>
          <w:rFonts w:ascii="Times New Roman" w:hAnsi="Times New Roman"/>
        </w:rPr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</w:t>
      </w:r>
      <w:r w:rsidRPr="007238DD">
        <w:rPr>
          <w:rFonts w:ascii="Times New Roman" w:hAnsi="Times New Roman"/>
          <w:b/>
          <w:bCs/>
        </w:rPr>
        <w:fldChar w:fldCharType="end"/>
      </w:r>
      <w:r w:rsidRPr="007238DD">
        <w:rPr>
          <w:rFonts w:ascii="Times New Roman" w:hAnsi="Times New Roman"/>
          <w:b/>
          <w:bCs/>
        </w:rPr>
        <w:t xml:space="preserve"> </w:t>
      </w:r>
      <w:r w:rsidRPr="000C6B0D">
        <w:rPr>
          <w:rFonts w:ascii="Times New Roman" w:hAnsi="Times New Roman"/>
        </w:rPr>
        <w:t xml:space="preserve">The oxophilicity of common transition metals and p-block metals determined by the </w:t>
      </w:r>
      <w:bookmarkStart w:id="1" w:name="_Hlk79833496"/>
      <w:r w:rsidRPr="000C6B0D">
        <w:rPr>
          <w:rFonts w:ascii="Times New Roman" w:hAnsi="Times New Roman"/>
        </w:rPr>
        <w:t>bond dissociation enthalpies of metal oxides</w:t>
      </w:r>
      <w:bookmarkEnd w:id="1"/>
      <w:r w:rsidRPr="000C6B0D">
        <w:rPr>
          <w:rFonts w:ascii="Times New Roman" w:hAnsi="Times New Roman"/>
        </w:rPr>
        <w:t>.</w:t>
      </w:r>
      <w:r>
        <w:rPr>
          <w:rFonts w:ascii="Times New Roman" w:hAnsi="Times New Roman"/>
          <w:noProof/>
          <w:vertAlign w:val="superscript"/>
        </w:rPr>
        <w:t>1</w:t>
      </w:r>
    </w:p>
    <w:p w14:paraId="78ED0E46" w14:textId="77777777" w:rsidR="00AC0B10" w:rsidRDefault="00AC0B10">
      <w:pPr>
        <w:widowControl/>
        <w:ind w:firstLine="420"/>
        <w:jc w:val="left"/>
      </w:pPr>
    </w:p>
    <w:p w14:paraId="39499608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570D7B75" w14:textId="77777777" w:rsidR="00AC0B10" w:rsidRDefault="00AC0B10">
      <w:pPr>
        <w:widowControl/>
        <w:ind w:firstLine="420"/>
        <w:jc w:val="left"/>
        <w:rPr>
          <w:rFonts w:eastAsiaTheme="majorEastAsia"/>
        </w:rPr>
      </w:pPr>
    </w:p>
    <w:p w14:paraId="3B462D71" w14:textId="77777777" w:rsidR="00AC0B10" w:rsidRDefault="00AC0B10" w:rsidP="00C4091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7210E02" wp14:editId="1A231681">
            <wp:extent cx="4319905" cy="1799590"/>
            <wp:effectExtent l="0" t="0" r="444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CE5A" w14:textId="5F98D226" w:rsidR="00AC0B10" w:rsidRDefault="00AC0B10" w:rsidP="008A29C7">
      <w:pPr>
        <w:pStyle w:val="a7"/>
        <w:ind w:firstLineChars="0" w:firstLine="0"/>
        <w:rPr>
          <w:rFonts w:eastAsiaTheme="majorEastAsia"/>
        </w:rPr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2</w:t>
      </w:r>
      <w:r w:rsidRPr="007238DD">
        <w:rPr>
          <w:rFonts w:ascii="Times New Roman" w:hAnsi="Times New Roman"/>
          <w:b/>
          <w:bCs/>
        </w:rPr>
        <w:fldChar w:fldCharType="end"/>
      </w:r>
      <w:r w:rsidRPr="00821BB9">
        <w:rPr>
          <w:rFonts w:ascii="Times New Roman" w:hAnsi="Times New Roman"/>
        </w:rPr>
        <w:t xml:space="preserve"> Schematic diagram of the materials synthesis (a). Photographs illustrate the synthesis procedures (b).</w:t>
      </w:r>
    </w:p>
    <w:p w14:paraId="021E5AEB" w14:textId="77777777" w:rsidR="00AC0B10" w:rsidRDefault="00AC0B10">
      <w:pPr>
        <w:widowControl/>
        <w:ind w:firstLineChars="0" w:firstLine="0"/>
        <w:jc w:val="left"/>
        <w:rPr>
          <w:rFonts w:eastAsiaTheme="majorEastAsia"/>
        </w:rPr>
      </w:pPr>
      <w:r>
        <w:rPr>
          <w:rFonts w:eastAsiaTheme="majorEastAsia"/>
        </w:rPr>
        <w:br w:type="page"/>
      </w:r>
    </w:p>
    <w:p w14:paraId="6192A589" w14:textId="77777777" w:rsidR="00AC0B10" w:rsidRDefault="00AC0B10">
      <w:pPr>
        <w:widowControl/>
        <w:ind w:firstLine="420"/>
        <w:jc w:val="left"/>
        <w:rPr>
          <w:rFonts w:eastAsiaTheme="majorEastAsia"/>
        </w:rPr>
      </w:pPr>
    </w:p>
    <w:p w14:paraId="51E57381" w14:textId="31AEBBFD" w:rsidR="00AC0B10" w:rsidRDefault="00AC0B10" w:rsidP="00194BB3">
      <w:pPr>
        <w:ind w:firstLineChars="0" w:firstLine="0"/>
        <w:jc w:val="center"/>
      </w:pPr>
      <w:r w:rsidRPr="0073267D">
        <w:t xml:space="preserve"> </w:t>
      </w:r>
      <w:r w:rsidR="005F648B">
        <w:rPr>
          <w:noProof/>
        </w:rPr>
        <w:drawing>
          <wp:inline distT="0" distB="0" distL="0" distR="0" wp14:anchorId="1497AD8F" wp14:editId="1C34D3D1">
            <wp:extent cx="4318000" cy="1943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43E18" w14:textId="6E12A462" w:rsidR="00AC0B10" w:rsidRDefault="00AC0B10" w:rsidP="008A29C7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3</w:t>
      </w:r>
      <w:r w:rsidRPr="007238DD">
        <w:rPr>
          <w:rFonts w:ascii="Times New Roman" w:hAnsi="Times New Roman"/>
          <w:b/>
          <w:bCs/>
        </w:rPr>
        <w:fldChar w:fldCharType="end"/>
      </w:r>
      <w:r w:rsidRPr="008F0BB7">
        <w:rPr>
          <w:rFonts w:ascii="Times New Roman" w:hAnsi="Times New Roman"/>
        </w:rPr>
        <w:t xml:space="preserve"> </w:t>
      </w:r>
      <w:r w:rsidR="00653407" w:rsidRPr="00B433CE">
        <w:rPr>
          <w:rFonts w:ascii="Times New Roman" w:hAnsi="Times New Roman"/>
        </w:rPr>
        <w:t xml:space="preserve">XRD pattern of </w:t>
      </w:r>
      <w:r w:rsidR="00653407">
        <w:rPr>
          <w:rFonts w:ascii="Times New Roman" w:hAnsi="Times New Roman"/>
        </w:rPr>
        <w:t>Cu to CuSn</w:t>
      </w:r>
      <w:r w:rsidR="00653407" w:rsidRPr="00653407">
        <w:rPr>
          <w:rFonts w:ascii="Times New Roman" w:hAnsi="Times New Roman"/>
          <w:vertAlign w:val="subscript"/>
        </w:rPr>
        <w:t>0.10</w:t>
      </w:r>
      <w:r w:rsidR="00653407">
        <w:rPr>
          <w:rFonts w:ascii="Times New Roman" w:hAnsi="Times New Roman"/>
        </w:rPr>
        <w:t xml:space="preserve"> catalysts (a) and </w:t>
      </w:r>
      <w:r w:rsidR="00653407" w:rsidRPr="00B433CE">
        <w:rPr>
          <w:rFonts w:ascii="Times New Roman" w:hAnsi="Times New Roman"/>
        </w:rPr>
        <w:t>CuSn</w:t>
      </w:r>
      <w:r w:rsidR="00653407" w:rsidRPr="00B433CE">
        <w:rPr>
          <w:rFonts w:ascii="Times New Roman" w:hAnsi="Times New Roman"/>
          <w:vertAlign w:val="subscript"/>
        </w:rPr>
        <w:t>0.25</w:t>
      </w:r>
      <w:r w:rsidR="00653407" w:rsidRPr="00B433CE">
        <w:rPr>
          <w:rFonts w:ascii="Times New Roman" w:hAnsi="Times New Roman"/>
        </w:rPr>
        <w:t xml:space="preserve"> catalyst</w:t>
      </w:r>
      <w:r w:rsidR="00653407">
        <w:rPr>
          <w:rFonts w:ascii="Times New Roman" w:hAnsi="Times New Roman"/>
        </w:rPr>
        <w:t xml:space="preserve"> (b).</w:t>
      </w:r>
      <w:r w:rsidR="00653407" w:rsidRPr="008F0BB7">
        <w:rPr>
          <w:rFonts w:ascii="Times New Roman" w:hAnsi="Times New Roman"/>
        </w:rPr>
        <w:t xml:space="preserve"> </w:t>
      </w:r>
    </w:p>
    <w:p w14:paraId="549F054B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739B01A2" w14:textId="491D8834" w:rsidR="00AC0B10" w:rsidRDefault="005F648B" w:rsidP="00E970CE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AC590E6" wp14:editId="4CCF55DB">
            <wp:extent cx="4318000" cy="1955800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0A90B" w14:textId="1A579706" w:rsidR="00AC0B10" w:rsidRPr="00E970CE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4</w:t>
      </w:r>
      <w:r w:rsidRPr="007238DD">
        <w:rPr>
          <w:rFonts w:ascii="Times New Roman" w:hAnsi="Times New Roman"/>
          <w:b/>
          <w:bCs/>
        </w:rPr>
        <w:fldChar w:fldCharType="end"/>
      </w:r>
      <w:r w:rsidRPr="008F6254">
        <w:rPr>
          <w:rFonts w:ascii="Times New Roman" w:hAnsi="Times New Roman"/>
        </w:rPr>
        <w:t xml:space="preserve"> </w:t>
      </w:r>
      <w:r w:rsidR="00DF5373" w:rsidRPr="008F0BB7">
        <w:rPr>
          <w:rFonts w:ascii="Times New Roman" w:hAnsi="Times New Roman"/>
        </w:rPr>
        <w:t xml:space="preserve">SEM images of (a) </w:t>
      </w:r>
      <w:r w:rsidR="00DF5373">
        <w:rPr>
          <w:rFonts w:ascii="Times New Roman" w:hAnsi="Times New Roman"/>
        </w:rPr>
        <w:t xml:space="preserve">bare </w:t>
      </w:r>
      <w:r w:rsidR="00DF5373" w:rsidRPr="008F0BB7">
        <w:rPr>
          <w:rFonts w:ascii="Times New Roman" w:hAnsi="Times New Roman"/>
        </w:rPr>
        <w:t xml:space="preserve">Cu, </w:t>
      </w:r>
      <w:r w:rsidR="00A76FE8">
        <w:rPr>
          <w:rFonts w:ascii="Times New Roman" w:hAnsi="Times New Roman"/>
        </w:rPr>
        <w:t>(b) CuSn</w:t>
      </w:r>
      <w:r w:rsidR="00A76FE8" w:rsidRPr="00A76FE8">
        <w:rPr>
          <w:rFonts w:ascii="Times New Roman" w:hAnsi="Times New Roman"/>
          <w:vertAlign w:val="subscript"/>
        </w:rPr>
        <w:t>0.01</w:t>
      </w:r>
      <w:r w:rsidR="00A76FE8">
        <w:rPr>
          <w:rFonts w:ascii="Times New Roman" w:hAnsi="Times New Roman"/>
        </w:rPr>
        <w:t xml:space="preserve">, </w:t>
      </w:r>
      <w:r w:rsidR="00DF5373" w:rsidRPr="008F0BB7">
        <w:rPr>
          <w:rFonts w:ascii="Times New Roman" w:hAnsi="Times New Roman"/>
        </w:rPr>
        <w:t>(</w:t>
      </w:r>
      <w:r w:rsidR="00A76FE8">
        <w:rPr>
          <w:rFonts w:ascii="Times New Roman" w:hAnsi="Times New Roman"/>
        </w:rPr>
        <w:t>c</w:t>
      </w:r>
      <w:r w:rsidR="00DF5373" w:rsidRPr="008F0BB7">
        <w:rPr>
          <w:rFonts w:ascii="Times New Roman" w:hAnsi="Times New Roman"/>
        </w:rPr>
        <w:t>) CuSn</w:t>
      </w:r>
      <w:r w:rsidR="00DF5373" w:rsidRPr="00D71E04">
        <w:rPr>
          <w:rFonts w:ascii="Times New Roman" w:hAnsi="Times New Roman"/>
          <w:vertAlign w:val="subscript"/>
        </w:rPr>
        <w:t>0.025</w:t>
      </w:r>
      <w:r w:rsidR="00DF5373" w:rsidRPr="008F0BB7">
        <w:rPr>
          <w:rFonts w:ascii="Times New Roman" w:hAnsi="Times New Roman"/>
        </w:rPr>
        <w:t>, (</w:t>
      </w:r>
      <w:r w:rsidR="00A76FE8">
        <w:rPr>
          <w:rFonts w:ascii="Times New Roman" w:hAnsi="Times New Roman"/>
        </w:rPr>
        <w:t>d</w:t>
      </w:r>
      <w:r w:rsidR="00DF5373" w:rsidRPr="008F0BB7">
        <w:rPr>
          <w:rFonts w:ascii="Times New Roman" w:hAnsi="Times New Roman"/>
        </w:rPr>
        <w:t>) CuSn</w:t>
      </w:r>
      <w:r w:rsidR="00DF5373" w:rsidRPr="00D71E04">
        <w:rPr>
          <w:rFonts w:ascii="Times New Roman" w:hAnsi="Times New Roman"/>
          <w:vertAlign w:val="subscript"/>
        </w:rPr>
        <w:t>0.05</w:t>
      </w:r>
      <w:r w:rsidR="00DF5373" w:rsidRPr="008F0BB7">
        <w:rPr>
          <w:rFonts w:ascii="Times New Roman" w:hAnsi="Times New Roman"/>
        </w:rPr>
        <w:t>, (</w:t>
      </w:r>
      <w:r w:rsidR="00A76FE8">
        <w:rPr>
          <w:rFonts w:ascii="Times New Roman" w:hAnsi="Times New Roman"/>
        </w:rPr>
        <w:t>e</w:t>
      </w:r>
      <w:r w:rsidR="00DF5373" w:rsidRPr="008F0BB7">
        <w:rPr>
          <w:rFonts w:ascii="Times New Roman" w:hAnsi="Times New Roman"/>
        </w:rPr>
        <w:t>) CuSn</w:t>
      </w:r>
      <w:r w:rsidR="00DF5373" w:rsidRPr="00D71E04">
        <w:rPr>
          <w:rFonts w:ascii="Times New Roman" w:hAnsi="Times New Roman"/>
          <w:vertAlign w:val="subscript"/>
        </w:rPr>
        <w:t>0.10</w:t>
      </w:r>
      <w:r w:rsidR="00DF5373" w:rsidRPr="008F0BB7">
        <w:rPr>
          <w:rFonts w:ascii="Times New Roman" w:hAnsi="Times New Roman"/>
        </w:rPr>
        <w:t>, and (</w:t>
      </w:r>
      <w:r w:rsidR="00A76FE8">
        <w:rPr>
          <w:rFonts w:ascii="Times New Roman" w:hAnsi="Times New Roman"/>
        </w:rPr>
        <w:t>f</w:t>
      </w:r>
      <w:r w:rsidR="00DF5373" w:rsidRPr="008F0BB7">
        <w:rPr>
          <w:rFonts w:ascii="Times New Roman" w:hAnsi="Times New Roman"/>
        </w:rPr>
        <w:t>) CuSn</w:t>
      </w:r>
      <w:r w:rsidR="00DF5373" w:rsidRPr="00D71E04">
        <w:rPr>
          <w:rFonts w:ascii="Times New Roman" w:hAnsi="Times New Roman"/>
          <w:vertAlign w:val="subscript"/>
        </w:rPr>
        <w:t>0.25</w:t>
      </w:r>
      <w:r w:rsidR="00DF5373" w:rsidRPr="008F0BB7">
        <w:rPr>
          <w:rFonts w:ascii="Times New Roman" w:hAnsi="Times New Roman"/>
        </w:rPr>
        <w:t xml:space="preserve"> catalysts.</w:t>
      </w:r>
    </w:p>
    <w:p w14:paraId="3571ED87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6EB22869" w14:textId="66520187" w:rsidR="00AC0B10" w:rsidRDefault="005F648B" w:rsidP="002C71C1">
      <w:pPr>
        <w:pStyle w:val="a7"/>
        <w:ind w:firstLineChars="0" w:firstLine="0"/>
        <w:jc w:val="center"/>
        <w:rPr>
          <w:rFonts w:ascii="Times New Roman" w:hAnsi="Times New Roman"/>
        </w:rPr>
      </w:pPr>
      <w:r>
        <w:rPr>
          <w:noProof/>
        </w:rPr>
        <w:lastRenderedPageBreak/>
        <w:drawing>
          <wp:inline distT="0" distB="0" distL="0" distR="0" wp14:anchorId="3DC734AD" wp14:editId="430307E0">
            <wp:extent cx="4318000" cy="190500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43B5F" w14:textId="463C1AAB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5</w:t>
      </w:r>
      <w:r w:rsidRPr="007238DD">
        <w:rPr>
          <w:rFonts w:ascii="Times New Roman" w:hAnsi="Times New Roman"/>
          <w:b/>
          <w:bCs/>
        </w:rPr>
        <w:fldChar w:fldCharType="end"/>
      </w:r>
      <w:r w:rsidRPr="00D604EA">
        <w:rPr>
          <w:rFonts w:ascii="Times New Roman" w:hAnsi="Times New Roman"/>
        </w:rPr>
        <w:t xml:space="preserve"> </w:t>
      </w:r>
      <w:r w:rsidR="006B0A5D">
        <w:rPr>
          <w:rFonts w:ascii="Times New Roman" w:hAnsi="Times New Roman"/>
        </w:rPr>
        <w:t>(a)</w:t>
      </w:r>
      <w:r w:rsidR="006B0A5D">
        <w:rPr>
          <w:rFonts w:ascii="Times New Roman" w:hAnsi="Times New Roman"/>
        </w:rPr>
        <w:t xml:space="preserve">TEM and </w:t>
      </w:r>
      <w:r w:rsidR="006B0A5D">
        <w:rPr>
          <w:rFonts w:ascii="Times New Roman" w:hAnsi="Times New Roman"/>
        </w:rPr>
        <w:t>(b)</w:t>
      </w:r>
      <w:r w:rsidR="006B0A5D">
        <w:rPr>
          <w:rFonts w:ascii="Times New Roman" w:hAnsi="Times New Roman"/>
        </w:rPr>
        <w:t xml:space="preserve"> HR-TEM images of CuSn0.01 catalyst</w:t>
      </w:r>
      <w:r w:rsidRPr="00D604EA">
        <w:rPr>
          <w:rFonts w:ascii="Times New Roman" w:hAnsi="Times New Roman"/>
        </w:rPr>
        <w:t>.</w:t>
      </w:r>
    </w:p>
    <w:p w14:paraId="2C06B216" w14:textId="77777777" w:rsidR="00AC0B10" w:rsidRDefault="00AC0B10" w:rsidP="00311AC4">
      <w:pPr>
        <w:widowControl/>
        <w:ind w:firstLineChars="0" w:firstLine="0"/>
        <w:jc w:val="left"/>
      </w:pPr>
      <w:r>
        <w:br w:type="page"/>
      </w:r>
    </w:p>
    <w:p w14:paraId="17EAB22A" w14:textId="77777777" w:rsidR="00AC0B10" w:rsidRPr="00311AC4" w:rsidRDefault="00AC0B10">
      <w:pPr>
        <w:widowControl/>
        <w:ind w:firstLineChars="0" w:firstLine="0"/>
        <w:jc w:val="left"/>
      </w:pPr>
    </w:p>
    <w:p w14:paraId="21C1A344" w14:textId="0727C6DE" w:rsidR="00AC0B10" w:rsidRDefault="005F648B" w:rsidP="005B6ECF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4CC0CC42" wp14:editId="540CB926">
            <wp:extent cx="4318000" cy="2520950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4A276" w14:textId="1ACCEF8F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6</w:t>
      </w:r>
      <w:r w:rsidRPr="007238DD">
        <w:rPr>
          <w:rFonts w:ascii="Times New Roman" w:hAnsi="Times New Roman"/>
          <w:b/>
          <w:bCs/>
        </w:rPr>
        <w:fldChar w:fldCharType="end"/>
      </w:r>
      <w:r w:rsidRPr="00B433CE">
        <w:rPr>
          <w:rFonts w:ascii="Times New Roman" w:hAnsi="Times New Roman"/>
        </w:rPr>
        <w:t xml:space="preserve"> </w:t>
      </w:r>
      <w:r w:rsidR="00593BA9">
        <w:rPr>
          <w:rFonts w:ascii="Times New Roman" w:hAnsi="Times New Roman"/>
        </w:rPr>
        <w:t>Characterization</w:t>
      </w:r>
      <w:r w:rsidRPr="00B433CE">
        <w:rPr>
          <w:rFonts w:ascii="Times New Roman" w:hAnsi="Times New Roman"/>
        </w:rPr>
        <w:t xml:space="preserve"> of CuSn</w:t>
      </w:r>
      <w:r w:rsidRPr="00B433CE">
        <w:rPr>
          <w:rFonts w:ascii="Times New Roman" w:hAnsi="Times New Roman"/>
          <w:vertAlign w:val="subscript"/>
        </w:rPr>
        <w:t>0.</w:t>
      </w:r>
      <w:r w:rsidR="00593BA9">
        <w:rPr>
          <w:rFonts w:ascii="Times New Roman" w:hAnsi="Times New Roman"/>
          <w:vertAlign w:val="subscript"/>
        </w:rPr>
        <w:t>10</w:t>
      </w:r>
      <w:r w:rsidRPr="00B433CE">
        <w:rPr>
          <w:rFonts w:ascii="Times New Roman" w:hAnsi="Times New Roman"/>
        </w:rPr>
        <w:t xml:space="preserve"> catalyst.</w:t>
      </w:r>
      <w:r w:rsidR="00593BA9">
        <w:rPr>
          <w:rFonts w:ascii="Times New Roman" w:hAnsi="Times New Roman"/>
        </w:rPr>
        <w:t xml:space="preserve"> (a) TEM image, (b-c) HR-TEM images, (d) HAADF-STEM image, </w:t>
      </w:r>
      <w:r w:rsidR="00593BA9">
        <w:rPr>
          <w:rFonts w:ascii="Times New Roman" w:hAnsi="Times New Roman"/>
        </w:rPr>
        <w:t>and</w:t>
      </w:r>
      <w:r w:rsidR="00593BA9">
        <w:rPr>
          <w:rFonts w:ascii="Times New Roman" w:hAnsi="Times New Roman"/>
        </w:rPr>
        <w:t xml:space="preserve"> (e-g) EDS element</w:t>
      </w:r>
      <w:r w:rsidR="00BD420A">
        <w:rPr>
          <w:rFonts w:ascii="Times New Roman" w:hAnsi="Times New Roman"/>
        </w:rPr>
        <w:t>al</w:t>
      </w:r>
      <w:r w:rsidR="00593BA9">
        <w:rPr>
          <w:rFonts w:ascii="Times New Roman" w:hAnsi="Times New Roman"/>
        </w:rPr>
        <w:t xml:space="preserve"> mapping</w:t>
      </w:r>
      <w:r w:rsidR="00BD420A">
        <w:rPr>
          <w:rFonts w:ascii="Times New Roman" w:hAnsi="Times New Roman"/>
        </w:rPr>
        <w:t>s</w:t>
      </w:r>
      <w:r w:rsidR="00593BA9">
        <w:rPr>
          <w:rFonts w:ascii="Times New Roman" w:hAnsi="Times New Roman"/>
        </w:rPr>
        <w:t xml:space="preserve"> of </w:t>
      </w:r>
      <w:r w:rsidR="00593BA9" w:rsidRPr="00B433CE">
        <w:rPr>
          <w:rFonts w:ascii="Times New Roman" w:hAnsi="Times New Roman"/>
        </w:rPr>
        <w:t>CuSn</w:t>
      </w:r>
      <w:r w:rsidR="00593BA9" w:rsidRPr="00B433CE">
        <w:rPr>
          <w:rFonts w:ascii="Times New Roman" w:hAnsi="Times New Roman"/>
          <w:vertAlign w:val="subscript"/>
        </w:rPr>
        <w:t>0.</w:t>
      </w:r>
      <w:r w:rsidR="00593BA9">
        <w:rPr>
          <w:rFonts w:ascii="Times New Roman" w:hAnsi="Times New Roman"/>
          <w:vertAlign w:val="subscript"/>
        </w:rPr>
        <w:t>10</w:t>
      </w:r>
      <w:r w:rsidR="00593BA9" w:rsidRPr="00B433CE">
        <w:rPr>
          <w:rFonts w:ascii="Times New Roman" w:hAnsi="Times New Roman"/>
        </w:rPr>
        <w:t xml:space="preserve"> catalyst.</w:t>
      </w:r>
    </w:p>
    <w:p w14:paraId="3CF98878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4BF54A52" w14:textId="77777777" w:rsidR="00AC0B10" w:rsidRDefault="00AC0B10" w:rsidP="00597278">
      <w:pPr>
        <w:ind w:firstLineChars="0" w:firstLine="0"/>
        <w:jc w:val="center"/>
      </w:pPr>
    </w:p>
    <w:p w14:paraId="1C3106C1" w14:textId="7C3BCEB7" w:rsidR="00AC0B10" w:rsidRDefault="00AC0B10" w:rsidP="006F2E9C">
      <w:pPr>
        <w:ind w:firstLineChars="0" w:firstLine="0"/>
        <w:jc w:val="center"/>
      </w:pPr>
      <w:r w:rsidRPr="00805B00">
        <w:t xml:space="preserve"> </w:t>
      </w:r>
      <w:r w:rsidR="005F648B">
        <w:rPr>
          <w:noProof/>
        </w:rPr>
        <w:drawing>
          <wp:inline distT="0" distB="0" distL="0" distR="0" wp14:anchorId="7CF041FE" wp14:editId="44BF5C11">
            <wp:extent cx="4318000" cy="429895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909A4" w14:textId="3A18204E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7</w:t>
      </w:r>
      <w:r w:rsidRPr="007238DD">
        <w:rPr>
          <w:rFonts w:ascii="Times New Roman" w:hAnsi="Times New Roman"/>
          <w:b/>
          <w:bCs/>
        </w:rPr>
        <w:fldChar w:fldCharType="end"/>
      </w:r>
      <w:r w:rsidRPr="007238DD">
        <w:rPr>
          <w:rFonts w:ascii="Times New Roman" w:hAnsi="Times New Roman"/>
          <w:b/>
          <w:bCs/>
        </w:rPr>
        <w:t xml:space="preserve"> </w:t>
      </w:r>
      <w:r w:rsidR="00DF5373" w:rsidRPr="008F6254">
        <w:rPr>
          <w:rFonts w:ascii="Times New Roman" w:hAnsi="Times New Roman"/>
        </w:rPr>
        <w:t>ECSA measurements of CuSn</w:t>
      </w:r>
      <w:r w:rsidR="00DF5373" w:rsidRPr="0089460A">
        <w:rPr>
          <w:rFonts w:ascii="Times New Roman" w:hAnsi="Times New Roman"/>
          <w:vertAlign w:val="subscript"/>
        </w:rPr>
        <w:t>x</w:t>
      </w:r>
      <w:r w:rsidR="00DF5373" w:rsidRPr="008F6254">
        <w:rPr>
          <w:rFonts w:ascii="Times New Roman" w:hAnsi="Times New Roman"/>
        </w:rPr>
        <w:t xml:space="preserve"> catalysts. (a-f) Double layer capacities </w:t>
      </w:r>
      <w:r w:rsidR="00DF5373">
        <w:rPr>
          <w:rFonts w:ascii="Times New Roman" w:hAnsi="Times New Roman"/>
        </w:rPr>
        <w:t>(C</w:t>
      </w:r>
      <w:r w:rsidR="00DF5373" w:rsidRPr="00DF0472">
        <w:rPr>
          <w:rFonts w:ascii="Times New Roman" w:hAnsi="Times New Roman"/>
          <w:vertAlign w:val="subscript"/>
        </w:rPr>
        <w:t>dl</w:t>
      </w:r>
      <w:r w:rsidR="00DF5373">
        <w:rPr>
          <w:rFonts w:ascii="Times New Roman" w:hAnsi="Times New Roman"/>
        </w:rPr>
        <w:t xml:space="preserve">) </w:t>
      </w:r>
      <w:r w:rsidR="00DF5373" w:rsidRPr="008F6254">
        <w:rPr>
          <w:rFonts w:ascii="Times New Roman" w:hAnsi="Times New Roman"/>
        </w:rPr>
        <w:t>measured by CV curves in CO</w:t>
      </w:r>
      <w:r w:rsidR="00DF5373" w:rsidRPr="00FD3531">
        <w:rPr>
          <w:rFonts w:ascii="Times New Roman" w:hAnsi="Times New Roman"/>
          <w:vertAlign w:val="subscript"/>
        </w:rPr>
        <w:t>2</w:t>
      </w:r>
      <w:r w:rsidR="00DF5373" w:rsidRPr="008F6254">
        <w:rPr>
          <w:rFonts w:ascii="Times New Roman" w:hAnsi="Times New Roman"/>
        </w:rPr>
        <w:t>-saturated 0.1 M KHCO</w:t>
      </w:r>
      <w:r w:rsidR="00DF5373" w:rsidRPr="0089460A">
        <w:rPr>
          <w:rFonts w:ascii="Times New Roman" w:hAnsi="Times New Roman"/>
          <w:vertAlign w:val="subscript"/>
        </w:rPr>
        <w:t>3</w:t>
      </w:r>
      <w:r w:rsidR="00DF5373" w:rsidRPr="008F6254">
        <w:rPr>
          <w:rFonts w:ascii="Times New Roman" w:hAnsi="Times New Roman"/>
        </w:rPr>
        <w:t xml:space="preserve"> solution at around open circuit potential (E</w:t>
      </w:r>
      <w:r w:rsidR="00DF5373" w:rsidRPr="00E726A1">
        <w:rPr>
          <w:rFonts w:ascii="Times New Roman" w:hAnsi="Times New Roman"/>
          <w:vertAlign w:val="subscript"/>
        </w:rPr>
        <w:t>OC</w:t>
      </w:r>
      <w:r w:rsidR="00DF5373">
        <w:rPr>
          <w:rFonts w:ascii="Times New Roman" w:hAnsi="Times New Roman"/>
        </w:rPr>
        <w:t xml:space="preserve"> </w:t>
      </w:r>
      <w:r w:rsidR="00DF5373" w:rsidRPr="008F6254">
        <w:rPr>
          <w:rFonts w:ascii="Times New Roman" w:hAnsi="Times New Roman"/>
        </w:rPr>
        <w:t>± 50 mV)</w:t>
      </w:r>
      <w:r w:rsidR="00DF5373">
        <w:rPr>
          <w:rFonts w:ascii="Times New Roman" w:hAnsi="Times New Roman"/>
        </w:rPr>
        <w:t xml:space="preserve"> of Cu, CuSn</w:t>
      </w:r>
      <w:r w:rsidR="00DF5373" w:rsidRPr="00566F93">
        <w:rPr>
          <w:rFonts w:ascii="Times New Roman" w:hAnsi="Times New Roman"/>
          <w:vertAlign w:val="subscript"/>
        </w:rPr>
        <w:t>0.01</w:t>
      </w:r>
      <w:r w:rsidR="00DF5373">
        <w:rPr>
          <w:rFonts w:ascii="Times New Roman" w:hAnsi="Times New Roman"/>
        </w:rPr>
        <w:t>, CuSn</w:t>
      </w:r>
      <w:r w:rsidR="00DF5373" w:rsidRPr="00566F93">
        <w:rPr>
          <w:rFonts w:ascii="Times New Roman" w:hAnsi="Times New Roman"/>
          <w:vertAlign w:val="subscript"/>
        </w:rPr>
        <w:t>0.025</w:t>
      </w:r>
      <w:r w:rsidR="00DF5373">
        <w:rPr>
          <w:rFonts w:ascii="Times New Roman" w:hAnsi="Times New Roman"/>
        </w:rPr>
        <w:t>, CuSn</w:t>
      </w:r>
      <w:r w:rsidR="00DF5373" w:rsidRPr="00566F93">
        <w:rPr>
          <w:rFonts w:ascii="Times New Roman" w:hAnsi="Times New Roman"/>
          <w:vertAlign w:val="subscript"/>
        </w:rPr>
        <w:t>0.05</w:t>
      </w:r>
      <w:r w:rsidR="00DF5373">
        <w:rPr>
          <w:rFonts w:ascii="Times New Roman" w:hAnsi="Times New Roman"/>
        </w:rPr>
        <w:t>, CuSn</w:t>
      </w:r>
      <w:r w:rsidR="00DF5373" w:rsidRPr="00566F93">
        <w:rPr>
          <w:rFonts w:ascii="Times New Roman" w:hAnsi="Times New Roman"/>
          <w:vertAlign w:val="subscript"/>
        </w:rPr>
        <w:t>0.10</w:t>
      </w:r>
      <w:r w:rsidR="00DF5373">
        <w:rPr>
          <w:rFonts w:ascii="Times New Roman" w:hAnsi="Times New Roman"/>
        </w:rPr>
        <w:t>, and CuSn</w:t>
      </w:r>
      <w:r w:rsidR="00DF5373" w:rsidRPr="00566F93">
        <w:rPr>
          <w:rFonts w:ascii="Times New Roman" w:hAnsi="Times New Roman"/>
          <w:vertAlign w:val="subscript"/>
        </w:rPr>
        <w:t>0.25</w:t>
      </w:r>
      <w:r w:rsidR="00DF5373">
        <w:rPr>
          <w:rFonts w:ascii="Times New Roman" w:hAnsi="Times New Roman"/>
        </w:rPr>
        <w:t xml:space="preserve"> catalysts. (g) </w:t>
      </w:r>
      <w:r w:rsidR="00DF5373">
        <w:rPr>
          <w:rFonts w:ascii="Times New Roman" w:eastAsiaTheme="majorEastAsia" w:hAnsi="Times New Roman"/>
        </w:rPr>
        <w:t>C</w:t>
      </w:r>
      <w:r w:rsidR="00DF5373" w:rsidRPr="005C1F35">
        <w:rPr>
          <w:rFonts w:ascii="Times New Roman" w:eastAsiaTheme="majorEastAsia" w:hAnsi="Times New Roman"/>
        </w:rPr>
        <w:t>harge current density</w:t>
      </w:r>
      <w:r w:rsidR="00DF5373">
        <w:rPr>
          <w:rFonts w:ascii="Times New Roman" w:eastAsiaTheme="majorEastAsia" w:hAnsi="Times New Roman"/>
        </w:rPr>
        <w:t xml:space="preserve"> in CV scans</w:t>
      </w:r>
      <w:r w:rsidR="00DF5373" w:rsidRPr="005C1F35">
        <w:rPr>
          <w:rFonts w:ascii="Times New Roman" w:eastAsiaTheme="majorEastAsia" w:hAnsi="Times New Roman"/>
        </w:rPr>
        <w:t xml:space="preserve"> plotted against the scan rates</w:t>
      </w:r>
      <w:r w:rsidR="00DF5373">
        <w:rPr>
          <w:rFonts w:ascii="Times New Roman" w:eastAsiaTheme="majorEastAsia" w:hAnsi="Times New Roman"/>
        </w:rPr>
        <w:t xml:space="preserve"> for CuSn</w:t>
      </w:r>
      <w:r w:rsidR="00DF5373" w:rsidRPr="00794C08">
        <w:rPr>
          <w:rFonts w:ascii="Times New Roman" w:eastAsiaTheme="majorEastAsia" w:hAnsi="Times New Roman"/>
          <w:vertAlign w:val="subscript"/>
        </w:rPr>
        <w:t>x</w:t>
      </w:r>
      <w:r w:rsidR="00DF5373">
        <w:rPr>
          <w:rFonts w:ascii="Times New Roman" w:eastAsiaTheme="majorEastAsia" w:hAnsi="Times New Roman"/>
        </w:rPr>
        <w:t xml:space="preserve"> catalysts. (h) ECSA</w:t>
      </w:r>
      <w:r w:rsidR="00DF5373" w:rsidRPr="005C1F35">
        <w:rPr>
          <w:rFonts w:ascii="Times New Roman" w:eastAsiaTheme="majorEastAsia" w:hAnsi="Times New Roman"/>
        </w:rPr>
        <w:t xml:space="preserve"> values of </w:t>
      </w:r>
      <w:r w:rsidR="00DF5373">
        <w:rPr>
          <w:rFonts w:ascii="Times New Roman" w:eastAsiaTheme="majorEastAsia" w:hAnsi="Times New Roman"/>
        </w:rPr>
        <w:t>CuSn</w:t>
      </w:r>
      <w:r w:rsidR="00DF5373" w:rsidRPr="002A7755">
        <w:rPr>
          <w:rFonts w:ascii="Times New Roman" w:eastAsiaTheme="majorEastAsia" w:hAnsi="Times New Roman"/>
          <w:vertAlign w:val="subscript"/>
        </w:rPr>
        <w:t>x</w:t>
      </w:r>
      <w:r w:rsidR="00DF5373" w:rsidRPr="005C1F35">
        <w:rPr>
          <w:rFonts w:ascii="Times New Roman" w:eastAsiaTheme="majorEastAsia" w:hAnsi="Times New Roman"/>
        </w:rPr>
        <w:t xml:space="preserve"> catalysts</w:t>
      </w:r>
      <w:r w:rsidR="00DF5373">
        <w:rPr>
          <w:rFonts w:ascii="Times New Roman" w:eastAsiaTheme="majorEastAsia" w:hAnsi="Times New Roman"/>
        </w:rPr>
        <w:t>.</w:t>
      </w:r>
    </w:p>
    <w:p w14:paraId="10B3D2CA" w14:textId="77777777" w:rsidR="00AC0B10" w:rsidRDefault="00AC0B10">
      <w:pPr>
        <w:widowControl/>
        <w:ind w:firstLine="420"/>
        <w:jc w:val="left"/>
      </w:pPr>
      <w:r>
        <w:br w:type="page"/>
      </w:r>
    </w:p>
    <w:p w14:paraId="5DAA4CBF" w14:textId="40EA4EFE" w:rsidR="00AC0B10" w:rsidRDefault="00AC0B10" w:rsidP="00194BB3">
      <w:pPr>
        <w:ind w:firstLineChars="0" w:firstLine="0"/>
        <w:jc w:val="center"/>
      </w:pPr>
      <w:r w:rsidRPr="00C51184">
        <w:lastRenderedPageBreak/>
        <w:t xml:space="preserve"> </w:t>
      </w:r>
      <w:r w:rsidR="005F648B">
        <w:rPr>
          <w:noProof/>
        </w:rPr>
        <w:drawing>
          <wp:inline distT="0" distB="0" distL="0" distR="0" wp14:anchorId="26B5733B" wp14:editId="738E9B57">
            <wp:extent cx="4318000" cy="2590800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112E" w14:textId="3FBF1DEE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8</w:t>
      </w:r>
      <w:r w:rsidRPr="007238DD">
        <w:rPr>
          <w:rFonts w:ascii="Times New Roman" w:hAnsi="Times New Roman"/>
          <w:b/>
          <w:bCs/>
        </w:rPr>
        <w:fldChar w:fldCharType="end"/>
      </w:r>
      <w:r w:rsidRPr="00FB483B">
        <w:rPr>
          <w:rFonts w:ascii="Times New Roman" w:hAnsi="Times New Roman"/>
        </w:rPr>
        <w:t xml:space="preserve"> The distribution of reduction products </w:t>
      </w:r>
      <w:r>
        <w:rPr>
          <w:rFonts w:ascii="Times New Roman" w:hAnsi="Times New Roman"/>
        </w:rPr>
        <w:t xml:space="preserve">at applied potentials </w:t>
      </w:r>
      <w:r w:rsidRPr="00FB483B">
        <w:rPr>
          <w:rFonts w:ascii="Times New Roman" w:hAnsi="Times New Roman"/>
        </w:rPr>
        <w:t>on CuSn</w:t>
      </w:r>
      <w:r w:rsidRPr="00FB483B">
        <w:rPr>
          <w:rFonts w:ascii="Times New Roman" w:hAnsi="Times New Roman"/>
          <w:vertAlign w:val="subscript"/>
        </w:rPr>
        <w:t>x</w:t>
      </w:r>
      <w:r w:rsidRPr="00FB483B">
        <w:rPr>
          <w:rFonts w:ascii="Times New Roman" w:hAnsi="Times New Roman"/>
        </w:rPr>
        <w:t xml:space="preserve"> catalysts. </w:t>
      </w:r>
      <w:r w:rsidRPr="008F0BB7">
        <w:rPr>
          <w:rFonts w:ascii="Times New Roman" w:hAnsi="Times New Roman"/>
        </w:rPr>
        <w:t xml:space="preserve">(a) Cu, </w:t>
      </w:r>
      <w:r>
        <w:rPr>
          <w:rFonts w:ascii="Times New Roman" w:hAnsi="Times New Roman"/>
        </w:rPr>
        <w:t>(b) CuSn</w:t>
      </w:r>
      <w:r w:rsidRPr="00FB483B">
        <w:rPr>
          <w:rFonts w:ascii="Times New Roman" w:hAnsi="Times New Roman"/>
          <w:vertAlign w:val="subscript"/>
        </w:rPr>
        <w:t>0.01</w:t>
      </w:r>
      <w:r>
        <w:rPr>
          <w:rFonts w:ascii="Times New Roman" w:hAnsi="Times New Roman"/>
        </w:rPr>
        <w:t xml:space="preserve">, </w:t>
      </w:r>
      <w:r w:rsidRPr="008F0BB7">
        <w:rPr>
          <w:rFonts w:ascii="Times New Roman" w:hAnsi="Times New Roman"/>
        </w:rPr>
        <w:t>(</w:t>
      </w:r>
      <w:r>
        <w:rPr>
          <w:rFonts w:ascii="Times New Roman" w:hAnsi="Times New Roman"/>
        </w:rPr>
        <w:t>c</w:t>
      </w:r>
      <w:r w:rsidRPr="008F0BB7">
        <w:rPr>
          <w:rFonts w:ascii="Times New Roman" w:hAnsi="Times New Roman"/>
        </w:rPr>
        <w:t>) CuSn</w:t>
      </w:r>
      <w:r w:rsidRPr="00FB483B">
        <w:rPr>
          <w:rFonts w:ascii="Times New Roman" w:hAnsi="Times New Roman"/>
          <w:vertAlign w:val="subscript"/>
        </w:rPr>
        <w:t>0.025</w:t>
      </w:r>
      <w:r w:rsidRPr="008F0BB7">
        <w:rPr>
          <w:rFonts w:ascii="Times New Roman" w:hAnsi="Times New Roman"/>
        </w:rPr>
        <w:t>, (</w:t>
      </w:r>
      <w:r>
        <w:rPr>
          <w:rFonts w:ascii="Times New Roman" w:hAnsi="Times New Roman"/>
        </w:rPr>
        <w:t>d</w:t>
      </w:r>
      <w:r w:rsidRPr="008F0BB7">
        <w:rPr>
          <w:rFonts w:ascii="Times New Roman" w:hAnsi="Times New Roman"/>
        </w:rPr>
        <w:t>) CuSn</w:t>
      </w:r>
      <w:r w:rsidRPr="00FB483B">
        <w:rPr>
          <w:rFonts w:ascii="Times New Roman" w:hAnsi="Times New Roman"/>
          <w:vertAlign w:val="subscript"/>
        </w:rPr>
        <w:t>0.05</w:t>
      </w:r>
      <w:r w:rsidRPr="008F0BB7">
        <w:rPr>
          <w:rFonts w:ascii="Times New Roman" w:hAnsi="Times New Roman"/>
        </w:rPr>
        <w:t>, (</w:t>
      </w:r>
      <w:r>
        <w:rPr>
          <w:rFonts w:ascii="Times New Roman" w:hAnsi="Times New Roman"/>
        </w:rPr>
        <w:t>e</w:t>
      </w:r>
      <w:r w:rsidRPr="008F0BB7">
        <w:rPr>
          <w:rFonts w:ascii="Times New Roman" w:hAnsi="Times New Roman"/>
        </w:rPr>
        <w:t>) CuSn</w:t>
      </w:r>
      <w:r w:rsidRPr="00FB483B">
        <w:rPr>
          <w:rFonts w:ascii="Times New Roman" w:hAnsi="Times New Roman"/>
          <w:vertAlign w:val="subscript"/>
        </w:rPr>
        <w:t>0.10</w:t>
      </w:r>
      <w:r w:rsidRPr="008F0BB7">
        <w:rPr>
          <w:rFonts w:ascii="Times New Roman" w:hAnsi="Times New Roman"/>
        </w:rPr>
        <w:t>, and (</w:t>
      </w:r>
      <w:r>
        <w:rPr>
          <w:rFonts w:ascii="Times New Roman" w:hAnsi="Times New Roman"/>
        </w:rPr>
        <w:t>f</w:t>
      </w:r>
      <w:r w:rsidRPr="008F0BB7">
        <w:rPr>
          <w:rFonts w:ascii="Times New Roman" w:hAnsi="Times New Roman"/>
        </w:rPr>
        <w:t>) CuSn</w:t>
      </w:r>
      <w:r w:rsidRPr="00FB483B">
        <w:rPr>
          <w:rFonts w:ascii="Times New Roman" w:hAnsi="Times New Roman"/>
          <w:vertAlign w:val="subscript"/>
        </w:rPr>
        <w:t>0.25</w:t>
      </w:r>
      <w:r>
        <w:rPr>
          <w:rFonts w:ascii="Times New Roman" w:hAnsi="Times New Roman"/>
        </w:rPr>
        <w:t>.</w:t>
      </w:r>
    </w:p>
    <w:p w14:paraId="4D69C4A9" w14:textId="77777777" w:rsidR="00AC0B10" w:rsidRDefault="00AC0B10">
      <w:pPr>
        <w:widowControl/>
        <w:ind w:firstLine="420"/>
        <w:jc w:val="left"/>
      </w:pPr>
      <w:r>
        <w:br w:type="page"/>
      </w:r>
    </w:p>
    <w:p w14:paraId="6DAA7503" w14:textId="77783769" w:rsidR="00AC0B10" w:rsidRDefault="00AC0B10" w:rsidP="00CE1752">
      <w:pPr>
        <w:ind w:firstLineChars="0" w:firstLine="0"/>
        <w:jc w:val="center"/>
      </w:pPr>
      <w:r w:rsidRPr="00040688">
        <w:lastRenderedPageBreak/>
        <w:t xml:space="preserve"> </w:t>
      </w:r>
      <w:r w:rsidR="005F648B">
        <w:rPr>
          <w:noProof/>
        </w:rPr>
        <w:drawing>
          <wp:inline distT="0" distB="0" distL="0" distR="0" wp14:anchorId="4B72C7AE" wp14:editId="516A5629">
            <wp:extent cx="4318000" cy="36385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56445" w14:textId="1DAF5666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9</w:t>
      </w:r>
      <w:r w:rsidRPr="007238DD">
        <w:rPr>
          <w:rFonts w:ascii="Times New Roman" w:hAnsi="Times New Roman"/>
          <w:b/>
          <w:bCs/>
        </w:rPr>
        <w:fldChar w:fldCharType="end"/>
      </w:r>
      <w:r w:rsidRPr="007238DD">
        <w:rPr>
          <w:rFonts w:ascii="Times New Roman" w:hAnsi="Times New Roman"/>
          <w:b/>
          <w:bCs/>
        </w:rPr>
        <w:t xml:space="preserve"> </w:t>
      </w:r>
      <w:r w:rsidRPr="00E271B3">
        <w:rPr>
          <w:rFonts w:ascii="Times New Roman" w:hAnsi="Times New Roman"/>
        </w:rPr>
        <w:t xml:space="preserve">The FEs </w:t>
      </w:r>
      <w:r>
        <w:rPr>
          <w:rFonts w:ascii="Times New Roman" w:hAnsi="Times New Roman" w:hint="eastAsia"/>
        </w:rPr>
        <w:t>o</w:t>
      </w:r>
      <w:r>
        <w:rPr>
          <w:rFonts w:ascii="Times New Roman" w:hAnsi="Times New Roman"/>
        </w:rPr>
        <w:t>f</w:t>
      </w:r>
      <w:r w:rsidRPr="00E271B3">
        <w:rPr>
          <w:rFonts w:ascii="Times New Roman" w:hAnsi="Times New Roman"/>
        </w:rPr>
        <w:t xml:space="preserve"> </w:t>
      </w:r>
      <w:r w:rsidR="00132C5C">
        <w:rPr>
          <w:rFonts w:ascii="Times New Roman" w:hAnsi="Times New Roman"/>
        </w:rPr>
        <w:t xml:space="preserve">reduction </w:t>
      </w:r>
      <w:r w:rsidRPr="00E271B3">
        <w:rPr>
          <w:rFonts w:ascii="Times New Roman" w:hAnsi="Times New Roman"/>
        </w:rPr>
        <w:t>products. (a) H</w:t>
      </w:r>
      <w:r w:rsidRPr="00E271B3">
        <w:rPr>
          <w:rFonts w:ascii="Times New Roman" w:hAnsi="Times New Roman"/>
          <w:vertAlign w:val="subscript"/>
        </w:rPr>
        <w:t>2</w:t>
      </w:r>
      <w:r w:rsidRPr="00E271B3">
        <w:rPr>
          <w:rFonts w:ascii="Times New Roman" w:hAnsi="Times New Roman"/>
        </w:rPr>
        <w:t xml:space="preserve">, (b) </w:t>
      </w:r>
      <w:r>
        <w:rPr>
          <w:rFonts w:ascii="Times New Roman" w:hAnsi="Times New Roman"/>
        </w:rPr>
        <w:t>CH</w:t>
      </w:r>
      <w:r w:rsidRPr="00405ACC">
        <w:rPr>
          <w:rFonts w:ascii="Times New Roman" w:hAnsi="Times New Roman"/>
          <w:vertAlign w:val="subscript"/>
        </w:rPr>
        <w:t>4</w:t>
      </w:r>
      <w:r w:rsidRPr="00E271B3">
        <w:rPr>
          <w:rFonts w:ascii="Times New Roman" w:hAnsi="Times New Roman"/>
        </w:rPr>
        <w:t>, (c)</w:t>
      </w:r>
      <w:r>
        <w:rPr>
          <w:rFonts w:ascii="Times New Roman" w:hAnsi="Times New Roman"/>
        </w:rPr>
        <w:t xml:space="preserve"> acetate acid</w:t>
      </w:r>
      <w:r w:rsidRPr="00E271B3">
        <w:rPr>
          <w:rFonts w:ascii="Times New Roman" w:hAnsi="Times New Roman"/>
        </w:rPr>
        <w:t xml:space="preserve">, (d) </w:t>
      </w:r>
      <w:r>
        <w:rPr>
          <w:rFonts w:ascii="Times New Roman" w:hAnsi="Times New Roman"/>
        </w:rPr>
        <w:t>n-C</w:t>
      </w:r>
      <w:r w:rsidRPr="00F740A3">
        <w:rPr>
          <w:rFonts w:ascii="Times New Roman" w:hAnsi="Times New Roman"/>
          <w:vertAlign w:val="subscript"/>
        </w:rPr>
        <w:t>3</w:t>
      </w:r>
      <w:r>
        <w:rPr>
          <w:rFonts w:ascii="Times New Roman" w:hAnsi="Times New Roman"/>
        </w:rPr>
        <w:t>H</w:t>
      </w:r>
      <w:r w:rsidRPr="00F740A3">
        <w:rPr>
          <w:rFonts w:ascii="Times New Roman" w:hAnsi="Times New Roman"/>
          <w:vertAlign w:val="subscript"/>
        </w:rPr>
        <w:t>7</w:t>
      </w:r>
      <w:r>
        <w:rPr>
          <w:rFonts w:ascii="Times New Roman" w:hAnsi="Times New Roman"/>
        </w:rPr>
        <w:t>OH.</w:t>
      </w:r>
    </w:p>
    <w:p w14:paraId="71A4770A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4D77C1E1" w14:textId="77777777" w:rsidR="00AC0B10" w:rsidRDefault="00AC0B10" w:rsidP="0027242D">
      <w:pPr>
        <w:ind w:firstLineChars="0" w:firstLine="0"/>
        <w:jc w:val="center"/>
      </w:pPr>
    </w:p>
    <w:p w14:paraId="0655A956" w14:textId="286C5475" w:rsidR="00AC0B10" w:rsidRDefault="005F648B" w:rsidP="002C71C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6FE00E6" wp14:editId="2052ED75">
            <wp:extent cx="4318000" cy="2413000"/>
            <wp:effectExtent l="0" t="0" r="635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8EEBC" w14:textId="3EE9CC80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10</w:t>
      </w:r>
      <w:r w:rsidRPr="007238DD">
        <w:rPr>
          <w:rFonts w:ascii="Times New Roman" w:hAnsi="Times New Roman"/>
          <w:b/>
          <w:bCs/>
        </w:rPr>
        <w:fldChar w:fldCharType="end"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 w:hint="eastAsia"/>
        </w:rPr>
        <w:t>Cur</w:t>
      </w:r>
      <w:r>
        <w:rPr>
          <w:rFonts w:ascii="Times New Roman" w:hAnsi="Times New Roman"/>
        </w:rPr>
        <w:t>rent density (CD) of the main reduction products. (a) H</w:t>
      </w:r>
      <w:r w:rsidRPr="002C71C1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. (b) CO. (c) formate. (d) CH</w:t>
      </w:r>
      <w:r w:rsidRPr="002C71C1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. (e) C</w:t>
      </w:r>
      <w:r w:rsidRPr="002C71C1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2C71C1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>. (f) C</w:t>
      </w:r>
      <w:r w:rsidRPr="002C71C1"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>H</w:t>
      </w:r>
      <w:r w:rsidRPr="002C71C1">
        <w:rPr>
          <w:rFonts w:ascii="Times New Roman" w:hAnsi="Times New Roman"/>
          <w:vertAlign w:val="subscript"/>
        </w:rPr>
        <w:t>5</w:t>
      </w:r>
      <w:r>
        <w:rPr>
          <w:rFonts w:ascii="Times New Roman" w:hAnsi="Times New Roman"/>
        </w:rPr>
        <w:t>OH.</w:t>
      </w:r>
    </w:p>
    <w:p w14:paraId="535B564C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720A7DB2" w14:textId="77777777" w:rsidR="00AC0B10" w:rsidRDefault="00AC0B10" w:rsidP="00A933DA">
      <w:pPr>
        <w:ind w:firstLineChars="0" w:firstLine="0"/>
        <w:jc w:val="center"/>
      </w:pPr>
      <w:r w:rsidRPr="000A197A">
        <w:lastRenderedPageBreak/>
        <w:t xml:space="preserve"> </w:t>
      </w:r>
      <w:r>
        <w:rPr>
          <w:noProof/>
        </w:rPr>
        <w:drawing>
          <wp:inline distT="0" distB="0" distL="0" distR="0" wp14:anchorId="3F4EDB84" wp14:editId="4F4822EE">
            <wp:extent cx="4319905" cy="1629410"/>
            <wp:effectExtent l="0" t="0" r="4445" b="889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0C9E3" w14:textId="263F372A" w:rsidR="00AC0B10" w:rsidRDefault="00AC0B10" w:rsidP="00D014EA">
      <w:pPr>
        <w:ind w:firstLineChars="0" w:firstLine="0"/>
        <w:jc w:val="left"/>
      </w:pPr>
      <w:r w:rsidRPr="007238DD">
        <w:rPr>
          <w:b/>
          <w:bCs/>
        </w:rPr>
        <w:t>Figure S</w:t>
      </w:r>
      <w:r w:rsidRPr="007238DD">
        <w:rPr>
          <w:b/>
          <w:bCs/>
        </w:rPr>
        <w:fldChar w:fldCharType="begin"/>
      </w:r>
      <w:r w:rsidRPr="007238DD">
        <w:rPr>
          <w:b/>
          <w:bCs/>
        </w:rPr>
        <w:instrText xml:space="preserve"> SEQ Figure_S \* ARABIC </w:instrText>
      </w:r>
      <w:r w:rsidRPr="007238DD">
        <w:rPr>
          <w:b/>
          <w:bCs/>
        </w:rPr>
        <w:fldChar w:fldCharType="separate"/>
      </w:r>
      <w:r w:rsidR="00DC334D">
        <w:rPr>
          <w:b/>
          <w:bCs/>
          <w:noProof/>
        </w:rPr>
        <w:t>11</w:t>
      </w:r>
      <w:r w:rsidRPr="007238DD">
        <w:rPr>
          <w:b/>
          <w:bCs/>
          <w:noProof/>
        </w:rPr>
        <w:fldChar w:fldCharType="end"/>
      </w:r>
      <w:r w:rsidRPr="00837FCB">
        <w:t xml:space="preserve"> The typical </w:t>
      </w:r>
      <w:bookmarkStart w:id="2" w:name="_Hlk83997014"/>
      <w:r w:rsidRPr="00837FCB">
        <w:rPr>
          <w:vertAlign w:val="superscript"/>
        </w:rPr>
        <w:t>1</w:t>
      </w:r>
      <w:r w:rsidRPr="00837FCB">
        <w:t xml:space="preserve">H NMR patterns that shows the peaks for </w:t>
      </w:r>
      <w:r>
        <w:t>multicarbon liquid products</w:t>
      </w:r>
      <w:r w:rsidRPr="00837FCB">
        <w:t>.</w:t>
      </w:r>
      <w:bookmarkEnd w:id="2"/>
      <w:r w:rsidRPr="00837FCB">
        <w:t xml:space="preserve"> (a) CuSn</w:t>
      </w:r>
      <w:r w:rsidRPr="00837FCB">
        <w:rPr>
          <w:vertAlign w:val="subscript"/>
        </w:rPr>
        <w:t>0.025</w:t>
      </w:r>
      <w:r w:rsidRPr="00837FCB">
        <w:t xml:space="preserve"> catalysts at different potentials. (b) Different catalysts at -1.3 V</w:t>
      </w:r>
      <w:r w:rsidRPr="00837FCB">
        <w:rPr>
          <w:vertAlign w:val="subscript"/>
        </w:rPr>
        <w:t>RHE</w:t>
      </w:r>
      <w:r w:rsidRPr="00837FCB">
        <w:t>.</w:t>
      </w:r>
    </w:p>
    <w:p w14:paraId="478DE2EE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294799A8" w14:textId="18E07736" w:rsidR="00AC0B10" w:rsidRDefault="005F648B" w:rsidP="002C71C1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ADD2108" wp14:editId="542B36C1">
            <wp:extent cx="3600450" cy="29781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40B1D" w14:textId="14671D7C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12</w:t>
      </w:r>
      <w:r w:rsidRPr="007238DD">
        <w:rPr>
          <w:b/>
          <w:bCs/>
        </w:rPr>
        <w:fldChar w:fldCharType="end"/>
      </w:r>
      <w:r w:rsidRPr="00A0712A">
        <w:rPr>
          <w:rFonts w:ascii="Times New Roman" w:hAnsi="Times New Roman"/>
        </w:rPr>
        <w:t xml:space="preserve"> </w:t>
      </w:r>
      <w:r w:rsidR="00E52426">
        <w:rPr>
          <w:rFonts w:ascii="Times New Roman" w:hAnsi="Times New Roman"/>
        </w:rPr>
        <w:t>The FE ratio of C</w:t>
      </w:r>
      <w:r w:rsidR="00E52426" w:rsidRPr="00E52426">
        <w:rPr>
          <w:rFonts w:ascii="Times New Roman" w:hAnsi="Times New Roman"/>
          <w:vertAlign w:val="subscript"/>
        </w:rPr>
        <w:t>2</w:t>
      </w:r>
      <w:r w:rsidR="00E52426">
        <w:rPr>
          <w:rFonts w:ascii="Times New Roman" w:hAnsi="Times New Roman"/>
        </w:rPr>
        <w:t>H</w:t>
      </w:r>
      <w:r w:rsidR="00E52426" w:rsidRPr="00E52426">
        <w:rPr>
          <w:rFonts w:ascii="Times New Roman" w:hAnsi="Times New Roman"/>
          <w:vertAlign w:val="subscript"/>
        </w:rPr>
        <w:t>5</w:t>
      </w:r>
      <w:r w:rsidR="00E52426">
        <w:rPr>
          <w:rFonts w:ascii="Times New Roman" w:hAnsi="Times New Roman"/>
        </w:rPr>
        <w:t>OH/C</w:t>
      </w:r>
      <w:r w:rsidR="00E52426" w:rsidRPr="00E52426">
        <w:rPr>
          <w:rFonts w:ascii="Times New Roman" w:hAnsi="Times New Roman"/>
          <w:vertAlign w:val="subscript"/>
        </w:rPr>
        <w:t>2</w:t>
      </w:r>
      <w:r w:rsidR="00E52426">
        <w:rPr>
          <w:rFonts w:ascii="Times New Roman" w:hAnsi="Times New Roman"/>
        </w:rPr>
        <w:t>H</w:t>
      </w:r>
      <w:r w:rsidR="00E52426" w:rsidRPr="00E52426">
        <w:rPr>
          <w:rFonts w:ascii="Times New Roman" w:hAnsi="Times New Roman"/>
          <w:vertAlign w:val="subscript"/>
        </w:rPr>
        <w:t>4</w:t>
      </w:r>
      <w:r w:rsidR="00E52426">
        <w:rPr>
          <w:rFonts w:ascii="Times New Roman" w:hAnsi="Times New Roman"/>
        </w:rPr>
        <w:t xml:space="preserve"> on CuSn</w:t>
      </w:r>
      <w:r w:rsidR="00E52426" w:rsidRPr="00E52426">
        <w:rPr>
          <w:rFonts w:ascii="Times New Roman" w:hAnsi="Times New Roman"/>
          <w:vertAlign w:val="subscript"/>
        </w:rPr>
        <w:t>x</w:t>
      </w:r>
      <w:r w:rsidR="00E52426">
        <w:rPr>
          <w:rFonts w:ascii="Times New Roman" w:hAnsi="Times New Roman"/>
        </w:rPr>
        <w:t xml:space="preserve"> catalysts at different potentials.</w:t>
      </w:r>
      <w:r w:rsidRPr="00A0712A">
        <w:rPr>
          <w:rFonts w:ascii="Times New Roman" w:hAnsi="Times New Roman"/>
        </w:rPr>
        <w:cr/>
      </w:r>
      <w:r>
        <w:br w:type="page"/>
      </w:r>
    </w:p>
    <w:p w14:paraId="613B0E88" w14:textId="02B12B35" w:rsidR="00AC0B10" w:rsidRDefault="00AC0B10">
      <w:pPr>
        <w:widowControl/>
        <w:ind w:firstLine="420"/>
        <w:jc w:val="left"/>
      </w:pPr>
    </w:p>
    <w:p w14:paraId="5BC96B6D" w14:textId="6904DDB0" w:rsidR="00DC334D" w:rsidRDefault="005F648B" w:rsidP="00451C1E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D8DACA2" wp14:editId="1A5FD1EB">
            <wp:extent cx="4318000" cy="2108200"/>
            <wp:effectExtent l="0" t="0" r="635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3BEF" w14:textId="0148F998" w:rsidR="00581A1C" w:rsidRPr="00DC334D" w:rsidRDefault="00DC334D" w:rsidP="00DC334D">
      <w:pPr>
        <w:pStyle w:val="a7"/>
        <w:ind w:firstLineChars="0" w:firstLine="0"/>
        <w:rPr>
          <w:rFonts w:ascii="Times New Roman" w:hAnsi="Times New Roman"/>
        </w:rPr>
      </w:pPr>
      <w:r w:rsidRPr="00BD0E1E">
        <w:rPr>
          <w:rFonts w:ascii="Times New Roman" w:hAnsi="Times New Roman"/>
          <w:b/>
          <w:bCs/>
        </w:rPr>
        <w:t>Figure S</w:t>
      </w:r>
      <w:r w:rsidRPr="00BD0E1E">
        <w:rPr>
          <w:rFonts w:ascii="Times New Roman" w:hAnsi="Times New Roman"/>
          <w:b/>
          <w:bCs/>
        </w:rPr>
        <w:fldChar w:fldCharType="begin"/>
      </w:r>
      <w:r w:rsidRPr="00BD0E1E">
        <w:rPr>
          <w:rFonts w:ascii="Times New Roman" w:hAnsi="Times New Roman"/>
          <w:b/>
          <w:bCs/>
        </w:rPr>
        <w:instrText xml:space="preserve"> SEQ Figure_S \* ARABIC </w:instrText>
      </w:r>
      <w:r w:rsidRPr="00BD0E1E">
        <w:rPr>
          <w:rFonts w:ascii="Times New Roman" w:hAnsi="Times New Roman"/>
          <w:b/>
          <w:bCs/>
        </w:rPr>
        <w:fldChar w:fldCharType="separate"/>
      </w:r>
      <w:r w:rsidRPr="00BD0E1E">
        <w:rPr>
          <w:rFonts w:ascii="Times New Roman" w:hAnsi="Times New Roman"/>
          <w:b/>
          <w:bCs/>
        </w:rPr>
        <w:t>13</w:t>
      </w:r>
      <w:r w:rsidRPr="00BD0E1E">
        <w:rPr>
          <w:rFonts w:ascii="Times New Roman" w:hAnsi="Times New Roman"/>
          <w:b/>
          <w:bCs/>
        </w:rPr>
        <w:fldChar w:fldCharType="end"/>
      </w:r>
      <w:r w:rsidRPr="00DC334D">
        <w:rPr>
          <w:rFonts w:ascii="Times New Roman" w:hAnsi="Times New Roman"/>
        </w:rPr>
        <w:t xml:space="preserve"> </w:t>
      </w:r>
      <w:r w:rsidR="009A3B17">
        <w:rPr>
          <w:rFonts w:ascii="Times New Roman" w:hAnsi="Times New Roman"/>
        </w:rPr>
        <w:t>The slab models of Sn modified Cu facets for calculation and the corresponding d</w:t>
      </w:r>
      <w:r w:rsidR="009A3B17" w:rsidRPr="002A49B3">
        <w:rPr>
          <w:rFonts w:ascii="Times New Roman" w:hAnsi="Times New Roman"/>
        </w:rPr>
        <w:t>ifferential charge analysis</w:t>
      </w:r>
      <w:r w:rsidR="009A3B17">
        <w:rPr>
          <w:rFonts w:ascii="Times New Roman" w:hAnsi="Times New Roman"/>
        </w:rPr>
        <w:t>.</w:t>
      </w:r>
    </w:p>
    <w:p w14:paraId="009FDC14" w14:textId="77777777" w:rsidR="00581A1C" w:rsidRDefault="00581A1C">
      <w:pPr>
        <w:widowControl/>
        <w:ind w:firstLine="420"/>
        <w:jc w:val="left"/>
      </w:pPr>
    </w:p>
    <w:p w14:paraId="2955909C" w14:textId="52997442" w:rsidR="00581A1C" w:rsidRDefault="00581A1C">
      <w:pPr>
        <w:widowControl/>
        <w:ind w:firstLineChars="0" w:firstLine="0"/>
        <w:jc w:val="left"/>
      </w:pPr>
      <w:r>
        <w:br w:type="page"/>
      </w:r>
    </w:p>
    <w:p w14:paraId="640DDBAB" w14:textId="77777777" w:rsidR="00581A1C" w:rsidRDefault="00581A1C">
      <w:pPr>
        <w:widowControl/>
        <w:ind w:firstLine="420"/>
        <w:jc w:val="left"/>
      </w:pPr>
    </w:p>
    <w:p w14:paraId="31A95DAF" w14:textId="1FFC851E" w:rsidR="00AC0B10" w:rsidRDefault="005F648B" w:rsidP="00440D5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147F17D" wp14:editId="2EE8471A">
            <wp:extent cx="4679950" cy="2006600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E0B7E" w14:textId="3E9C95A0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14</w:t>
      </w:r>
      <w:r w:rsidRPr="007238DD">
        <w:rPr>
          <w:rFonts w:ascii="Times New Roman" w:hAnsi="Times New Roman"/>
          <w:b/>
          <w:bCs/>
        </w:rPr>
        <w:fldChar w:fldCharType="end"/>
      </w:r>
      <w:r w:rsidRPr="00C83571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CV curves</w:t>
      </w:r>
      <w:r w:rsidR="008820BF">
        <w:rPr>
          <w:rFonts w:ascii="Times New Roman" w:hAnsi="Times New Roman"/>
        </w:rPr>
        <w:t xml:space="preserve"> of (a)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0.01</w:t>
      </w:r>
      <w:r w:rsidR="008820BF" w:rsidRPr="00A0712A">
        <w:rPr>
          <w:rFonts w:ascii="Times New Roman" w:hAnsi="Times New Roman"/>
        </w:rPr>
        <w:t>, (b)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0.05</w:t>
      </w:r>
      <w:r w:rsidR="008820BF" w:rsidRPr="00A0712A">
        <w:rPr>
          <w:rFonts w:ascii="Times New Roman" w:hAnsi="Times New Roman"/>
        </w:rPr>
        <w:t>, (c)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0.10</w:t>
      </w:r>
      <w:r w:rsidR="008820BF">
        <w:rPr>
          <w:rFonts w:ascii="Times New Roman" w:hAnsi="Times New Roman"/>
        </w:rPr>
        <w:t>, and (d) CuSn</w:t>
      </w:r>
      <w:r w:rsidR="008820BF" w:rsidRPr="002C71C1">
        <w:rPr>
          <w:vertAlign w:val="subscript"/>
        </w:rPr>
        <w:t>0.25</w:t>
      </w:r>
      <w:r w:rsidR="008820BF">
        <w:rPr>
          <w:rFonts w:ascii="Times New Roman" w:hAnsi="Times New Roman"/>
        </w:rPr>
        <w:t xml:space="preserve"> catalysts.</w:t>
      </w:r>
      <w:r w:rsidR="008820BF" w:rsidRPr="00A0712A">
        <w:rPr>
          <w:rFonts w:ascii="Times New Roman" w:hAnsi="Times New Roman"/>
        </w:rPr>
        <w:t xml:space="preserve"> </w:t>
      </w:r>
      <w:r w:rsidR="0012238B">
        <w:rPr>
          <w:rFonts w:ascii="Times New Roman" w:hAnsi="Times New Roman"/>
        </w:rPr>
        <w:t xml:space="preserve">Enlarged CV curves </w:t>
      </w:r>
      <w:r w:rsidR="008820BF">
        <w:rPr>
          <w:rFonts w:ascii="Times New Roman" w:hAnsi="Times New Roman"/>
        </w:rPr>
        <w:t>showing</w:t>
      </w:r>
      <w:r w:rsidR="008820BF" w:rsidRPr="00A0712A">
        <w:rPr>
          <w:rFonts w:ascii="Times New Roman" w:hAnsi="Times New Roman"/>
        </w:rPr>
        <w:t xml:space="preserve"> OH</w:t>
      </w:r>
      <w:r w:rsidR="008820BF" w:rsidRPr="00A0712A">
        <w:rPr>
          <w:rFonts w:ascii="Times New Roman" w:hAnsi="Times New Roman"/>
          <w:vertAlign w:val="subscript"/>
        </w:rPr>
        <w:t>ad</w:t>
      </w:r>
      <w:r w:rsidR="008820BF" w:rsidRPr="00A0712A">
        <w:rPr>
          <w:rFonts w:ascii="Times New Roman" w:hAnsi="Times New Roman"/>
        </w:rPr>
        <w:t>-I adsorption peaks for (</w:t>
      </w:r>
      <w:r w:rsidR="00EE1F72">
        <w:rPr>
          <w:rFonts w:ascii="Times New Roman" w:hAnsi="Times New Roman"/>
        </w:rPr>
        <w:t>e</w:t>
      </w:r>
      <w:r w:rsidR="008820BF" w:rsidRPr="00A0712A">
        <w:rPr>
          <w:rFonts w:ascii="Times New Roman" w:hAnsi="Times New Roman"/>
        </w:rPr>
        <w:t>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0.01</w:t>
      </w:r>
      <w:r w:rsidR="008820BF" w:rsidRPr="00A0712A">
        <w:rPr>
          <w:rFonts w:ascii="Times New Roman" w:hAnsi="Times New Roman"/>
        </w:rPr>
        <w:t>, (</w:t>
      </w:r>
      <w:r w:rsidR="00EE1F72">
        <w:rPr>
          <w:rFonts w:ascii="Times New Roman" w:hAnsi="Times New Roman"/>
        </w:rPr>
        <w:t>f</w:t>
      </w:r>
      <w:r w:rsidR="008820BF" w:rsidRPr="00A0712A">
        <w:rPr>
          <w:rFonts w:ascii="Times New Roman" w:hAnsi="Times New Roman"/>
        </w:rPr>
        <w:t>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0.05</w:t>
      </w:r>
      <w:r w:rsidR="008820BF" w:rsidRPr="00A0712A">
        <w:rPr>
          <w:rFonts w:ascii="Times New Roman" w:hAnsi="Times New Roman"/>
        </w:rPr>
        <w:t>, (</w:t>
      </w:r>
      <w:r w:rsidR="00EE1F72">
        <w:rPr>
          <w:rFonts w:ascii="Times New Roman" w:hAnsi="Times New Roman"/>
        </w:rPr>
        <w:t>g</w:t>
      </w:r>
      <w:r w:rsidR="008820BF" w:rsidRPr="00A0712A">
        <w:rPr>
          <w:rFonts w:ascii="Times New Roman" w:hAnsi="Times New Roman"/>
        </w:rPr>
        <w:t>)</w:t>
      </w:r>
      <w:r w:rsidR="008820BF">
        <w:rPr>
          <w:rFonts w:ascii="Times New Roman" w:hAnsi="Times New Roman"/>
        </w:rPr>
        <w:t xml:space="preserve"> </w:t>
      </w:r>
      <w:r w:rsidR="008820BF" w:rsidRPr="00A0712A">
        <w:rPr>
          <w:rFonts w:ascii="Times New Roman" w:hAnsi="Times New Roman"/>
        </w:rPr>
        <w:t>CuSn</w:t>
      </w:r>
      <w:r w:rsidR="008820BF" w:rsidRPr="00A0712A">
        <w:rPr>
          <w:rFonts w:ascii="Times New Roman" w:hAnsi="Times New Roman"/>
          <w:vertAlign w:val="subscript"/>
        </w:rPr>
        <w:t>0.10</w:t>
      </w:r>
      <w:r w:rsidR="008820BF">
        <w:rPr>
          <w:rFonts w:ascii="Times New Roman" w:hAnsi="Times New Roman"/>
        </w:rPr>
        <w:t>, and (</w:t>
      </w:r>
      <w:r w:rsidR="00EE1F72">
        <w:rPr>
          <w:rFonts w:ascii="Times New Roman" w:hAnsi="Times New Roman"/>
        </w:rPr>
        <w:t>h</w:t>
      </w:r>
      <w:r w:rsidR="008820BF">
        <w:rPr>
          <w:rFonts w:ascii="Times New Roman" w:hAnsi="Times New Roman"/>
        </w:rPr>
        <w:t>) CuSn</w:t>
      </w:r>
      <w:r w:rsidR="008820BF" w:rsidRPr="002C71C1">
        <w:rPr>
          <w:vertAlign w:val="subscript"/>
        </w:rPr>
        <w:t>0.25</w:t>
      </w:r>
      <w:r w:rsidR="008820BF" w:rsidRPr="00A0712A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</w:p>
    <w:p w14:paraId="46EBA362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58E7D2CC" w14:textId="77777777" w:rsidR="00AC0B10" w:rsidRDefault="00AC0B10">
      <w:pPr>
        <w:widowControl/>
        <w:ind w:firstLine="420"/>
        <w:jc w:val="left"/>
      </w:pPr>
    </w:p>
    <w:p w14:paraId="508EC109" w14:textId="77777777" w:rsidR="00AC0B10" w:rsidRDefault="00AC0B10" w:rsidP="00194BB3">
      <w:pPr>
        <w:ind w:firstLineChars="0" w:firstLine="0"/>
        <w:jc w:val="center"/>
      </w:pPr>
    </w:p>
    <w:p w14:paraId="0F9069D0" w14:textId="4F5C4E47" w:rsidR="00AC0B10" w:rsidRDefault="005F648B" w:rsidP="00C75BE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72C38E0A" wp14:editId="5EE697D9">
            <wp:extent cx="4679950" cy="26162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3FF5B" w14:textId="33F1F9A2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15</w:t>
      </w:r>
      <w:r w:rsidRPr="007238DD">
        <w:rPr>
          <w:rFonts w:ascii="Times New Roman" w:hAnsi="Times New Roman"/>
          <w:b/>
          <w:bCs/>
        </w:rPr>
        <w:fldChar w:fldCharType="end"/>
      </w:r>
      <w:r w:rsidRPr="001A56EA">
        <w:rPr>
          <w:rFonts w:ascii="Times New Roman" w:hAnsi="Times New Roman"/>
        </w:rPr>
        <w:t xml:space="preserve"> CO</w:t>
      </w:r>
      <w:r w:rsidRPr="00D74789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RR performance and characterization of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catalyst. (a) FEs of all products at different potentials. (b) Comparison of FE of C</w:t>
      </w:r>
      <w:r w:rsidRPr="008450A6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H</w:t>
      </w:r>
      <w:r w:rsidRPr="008450A6">
        <w:rPr>
          <w:rFonts w:ascii="Times New Roman" w:hAnsi="Times New Roman"/>
          <w:vertAlign w:val="subscript"/>
        </w:rPr>
        <w:t>4</w:t>
      </w:r>
      <w:r w:rsidRPr="001A56EA">
        <w:rPr>
          <w:rFonts w:ascii="Times New Roman" w:hAnsi="Times New Roman"/>
        </w:rPr>
        <w:t xml:space="preserve"> between bare Cu and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(c) Comparison of FE of C</w:t>
      </w:r>
      <w:r w:rsidRPr="008450A6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H</w:t>
      </w:r>
      <w:r w:rsidRPr="008450A6">
        <w:rPr>
          <w:rFonts w:ascii="Times New Roman" w:hAnsi="Times New Roman"/>
          <w:vertAlign w:val="subscript"/>
        </w:rPr>
        <w:t>5</w:t>
      </w:r>
      <w:r w:rsidRPr="001A56EA">
        <w:rPr>
          <w:rFonts w:ascii="Times New Roman" w:hAnsi="Times New Roman"/>
        </w:rPr>
        <w:t>OH between bare Cu and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(d) Cu 2p</w:t>
      </w:r>
      <w:r w:rsidRPr="001A56EA" w:rsidDel="00CF3B4B">
        <w:rPr>
          <w:rFonts w:ascii="Times New Roman" w:hAnsi="Times New Roman"/>
        </w:rPr>
        <w:t xml:space="preserve"> </w:t>
      </w:r>
      <w:r w:rsidRPr="001A56EA">
        <w:rPr>
          <w:rFonts w:ascii="Times New Roman" w:hAnsi="Times New Roman"/>
        </w:rPr>
        <w:t>spectra of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(e) Pb 4f</w:t>
      </w:r>
      <w:r w:rsidRPr="001A56EA" w:rsidDel="00CF3B4B">
        <w:rPr>
          <w:rFonts w:ascii="Times New Roman" w:hAnsi="Times New Roman"/>
        </w:rPr>
        <w:t xml:space="preserve"> </w:t>
      </w:r>
      <w:r w:rsidRPr="001A56EA">
        <w:rPr>
          <w:rFonts w:ascii="Times New Roman" w:hAnsi="Times New Roman"/>
        </w:rPr>
        <w:t>spectra of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(f) </w:t>
      </w:r>
      <w:r w:rsidRPr="00640E41">
        <w:rPr>
          <w:rFonts w:ascii="Times New Roman" w:hAnsi="Times New Roman"/>
          <w:vertAlign w:val="superscript"/>
        </w:rPr>
        <w:t>1</w:t>
      </w:r>
      <w:r w:rsidRPr="001A56EA">
        <w:rPr>
          <w:rFonts w:ascii="Times New Roman" w:hAnsi="Times New Roman"/>
        </w:rPr>
        <w:t>H NMR patterns showing the peaks of multicarbon liquid products for CuPb</w:t>
      </w:r>
      <w:r w:rsidRPr="008450A6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catalyst.</w:t>
      </w:r>
    </w:p>
    <w:p w14:paraId="24E821B3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7861891F" w14:textId="77777777" w:rsidR="00AC0B10" w:rsidRDefault="00AC0B10" w:rsidP="00ED0C7B">
      <w:pPr>
        <w:ind w:firstLine="420"/>
      </w:pPr>
    </w:p>
    <w:p w14:paraId="50D653D6" w14:textId="25105BE2" w:rsidR="00AC0B10" w:rsidRDefault="005F648B" w:rsidP="002C71C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4D98883" wp14:editId="481D3F40">
            <wp:extent cx="4679950" cy="2597150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2F433" w14:textId="216A5A2E" w:rsidR="00AC0B10" w:rsidRDefault="00AC0B10" w:rsidP="00D014EA">
      <w:pPr>
        <w:pStyle w:val="a7"/>
        <w:ind w:firstLineChars="0" w:firstLine="0"/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16</w:t>
      </w:r>
      <w:r w:rsidRPr="007238DD">
        <w:rPr>
          <w:rFonts w:ascii="Times New Roman" w:hAnsi="Times New Roman"/>
          <w:b/>
          <w:bCs/>
        </w:rPr>
        <w:fldChar w:fldCharType="end"/>
      </w:r>
      <w:r w:rsidRPr="001A56EA">
        <w:rPr>
          <w:rFonts w:ascii="Times New Roman" w:hAnsi="Times New Roman"/>
        </w:rPr>
        <w:t xml:space="preserve"> CO</w:t>
      </w:r>
      <w:r w:rsidRPr="00630D01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RR performance and characterization of Cu</w:t>
      </w:r>
      <w:r>
        <w:rPr>
          <w:rFonts w:ascii="Times New Roman" w:hAnsi="Times New Roman"/>
        </w:rPr>
        <w:t>Ag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catalyst. (a) FEs of all products at different potentials. (b) Comparison of FE of C</w:t>
      </w:r>
      <w:r w:rsidRPr="00630D01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H</w:t>
      </w:r>
      <w:r w:rsidRPr="00630D01">
        <w:rPr>
          <w:rFonts w:ascii="Times New Roman" w:hAnsi="Times New Roman"/>
          <w:vertAlign w:val="subscript"/>
        </w:rPr>
        <w:t>4</w:t>
      </w:r>
      <w:r w:rsidRPr="001A56EA">
        <w:rPr>
          <w:rFonts w:ascii="Times New Roman" w:hAnsi="Times New Roman"/>
        </w:rPr>
        <w:t xml:space="preserve"> between bare Cu and Cu</w:t>
      </w:r>
      <w:r>
        <w:rPr>
          <w:rFonts w:ascii="Times New Roman" w:hAnsi="Times New Roman"/>
        </w:rPr>
        <w:t>Ag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(c) Comparison of FE of C</w:t>
      </w:r>
      <w:r w:rsidRPr="00630D01">
        <w:rPr>
          <w:rFonts w:ascii="Times New Roman" w:hAnsi="Times New Roman"/>
          <w:vertAlign w:val="subscript"/>
        </w:rPr>
        <w:t>2</w:t>
      </w:r>
      <w:r w:rsidRPr="001A56EA">
        <w:rPr>
          <w:rFonts w:ascii="Times New Roman" w:hAnsi="Times New Roman"/>
        </w:rPr>
        <w:t>H</w:t>
      </w:r>
      <w:r w:rsidRPr="00630D01">
        <w:rPr>
          <w:rFonts w:ascii="Times New Roman" w:hAnsi="Times New Roman"/>
          <w:vertAlign w:val="subscript"/>
        </w:rPr>
        <w:t>5</w:t>
      </w:r>
      <w:r w:rsidRPr="001A56EA">
        <w:rPr>
          <w:rFonts w:ascii="Times New Roman" w:hAnsi="Times New Roman"/>
        </w:rPr>
        <w:t>OH between bare Cu and CuPb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(d) Cu 2p</w:t>
      </w:r>
      <w:r w:rsidRPr="001A56EA" w:rsidDel="00CF3B4B">
        <w:rPr>
          <w:rFonts w:ascii="Times New Roman" w:hAnsi="Times New Roman"/>
        </w:rPr>
        <w:t xml:space="preserve"> </w:t>
      </w:r>
      <w:r w:rsidRPr="001A56EA">
        <w:rPr>
          <w:rFonts w:ascii="Times New Roman" w:hAnsi="Times New Roman"/>
        </w:rPr>
        <w:t>spectra of Cu</w:t>
      </w:r>
      <w:r>
        <w:rPr>
          <w:rFonts w:ascii="Times New Roman" w:hAnsi="Times New Roman"/>
        </w:rPr>
        <w:t>Ag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(e) </w:t>
      </w:r>
      <w:r>
        <w:rPr>
          <w:rFonts w:ascii="Times New Roman" w:hAnsi="Times New Roman"/>
        </w:rPr>
        <w:t>Ag 3d</w:t>
      </w:r>
      <w:r w:rsidRPr="001A56EA" w:rsidDel="00CF3B4B">
        <w:rPr>
          <w:rFonts w:ascii="Times New Roman" w:hAnsi="Times New Roman"/>
        </w:rPr>
        <w:t xml:space="preserve"> </w:t>
      </w:r>
      <w:r w:rsidRPr="001A56EA">
        <w:rPr>
          <w:rFonts w:ascii="Times New Roman" w:hAnsi="Times New Roman"/>
        </w:rPr>
        <w:t>spectra of Cu</w:t>
      </w:r>
      <w:r>
        <w:rPr>
          <w:rFonts w:ascii="Times New Roman" w:hAnsi="Times New Roman"/>
        </w:rPr>
        <w:t>Ag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catalysts. (f) </w:t>
      </w:r>
      <w:r w:rsidRPr="00640E41">
        <w:rPr>
          <w:rFonts w:ascii="Times New Roman" w:hAnsi="Times New Roman"/>
          <w:vertAlign w:val="superscript"/>
        </w:rPr>
        <w:t>1</w:t>
      </w:r>
      <w:r w:rsidRPr="001A56EA">
        <w:rPr>
          <w:rFonts w:ascii="Times New Roman" w:hAnsi="Times New Roman"/>
        </w:rPr>
        <w:t>H NMR patterns showing the peaks of multicarbon liquid products for Cu</w:t>
      </w:r>
      <w:r>
        <w:rPr>
          <w:rFonts w:ascii="Times New Roman" w:hAnsi="Times New Roman"/>
        </w:rPr>
        <w:t>Ag</w:t>
      </w:r>
      <w:r w:rsidRPr="00630D01">
        <w:rPr>
          <w:rFonts w:ascii="Times New Roman" w:hAnsi="Times New Roman"/>
          <w:vertAlign w:val="subscript"/>
        </w:rPr>
        <w:t>0.025</w:t>
      </w:r>
      <w:r w:rsidRPr="001A56EA">
        <w:rPr>
          <w:rFonts w:ascii="Times New Roman" w:hAnsi="Times New Roman"/>
        </w:rPr>
        <w:t xml:space="preserve"> catalyst.</w:t>
      </w:r>
    </w:p>
    <w:p w14:paraId="4BDF1494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4825599E" w14:textId="77777777" w:rsidR="00AC0B10" w:rsidRDefault="00AC0B10">
      <w:pPr>
        <w:widowControl/>
        <w:ind w:firstLineChars="0" w:firstLine="0"/>
        <w:jc w:val="left"/>
      </w:pPr>
    </w:p>
    <w:p w14:paraId="5BEBD2CC" w14:textId="3CF6084C" w:rsidR="00AC0B10" w:rsidRDefault="005F648B" w:rsidP="008B5204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1B12A55" wp14:editId="3D81F08C">
            <wp:extent cx="4679950" cy="3721100"/>
            <wp:effectExtent l="0" t="0" r="635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2B222" w14:textId="20117D28" w:rsidR="00AC0B10" w:rsidRPr="005510D1" w:rsidRDefault="00AC0B10" w:rsidP="008B5204">
      <w:pPr>
        <w:pStyle w:val="a7"/>
        <w:ind w:firstLineChars="0" w:firstLine="0"/>
        <w:rPr>
          <w:rFonts w:ascii="Times New Roman" w:hAnsi="Times New Roman"/>
        </w:rPr>
      </w:pPr>
      <w:r w:rsidRPr="007238DD">
        <w:rPr>
          <w:rFonts w:ascii="Times New Roman" w:hAnsi="Times New Roman"/>
          <w:b/>
          <w:bCs/>
        </w:rPr>
        <w:t>Figure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Figure_S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="00DC334D">
        <w:rPr>
          <w:rFonts w:ascii="Times New Roman" w:hAnsi="Times New Roman"/>
          <w:b/>
          <w:bCs/>
          <w:noProof/>
        </w:rPr>
        <w:t>17</w:t>
      </w:r>
      <w:r w:rsidRPr="007238DD">
        <w:rPr>
          <w:rFonts w:ascii="Times New Roman" w:hAnsi="Times New Roman"/>
          <w:b/>
          <w:bCs/>
        </w:rPr>
        <w:fldChar w:fldCharType="end"/>
      </w:r>
      <w:r w:rsidRPr="007238DD">
        <w:rPr>
          <w:rFonts w:ascii="Times New Roman" w:hAnsi="Times New Roman"/>
          <w:b/>
          <w:bCs/>
        </w:rPr>
        <w:t xml:space="preserve"> </w:t>
      </w:r>
      <w:r w:rsidRPr="005510D1">
        <w:rPr>
          <w:rFonts w:ascii="Times New Roman" w:hAnsi="Times New Roman"/>
        </w:rPr>
        <w:t>Gas and liquid products calibration. (a-d) Gas products. (e-i) Liquid products.</w:t>
      </w:r>
    </w:p>
    <w:p w14:paraId="5F78638B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288FB73F" w14:textId="77777777" w:rsidR="00AC0B10" w:rsidRDefault="00AC0B10" w:rsidP="00691C9E">
      <w:pPr>
        <w:widowControl/>
        <w:ind w:firstLineChars="0" w:firstLine="0"/>
        <w:jc w:val="left"/>
      </w:pPr>
    </w:p>
    <w:p w14:paraId="2C75B278" w14:textId="77777777" w:rsidR="00AC0B10" w:rsidRPr="00AD460E" w:rsidRDefault="00AC0B10" w:rsidP="00BD3CA9">
      <w:pPr>
        <w:pStyle w:val="a7"/>
        <w:ind w:firstLineChars="0" w:firstLine="0"/>
        <w:rPr>
          <w:rFonts w:ascii="Times New Roman" w:hAnsi="Times New Roman"/>
        </w:rPr>
      </w:pPr>
      <w:r w:rsidRPr="007238DD">
        <w:rPr>
          <w:rFonts w:ascii="Times New Roman" w:hAnsi="Times New Roman"/>
          <w:b/>
          <w:bCs/>
        </w:rPr>
        <w:t>Table S</w:t>
      </w:r>
      <w:r w:rsidRPr="007238DD">
        <w:rPr>
          <w:rFonts w:ascii="Times New Roman" w:hAnsi="Times New Roman"/>
          <w:b/>
          <w:bCs/>
        </w:rPr>
        <w:fldChar w:fldCharType="begin"/>
      </w:r>
      <w:r w:rsidRPr="007238DD">
        <w:rPr>
          <w:rFonts w:ascii="Times New Roman" w:hAnsi="Times New Roman"/>
          <w:b/>
          <w:bCs/>
        </w:rPr>
        <w:instrText xml:space="preserve"> SEQ Table_S \* ARABIC </w:instrText>
      </w:r>
      <w:r w:rsidRPr="007238DD">
        <w:rPr>
          <w:rFonts w:ascii="Times New Roman" w:hAnsi="Times New Roman"/>
          <w:b/>
          <w:bCs/>
        </w:rPr>
        <w:fldChar w:fldCharType="separate"/>
      </w:r>
      <w:r w:rsidRPr="007238DD">
        <w:rPr>
          <w:rFonts w:ascii="Times New Roman" w:hAnsi="Times New Roman"/>
          <w:b/>
          <w:bCs/>
        </w:rPr>
        <w:t>1</w:t>
      </w:r>
      <w:r w:rsidRPr="007238DD">
        <w:rPr>
          <w:rFonts w:ascii="Times New Roman" w:hAnsi="Times New Roman"/>
          <w:b/>
          <w:bCs/>
        </w:rPr>
        <w:fldChar w:fldCharType="end"/>
      </w:r>
      <w:r w:rsidRPr="00AD460E">
        <w:rPr>
          <w:rFonts w:ascii="Times New Roman" w:hAnsi="Times New Roman"/>
        </w:rPr>
        <w:t xml:space="preserve"> Summary of CO</w:t>
      </w:r>
      <w:r w:rsidRPr="00AD460E">
        <w:rPr>
          <w:rFonts w:ascii="Times New Roman" w:hAnsi="Times New Roman"/>
          <w:vertAlign w:val="subscript"/>
        </w:rPr>
        <w:t>2</w:t>
      </w:r>
      <w:r w:rsidRPr="00AD460E">
        <w:rPr>
          <w:rFonts w:ascii="Times New Roman" w:hAnsi="Times New Roman"/>
        </w:rPr>
        <w:t>RR performance o</w:t>
      </w:r>
      <w:r>
        <w:rPr>
          <w:rFonts w:ascii="Times New Roman" w:hAnsi="Times New Roman"/>
        </w:rPr>
        <w:t>f</w:t>
      </w:r>
      <w:r w:rsidRPr="006C0387">
        <w:rPr>
          <w:rFonts w:ascii="Times New Roman" w:hAnsi="Times New Roman"/>
        </w:rPr>
        <w:t xml:space="preserve"> </w:t>
      </w:r>
      <w:r w:rsidRPr="00AD460E">
        <w:rPr>
          <w:rFonts w:ascii="Times New Roman" w:hAnsi="Times New Roman"/>
        </w:rPr>
        <w:t>the CuSn</w:t>
      </w:r>
      <w:r w:rsidRPr="00AD460E">
        <w:rPr>
          <w:rFonts w:ascii="Times New Roman" w:hAnsi="Times New Roman"/>
          <w:vertAlign w:val="subscript"/>
        </w:rPr>
        <w:t>x</w:t>
      </w:r>
      <w:r w:rsidRPr="00AD460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catalysts in this work </w:t>
      </w:r>
      <w:r w:rsidRPr="00AD460E">
        <w:rPr>
          <w:rFonts w:ascii="Times New Roman" w:hAnsi="Times New Roman"/>
        </w:rPr>
        <w:t>and the comparison of other Cu-Sn bimetallic catalysts in the literatures.</w:t>
      </w:r>
    </w:p>
    <w:tbl>
      <w:tblPr>
        <w:tblStyle w:val="a8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1134"/>
        <w:gridCol w:w="992"/>
        <w:gridCol w:w="1276"/>
        <w:gridCol w:w="992"/>
        <w:gridCol w:w="1564"/>
        <w:gridCol w:w="1067"/>
      </w:tblGrid>
      <w:tr w:rsidR="00AC0B10" w14:paraId="11585C5D" w14:textId="77777777" w:rsidTr="00D271C6">
        <w:trPr>
          <w:trHeight w:val="643"/>
        </w:trPr>
        <w:tc>
          <w:tcPr>
            <w:tcW w:w="12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4C837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Ca</w:t>
            </w:r>
            <w:r>
              <w:rPr>
                <w:rFonts w:eastAsiaTheme="majorEastAsia"/>
              </w:rPr>
              <w:t>talyst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5CD00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R</w:t>
            </w:r>
            <w:r>
              <w:rPr>
                <w:rFonts w:eastAsiaTheme="majorEastAsia"/>
              </w:rPr>
              <w:t>eduction product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7A4E420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Faradic efficiency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D05BB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P</w:t>
            </w:r>
            <w:r>
              <w:rPr>
                <w:rFonts w:eastAsiaTheme="majorEastAsia"/>
              </w:rPr>
              <w:t>artial current density, mA/cm</w:t>
            </w:r>
            <w:r w:rsidRPr="002C71C1">
              <w:rPr>
                <w:rFonts w:eastAsiaTheme="majorEastAsia"/>
                <w:vertAlign w:val="superscript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35B6F3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P</w:t>
            </w:r>
            <w:r>
              <w:rPr>
                <w:rFonts w:eastAsiaTheme="majorEastAsia"/>
              </w:rPr>
              <w:t xml:space="preserve">otential, </w:t>
            </w:r>
            <w:r>
              <w:rPr>
                <w:rFonts w:eastAsiaTheme="majorEastAsia" w:hint="eastAsia"/>
              </w:rPr>
              <w:t>V</w:t>
            </w:r>
            <w:r>
              <w:rPr>
                <w:rFonts w:eastAsiaTheme="majorEastAsia"/>
              </w:rPr>
              <w:t>RHE</w:t>
            </w:r>
          </w:p>
        </w:tc>
        <w:tc>
          <w:tcPr>
            <w:tcW w:w="15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C78FB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E</w:t>
            </w:r>
            <w:r>
              <w:rPr>
                <w:rFonts w:eastAsiaTheme="majorEastAsia"/>
              </w:rPr>
              <w:t>lectrolyte</w:t>
            </w:r>
          </w:p>
        </w:tc>
        <w:tc>
          <w:tcPr>
            <w:tcW w:w="106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3E1326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R</w:t>
            </w:r>
            <w:r>
              <w:rPr>
                <w:rFonts w:eastAsiaTheme="majorEastAsia"/>
              </w:rPr>
              <w:t>eference</w:t>
            </w:r>
          </w:p>
        </w:tc>
      </w:tr>
      <w:tr w:rsidR="00AC0B10" w14:paraId="402885FA" w14:textId="77777777" w:rsidTr="00D271C6">
        <w:trPr>
          <w:trHeight w:val="633"/>
        </w:trPr>
        <w:tc>
          <w:tcPr>
            <w:tcW w:w="1271" w:type="dxa"/>
            <w:tcBorders>
              <w:top w:val="single" w:sz="12" w:space="0" w:color="auto"/>
            </w:tcBorders>
            <w:vAlign w:val="center"/>
          </w:tcPr>
          <w:p w14:paraId="05DC0A52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C</w:t>
            </w:r>
            <w:r w:rsidRPr="002C71C1">
              <w:rPr>
                <w:rFonts w:eastAsiaTheme="majorEastAsia"/>
                <w:b/>
                <w:bCs/>
              </w:rPr>
              <w:t>uSn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0.01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6584978C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C</w:t>
            </w:r>
            <w:r w:rsidRPr="002C71C1">
              <w:rPr>
                <w:rFonts w:eastAsiaTheme="majorEastAsia"/>
                <w:b/>
                <w:bCs/>
              </w:rPr>
              <w:t>O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2AB6B2B2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9</w:t>
            </w:r>
            <w:r w:rsidRPr="002C71C1">
              <w:rPr>
                <w:rFonts w:eastAsiaTheme="majorEastAsia"/>
                <w:b/>
                <w:bCs/>
              </w:rPr>
              <w:t>6.36 %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3DF23287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6</w:t>
            </w:r>
            <w:r w:rsidRPr="002C71C1">
              <w:rPr>
                <w:rFonts w:eastAsiaTheme="majorEastAsia"/>
                <w:b/>
                <w:bCs/>
              </w:rPr>
              <w:t>.51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vAlign w:val="center"/>
          </w:tcPr>
          <w:p w14:paraId="0F89330C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-</w:t>
            </w:r>
            <w:r w:rsidRPr="002C71C1">
              <w:rPr>
                <w:rFonts w:eastAsiaTheme="majorEastAsia"/>
                <w:b/>
                <w:bCs/>
              </w:rPr>
              <w:t>0.8</w:t>
            </w:r>
          </w:p>
        </w:tc>
        <w:tc>
          <w:tcPr>
            <w:tcW w:w="1564" w:type="dxa"/>
            <w:tcBorders>
              <w:top w:val="single" w:sz="12" w:space="0" w:color="auto"/>
            </w:tcBorders>
            <w:vAlign w:val="center"/>
          </w:tcPr>
          <w:p w14:paraId="1D780A36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0</w:t>
            </w:r>
            <w:r w:rsidRPr="002C71C1">
              <w:rPr>
                <w:rFonts w:eastAsiaTheme="majorEastAsia"/>
                <w:b/>
                <w:bCs/>
              </w:rPr>
              <w:t>.1 M KHCO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3</w:t>
            </w:r>
          </w:p>
        </w:tc>
        <w:tc>
          <w:tcPr>
            <w:tcW w:w="1067" w:type="dxa"/>
            <w:tcBorders>
              <w:top w:val="single" w:sz="12" w:space="0" w:color="auto"/>
            </w:tcBorders>
            <w:vAlign w:val="center"/>
          </w:tcPr>
          <w:p w14:paraId="212C6B99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T</w:t>
            </w:r>
            <w:r w:rsidRPr="002C71C1">
              <w:rPr>
                <w:rFonts w:eastAsiaTheme="majorEastAsia"/>
                <w:b/>
                <w:bCs/>
              </w:rPr>
              <w:t>his work</w:t>
            </w:r>
          </w:p>
        </w:tc>
      </w:tr>
      <w:tr w:rsidR="00AC0B10" w14:paraId="585F0775" w14:textId="77777777" w:rsidTr="00D271C6">
        <w:trPr>
          <w:trHeight w:val="641"/>
        </w:trPr>
        <w:tc>
          <w:tcPr>
            <w:tcW w:w="1271" w:type="dxa"/>
            <w:vAlign w:val="center"/>
          </w:tcPr>
          <w:p w14:paraId="6DA8A6E7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C</w:t>
            </w:r>
            <w:r w:rsidRPr="002C71C1">
              <w:rPr>
                <w:rFonts w:eastAsiaTheme="majorEastAsia"/>
                <w:b/>
                <w:bCs/>
              </w:rPr>
              <w:t>uSn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0.025</w:t>
            </w:r>
          </w:p>
        </w:tc>
        <w:tc>
          <w:tcPr>
            <w:tcW w:w="1134" w:type="dxa"/>
            <w:vAlign w:val="center"/>
          </w:tcPr>
          <w:p w14:paraId="7A17D903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C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2</w:t>
            </w:r>
            <w:r w:rsidRPr="002C71C1">
              <w:rPr>
                <w:rFonts w:eastAsiaTheme="majorEastAsia"/>
                <w:b/>
                <w:bCs/>
              </w:rPr>
              <w:t>H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5</w:t>
            </w:r>
            <w:r w:rsidRPr="002C71C1">
              <w:rPr>
                <w:rFonts w:eastAsiaTheme="majorEastAsia"/>
                <w:b/>
                <w:bCs/>
              </w:rPr>
              <w:t>OH</w:t>
            </w:r>
          </w:p>
        </w:tc>
        <w:tc>
          <w:tcPr>
            <w:tcW w:w="992" w:type="dxa"/>
            <w:vAlign w:val="center"/>
          </w:tcPr>
          <w:p w14:paraId="7FED33E8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2</w:t>
            </w:r>
            <w:r w:rsidRPr="002C71C1">
              <w:rPr>
                <w:rFonts w:eastAsiaTheme="majorEastAsia"/>
                <w:b/>
                <w:bCs/>
              </w:rPr>
              <w:t>5.93%</w:t>
            </w:r>
          </w:p>
        </w:tc>
        <w:tc>
          <w:tcPr>
            <w:tcW w:w="1276" w:type="dxa"/>
            <w:vAlign w:val="center"/>
          </w:tcPr>
          <w:p w14:paraId="49ED5A2B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1</w:t>
            </w:r>
            <w:r w:rsidRPr="002C71C1">
              <w:rPr>
                <w:rFonts w:eastAsiaTheme="majorEastAsia"/>
                <w:b/>
                <w:bCs/>
              </w:rPr>
              <w:t>5.05</w:t>
            </w:r>
          </w:p>
        </w:tc>
        <w:tc>
          <w:tcPr>
            <w:tcW w:w="992" w:type="dxa"/>
            <w:vAlign w:val="center"/>
          </w:tcPr>
          <w:p w14:paraId="31A90C72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-</w:t>
            </w:r>
            <w:r w:rsidRPr="002C71C1">
              <w:rPr>
                <w:rFonts w:eastAsiaTheme="majorEastAsia"/>
                <w:b/>
                <w:bCs/>
              </w:rPr>
              <w:t>1.4</w:t>
            </w:r>
          </w:p>
        </w:tc>
        <w:tc>
          <w:tcPr>
            <w:tcW w:w="1564" w:type="dxa"/>
            <w:vAlign w:val="center"/>
          </w:tcPr>
          <w:p w14:paraId="3D4F4FAD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0</w:t>
            </w:r>
            <w:r w:rsidRPr="002C71C1">
              <w:rPr>
                <w:rFonts w:eastAsiaTheme="majorEastAsia"/>
                <w:b/>
                <w:bCs/>
              </w:rPr>
              <w:t>.1 M KHCO</w:t>
            </w:r>
            <w:r w:rsidRPr="002C71C1">
              <w:rPr>
                <w:rFonts w:eastAsiaTheme="majorEastAsia"/>
                <w:b/>
                <w:bCs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6B066A8" w14:textId="77777777" w:rsidR="00AC0B10" w:rsidRPr="002C71C1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  <w:b/>
                <w:bCs/>
              </w:rPr>
            </w:pPr>
            <w:r w:rsidRPr="002C71C1">
              <w:rPr>
                <w:rFonts w:eastAsiaTheme="majorEastAsia" w:hint="eastAsia"/>
                <w:b/>
                <w:bCs/>
              </w:rPr>
              <w:t>T</w:t>
            </w:r>
            <w:r w:rsidRPr="002C71C1">
              <w:rPr>
                <w:rFonts w:eastAsiaTheme="majorEastAsia"/>
                <w:b/>
                <w:bCs/>
              </w:rPr>
              <w:t>his work</w:t>
            </w:r>
          </w:p>
        </w:tc>
      </w:tr>
      <w:tr w:rsidR="00AC0B10" w14:paraId="75055EDB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50ADF7D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9F48A9">
              <w:rPr>
                <w:rFonts w:eastAsiaTheme="majorEastAsia"/>
              </w:rPr>
              <w:t>Sn/Cu</w:t>
            </w:r>
            <w:r w:rsidRPr="00BA507E">
              <w:rPr>
                <w:rFonts w:eastAsiaTheme="majorEastAsia"/>
                <w:vertAlign w:val="subscript"/>
              </w:rPr>
              <w:t>2</w:t>
            </w:r>
            <w:r w:rsidRPr="009F48A9">
              <w:rPr>
                <w:rFonts w:eastAsiaTheme="majorEastAsia"/>
              </w:rPr>
              <w:t>O</w:t>
            </w:r>
          </w:p>
        </w:tc>
        <w:tc>
          <w:tcPr>
            <w:tcW w:w="1134" w:type="dxa"/>
            <w:vAlign w:val="center"/>
          </w:tcPr>
          <w:p w14:paraId="3D09888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31C7C7A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07314">
              <w:rPr>
                <w:rFonts w:eastAsiaTheme="majorEastAsia"/>
              </w:rPr>
              <w:t>87.9</w:t>
            </w:r>
            <w:r>
              <w:rPr>
                <w:rFonts w:eastAsiaTheme="majorEastAsia"/>
              </w:rPr>
              <w:t xml:space="preserve"> </w:t>
            </w:r>
            <w:r w:rsidRPr="00807314">
              <w:rPr>
                <w:rFonts w:eastAsiaTheme="majorEastAsia"/>
              </w:rPr>
              <w:t>%</w:t>
            </w:r>
          </w:p>
        </w:tc>
        <w:tc>
          <w:tcPr>
            <w:tcW w:w="1276" w:type="dxa"/>
            <w:vAlign w:val="center"/>
          </w:tcPr>
          <w:p w14:paraId="58437AB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15 (total)</w:t>
            </w:r>
          </w:p>
        </w:tc>
        <w:tc>
          <w:tcPr>
            <w:tcW w:w="992" w:type="dxa"/>
            <w:vAlign w:val="center"/>
          </w:tcPr>
          <w:p w14:paraId="2FC7433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1.3</w:t>
            </w:r>
          </w:p>
        </w:tc>
        <w:tc>
          <w:tcPr>
            <w:tcW w:w="1564" w:type="dxa"/>
            <w:vAlign w:val="center"/>
          </w:tcPr>
          <w:p w14:paraId="0A69E66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A507E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1BB7CB7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2</w:t>
            </w:r>
          </w:p>
        </w:tc>
      </w:tr>
      <w:tr w:rsidR="00AC0B10" w14:paraId="38B9F120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6A14F47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184FAF">
              <w:rPr>
                <w:rFonts w:eastAsiaTheme="majorEastAsia"/>
              </w:rPr>
              <w:t>Cu</w:t>
            </w:r>
            <w:r w:rsidRPr="004B38C8">
              <w:rPr>
                <w:rFonts w:eastAsiaTheme="majorEastAsia"/>
                <w:vertAlign w:val="subscript"/>
              </w:rPr>
              <w:t>97</w:t>
            </w:r>
            <w:r w:rsidRPr="00184FAF">
              <w:rPr>
                <w:rFonts w:eastAsiaTheme="majorEastAsia"/>
              </w:rPr>
              <w:t>Sn</w:t>
            </w:r>
            <w:r w:rsidRPr="004B38C8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134" w:type="dxa"/>
            <w:vAlign w:val="center"/>
          </w:tcPr>
          <w:p w14:paraId="40F34B4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509BB8A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8 %</w:t>
            </w:r>
          </w:p>
        </w:tc>
        <w:tc>
          <w:tcPr>
            <w:tcW w:w="1276" w:type="dxa"/>
            <w:vAlign w:val="center"/>
          </w:tcPr>
          <w:p w14:paraId="01080B6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30 (total)</w:t>
            </w:r>
          </w:p>
        </w:tc>
        <w:tc>
          <w:tcPr>
            <w:tcW w:w="992" w:type="dxa"/>
            <w:vAlign w:val="center"/>
          </w:tcPr>
          <w:p w14:paraId="2CA955D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0.7</w:t>
            </w:r>
          </w:p>
        </w:tc>
        <w:tc>
          <w:tcPr>
            <w:tcW w:w="1564" w:type="dxa"/>
            <w:vAlign w:val="center"/>
          </w:tcPr>
          <w:p w14:paraId="774FE00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4E51F1E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3</w:t>
            </w:r>
          </w:p>
        </w:tc>
      </w:tr>
      <w:tr w:rsidR="00AC0B10" w14:paraId="456A438D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50643A0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B05FE3">
              <w:rPr>
                <w:rFonts w:eastAsiaTheme="majorEastAsia"/>
              </w:rPr>
              <w:t>CuSn40</w:t>
            </w:r>
          </w:p>
        </w:tc>
        <w:tc>
          <w:tcPr>
            <w:tcW w:w="1134" w:type="dxa"/>
            <w:vAlign w:val="center"/>
          </w:tcPr>
          <w:p w14:paraId="301323D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6952CE43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B05FE3">
              <w:rPr>
                <w:rFonts w:eastAsiaTheme="majorEastAsia"/>
              </w:rPr>
              <w:t>90.9</w:t>
            </w:r>
            <w:r>
              <w:rPr>
                <w:rFonts w:eastAsiaTheme="majorEastAsia"/>
              </w:rPr>
              <w:t xml:space="preserve"> </w:t>
            </w:r>
            <w:r w:rsidRPr="00B05FE3">
              <w:rPr>
                <w:rFonts w:eastAsiaTheme="majorEastAsia"/>
              </w:rPr>
              <w:t>%</w:t>
            </w:r>
          </w:p>
        </w:tc>
        <w:tc>
          <w:tcPr>
            <w:tcW w:w="1276" w:type="dxa"/>
            <w:vAlign w:val="center"/>
          </w:tcPr>
          <w:p w14:paraId="28BFD46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3.3 (-0.8 V</w:t>
            </w:r>
            <w:r w:rsidRPr="007B285C">
              <w:rPr>
                <w:rFonts w:eastAsiaTheme="majorEastAsia"/>
                <w:vertAlign w:val="subscript"/>
              </w:rPr>
              <w:t>RHE</w:t>
            </w:r>
            <w:r>
              <w:rPr>
                <w:rFonts w:eastAsiaTheme="majorEastAsia"/>
              </w:rPr>
              <w:t>)</w:t>
            </w:r>
          </w:p>
        </w:tc>
        <w:tc>
          <w:tcPr>
            <w:tcW w:w="992" w:type="dxa"/>
            <w:vAlign w:val="center"/>
          </w:tcPr>
          <w:p w14:paraId="62445B1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Align w:val="center"/>
          </w:tcPr>
          <w:p w14:paraId="736876B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099F757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4</w:t>
            </w:r>
          </w:p>
        </w:tc>
      </w:tr>
      <w:tr w:rsidR="00AC0B10" w14:paraId="42904D46" w14:textId="77777777" w:rsidTr="00D271C6">
        <w:trPr>
          <w:trHeight w:val="324"/>
        </w:trPr>
        <w:tc>
          <w:tcPr>
            <w:tcW w:w="1271" w:type="dxa"/>
            <w:vAlign w:val="center"/>
          </w:tcPr>
          <w:p w14:paraId="18AE529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u-Sn form</w:t>
            </w:r>
          </w:p>
        </w:tc>
        <w:tc>
          <w:tcPr>
            <w:tcW w:w="1134" w:type="dxa"/>
            <w:vAlign w:val="center"/>
          </w:tcPr>
          <w:p w14:paraId="72A3209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7725B0A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93-</w:t>
            </w: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4 %</w:t>
            </w:r>
          </w:p>
        </w:tc>
        <w:tc>
          <w:tcPr>
            <w:tcW w:w="1276" w:type="dxa"/>
            <w:vAlign w:val="center"/>
          </w:tcPr>
          <w:p w14:paraId="7BF7875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6</w:t>
            </w:r>
            <w:r>
              <w:rPr>
                <w:rFonts w:eastAsiaTheme="majorEastAsia"/>
              </w:rPr>
              <w:t>.2</w:t>
            </w:r>
          </w:p>
        </w:tc>
        <w:tc>
          <w:tcPr>
            <w:tcW w:w="992" w:type="dxa"/>
            <w:vAlign w:val="center"/>
          </w:tcPr>
          <w:p w14:paraId="620FA16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</w:t>
            </w:r>
          </w:p>
        </w:tc>
        <w:tc>
          <w:tcPr>
            <w:tcW w:w="1564" w:type="dxa"/>
            <w:vAlign w:val="center"/>
          </w:tcPr>
          <w:p w14:paraId="0CB0621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65B096A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5</w:t>
            </w:r>
          </w:p>
        </w:tc>
      </w:tr>
      <w:tr w:rsidR="00AC0B10" w14:paraId="539BBEE2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34F150A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2D398D">
              <w:rPr>
                <w:rFonts w:eastAsiaTheme="majorEastAsia"/>
              </w:rPr>
              <w:t>Cu–Sn20</w:t>
            </w:r>
          </w:p>
        </w:tc>
        <w:tc>
          <w:tcPr>
            <w:tcW w:w="1134" w:type="dxa"/>
            <w:vAlign w:val="center"/>
          </w:tcPr>
          <w:p w14:paraId="28AF981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736A9580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82 %</w:t>
            </w:r>
          </w:p>
        </w:tc>
        <w:tc>
          <w:tcPr>
            <w:tcW w:w="1276" w:type="dxa"/>
            <w:vAlign w:val="center"/>
          </w:tcPr>
          <w:p w14:paraId="5AF645F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0.96</w:t>
            </w:r>
          </w:p>
        </w:tc>
        <w:tc>
          <w:tcPr>
            <w:tcW w:w="992" w:type="dxa"/>
            <w:vAlign w:val="center"/>
          </w:tcPr>
          <w:p w14:paraId="34E6CEF3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0.7</w:t>
            </w:r>
          </w:p>
        </w:tc>
        <w:tc>
          <w:tcPr>
            <w:tcW w:w="1564" w:type="dxa"/>
            <w:vAlign w:val="center"/>
          </w:tcPr>
          <w:p w14:paraId="159E1F4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6E2319A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6</w:t>
            </w:r>
          </w:p>
        </w:tc>
      </w:tr>
      <w:tr w:rsidR="00AC0B10" w14:paraId="680CD269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18F6CC5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2D398D">
              <w:rPr>
                <w:rFonts w:eastAsiaTheme="majorEastAsia"/>
              </w:rPr>
              <w:t>Cu</w:t>
            </w:r>
            <w:r>
              <w:rPr>
                <w:rFonts w:eastAsiaTheme="majorEastAsia"/>
              </w:rPr>
              <w:t>-</w:t>
            </w:r>
            <w:r w:rsidRPr="002D398D">
              <w:rPr>
                <w:rFonts w:eastAsiaTheme="majorEastAsia"/>
              </w:rPr>
              <w:t>Sn dendrite</w:t>
            </w:r>
          </w:p>
        </w:tc>
        <w:tc>
          <w:tcPr>
            <w:tcW w:w="1134" w:type="dxa"/>
            <w:vAlign w:val="center"/>
          </w:tcPr>
          <w:p w14:paraId="4F097F6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3A69071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7</w:t>
            </w:r>
            <w:r>
              <w:rPr>
                <w:rFonts w:eastAsiaTheme="majorEastAsia"/>
              </w:rPr>
              <w:t>4 %</w:t>
            </w:r>
          </w:p>
        </w:tc>
        <w:tc>
          <w:tcPr>
            <w:tcW w:w="1276" w:type="dxa"/>
            <w:vAlign w:val="center"/>
          </w:tcPr>
          <w:p w14:paraId="6A42603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1.5</w:t>
            </w:r>
          </w:p>
        </w:tc>
        <w:tc>
          <w:tcPr>
            <w:tcW w:w="992" w:type="dxa"/>
            <w:vAlign w:val="center"/>
          </w:tcPr>
          <w:p w14:paraId="0F72DE4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1.1</w:t>
            </w:r>
          </w:p>
        </w:tc>
        <w:tc>
          <w:tcPr>
            <w:tcW w:w="1564" w:type="dxa"/>
            <w:vAlign w:val="center"/>
          </w:tcPr>
          <w:p w14:paraId="44C6F72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0048270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7</w:t>
            </w:r>
          </w:p>
        </w:tc>
      </w:tr>
      <w:tr w:rsidR="00AC0B10" w14:paraId="63252E9E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4EF0EA2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0416BD">
              <w:rPr>
                <w:rFonts w:eastAsiaTheme="majorEastAsia"/>
              </w:rPr>
              <w:t>SnO</w:t>
            </w:r>
            <w:r w:rsidRPr="00CC1DD9">
              <w:rPr>
                <w:rFonts w:eastAsiaTheme="majorEastAsia"/>
                <w:vertAlign w:val="subscript"/>
              </w:rPr>
              <w:t>2</w:t>
            </w:r>
            <w:r w:rsidRPr="000416BD">
              <w:rPr>
                <w:rFonts w:eastAsiaTheme="majorEastAsia"/>
              </w:rPr>
              <w:t>/CuS NSs</w:t>
            </w:r>
          </w:p>
        </w:tc>
        <w:tc>
          <w:tcPr>
            <w:tcW w:w="1134" w:type="dxa"/>
            <w:vAlign w:val="center"/>
          </w:tcPr>
          <w:p w14:paraId="0B5486A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44BDB6D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>70 %</w:t>
            </w:r>
          </w:p>
        </w:tc>
        <w:tc>
          <w:tcPr>
            <w:tcW w:w="1276" w:type="dxa"/>
            <w:vAlign w:val="center"/>
          </w:tcPr>
          <w:p w14:paraId="3D1D171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5.24</w:t>
            </w:r>
          </w:p>
        </w:tc>
        <w:tc>
          <w:tcPr>
            <w:tcW w:w="992" w:type="dxa"/>
            <w:vAlign w:val="center"/>
          </w:tcPr>
          <w:p w14:paraId="200BF99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Align w:val="center"/>
          </w:tcPr>
          <w:p w14:paraId="0673EC9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847BCD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8</w:t>
            </w:r>
          </w:p>
        </w:tc>
      </w:tr>
      <w:tr w:rsidR="00AC0B10" w14:paraId="78EFFC92" w14:textId="77777777" w:rsidTr="00D271C6">
        <w:trPr>
          <w:trHeight w:val="324"/>
        </w:trPr>
        <w:tc>
          <w:tcPr>
            <w:tcW w:w="1271" w:type="dxa"/>
            <w:vAlign w:val="center"/>
          </w:tcPr>
          <w:p w14:paraId="247A566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0416BD">
              <w:rPr>
                <w:rFonts w:eastAsiaTheme="majorEastAsia"/>
              </w:rPr>
              <w:t>Sn/Cu-PVDF</w:t>
            </w:r>
          </w:p>
        </w:tc>
        <w:tc>
          <w:tcPr>
            <w:tcW w:w="1134" w:type="dxa"/>
            <w:vAlign w:val="center"/>
          </w:tcPr>
          <w:p w14:paraId="0451F36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56F2A60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0 %</w:t>
            </w:r>
          </w:p>
        </w:tc>
        <w:tc>
          <w:tcPr>
            <w:tcW w:w="1276" w:type="dxa"/>
            <w:vAlign w:val="center"/>
          </w:tcPr>
          <w:p w14:paraId="35D859E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04 (gaseous CO</w:t>
            </w:r>
            <w:r w:rsidRPr="000416BD">
              <w:rPr>
                <w:rFonts w:eastAsiaTheme="majorEastAsia"/>
                <w:vertAlign w:val="subscript"/>
              </w:rPr>
              <w:t>2</w:t>
            </w:r>
            <w:r>
              <w:rPr>
                <w:rFonts w:eastAsiaTheme="majorEastAsia"/>
              </w:rPr>
              <w:t xml:space="preserve"> feeding)</w:t>
            </w:r>
          </w:p>
        </w:tc>
        <w:tc>
          <w:tcPr>
            <w:tcW w:w="992" w:type="dxa"/>
            <w:vAlign w:val="center"/>
          </w:tcPr>
          <w:p w14:paraId="47FE847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&lt;</w:t>
            </w:r>
            <w:r>
              <w:rPr>
                <w:rFonts w:eastAsiaTheme="majorEastAsia"/>
              </w:rPr>
              <w:t xml:space="preserve"> -0.9</w:t>
            </w:r>
          </w:p>
        </w:tc>
        <w:tc>
          <w:tcPr>
            <w:tcW w:w="1564" w:type="dxa"/>
            <w:vAlign w:val="center"/>
          </w:tcPr>
          <w:p w14:paraId="0A2D430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0571C71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9</w:t>
            </w:r>
          </w:p>
        </w:tc>
      </w:tr>
      <w:tr w:rsidR="00AC0B10" w14:paraId="00BC4F7E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29B95BD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84CF8">
              <w:rPr>
                <w:rFonts w:eastAsiaTheme="majorEastAsia"/>
              </w:rPr>
              <w:t>Cu−Sn</w:t>
            </w:r>
          </w:p>
        </w:tc>
        <w:tc>
          <w:tcPr>
            <w:tcW w:w="1134" w:type="dxa"/>
            <w:vAlign w:val="center"/>
          </w:tcPr>
          <w:p w14:paraId="4705D34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458701C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0 %</w:t>
            </w:r>
          </w:p>
        </w:tc>
        <w:tc>
          <w:tcPr>
            <w:tcW w:w="1276" w:type="dxa"/>
            <w:vAlign w:val="center"/>
          </w:tcPr>
          <w:p w14:paraId="675C88A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.0</w:t>
            </w:r>
          </w:p>
        </w:tc>
        <w:tc>
          <w:tcPr>
            <w:tcW w:w="992" w:type="dxa"/>
            <w:vAlign w:val="center"/>
          </w:tcPr>
          <w:p w14:paraId="63F392E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0.6</w:t>
            </w:r>
          </w:p>
        </w:tc>
        <w:tc>
          <w:tcPr>
            <w:tcW w:w="1564" w:type="dxa"/>
            <w:vAlign w:val="center"/>
          </w:tcPr>
          <w:p w14:paraId="1257D47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4E7F325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10</w:t>
            </w:r>
          </w:p>
        </w:tc>
      </w:tr>
      <w:tr w:rsidR="00AC0B10" w14:paraId="7E707CF2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5342343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C-</w:t>
            </w:r>
            <w:r w:rsidRPr="00884CF8">
              <w:rPr>
                <w:rFonts w:eastAsiaTheme="majorEastAsia"/>
              </w:rPr>
              <w:t>Cu/SnO</w:t>
            </w:r>
            <w:r w:rsidRPr="00884CF8">
              <w:rPr>
                <w:rFonts w:eastAsiaTheme="majorEastAsia"/>
                <w:vertAlign w:val="subscript"/>
              </w:rPr>
              <w:t>2</w:t>
            </w:r>
            <w:r w:rsidRPr="00884CF8">
              <w:rPr>
                <w:rFonts w:eastAsiaTheme="majorEastAsia"/>
              </w:rPr>
              <w:t>-0.8</w:t>
            </w:r>
          </w:p>
        </w:tc>
        <w:tc>
          <w:tcPr>
            <w:tcW w:w="1134" w:type="dxa"/>
            <w:vAlign w:val="center"/>
          </w:tcPr>
          <w:p w14:paraId="2DDB137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488621C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3 %</w:t>
            </w:r>
          </w:p>
        </w:tc>
        <w:tc>
          <w:tcPr>
            <w:tcW w:w="1276" w:type="dxa"/>
            <w:vAlign w:val="center"/>
          </w:tcPr>
          <w:p w14:paraId="5CCACAE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4</w:t>
            </w:r>
            <w:r>
              <w:rPr>
                <w:rFonts w:eastAsiaTheme="majorEastAsia"/>
              </w:rPr>
              <w:t>.6</w:t>
            </w:r>
          </w:p>
        </w:tc>
        <w:tc>
          <w:tcPr>
            <w:tcW w:w="992" w:type="dxa"/>
            <w:vAlign w:val="center"/>
          </w:tcPr>
          <w:p w14:paraId="6AD7B4B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0.7</w:t>
            </w:r>
          </w:p>
        </w:tc>
        <w:tc>
          <w:tcPr>
            <w:tcW w:w="1564" w:type="dxa"/>
            <w:vAlign w:val="center"/>
          </w:tcPr>
          <w:p w14:paraId="703BFF4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48BC64B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11</w:t>
            </w:r>
          </w:p>
        </w:tc>
      </w:tr>
      <w:tr w:rsidR="00AC0B10" w14:paraId="34EF19DA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3C76402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u</w:t>
            </w:r>
            <w:r w:rsidRPr="00CC1DD9">
              <w:rPr>
                <w:rFonts w:eastAsiaTheme="majorEastAsia"/>
                <w:vertAlign w:val="subscript"/>
              </w:rPr>
              <w:t>87</w:t>
            </w:r>
            <w:r>
              <w:rPr>
                <w:rFonts w:eastAsiaTheme="majorEastAsia" w:hint="eastAsia"/>
              </w:rPr>
              <w:t>Sn</w:t>
            </w:r>
            <w:r w:rsidRPr="00CC1DD9">
              <w:rPr>
                <w:rFonts w:eastAsiaTheme="majorEastAsia"/>
                <w:vertAlign w:val="subscript"/>
              </w:rPr>
              <w:t>13</w:t>
            </w:r>
          </w:p>
        </w:tc>
        <w:tc>
          <w:tcPr>
            <w:tcW w:w="1134" w:type="dxa"/>
            <w:vAlign w:val="center"/>
          </w:tcPr>
          <w:p w14:paraId="1F881C4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CO</w:t>
            </w:r>
          </w:p>
        </w:tc>
        <w:tc>
          <w:tcPr>
            <w:tcW w:w="992" w:type="dxa"/>
            <w:vAlign w:val="center"/>
          </w:tcPr>
          <w:p w14:paraId="43B13F7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59.5 %</w:t>
            </w:r>
          </w:p>
        </w:tc>
        <w:tc>
          <w:tcPr>
            <w:tcW w:w="1276" w:type="dxa"/>
            <w:vAlign w:val="center"/>
          </w:tcPr>
          <w:p w14:paraId="01DC54C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0.9</w:t>
            </w:r>
          </w:p>
        </w:tc>
        <w:tc>
          <w:tcPr>
            <w:tcW w:w="992" w:type="dxa"/>
            <w:vAlign w:val="center"/>
          </w:tcPr>
          <w:p w14:paraId="7CAD37F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0.99</w:t>
            </w:r>
          </w:p>
        </w:tc>
        <w:tc>
          <w:tcPr>
            <w:tcW w:w="1564" w:type="dxa"/>
            <w:vAlign w:val="center"/>
          </w:tcPr>
          <w:p w14:paraId="1C4A2C73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6497F71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12</w:t>
            </w:r>
          </w:p>
        </w:tc>
      </w:tr>
      <w:tr w:rsidR="00AC0B10" w14:paraId="2DCED5E6" w14:textId="77777777" w:rsidTr="00D271C6">
        <w:trPr>
          <w:trHeight w:val="324"/>
        </w:trPr>
        <w:tc>
          <w:tcPr>
            <w:tcW w:w="1271" w:type="dxa"/>
            <w:vAlign w:val="center"/>
          </w:tcPr>
          <w:p w14:paraId="53BF9AA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CuO+</w:t>
            </w:r>
            <w:r>
              <w:rPr>
                <w:rFonts w:eastAsiaTheme="majorEastAsia" w:hint="eastAsia"/>
              </w:rPr>
              <w:t>S</w:t>
            </w:r>
            <w:r>
              <w:rPr>
                <w:rFonts w:eastAsiaTheme="majorEastAsia"/>
              </w:rPr>
              <w:t>nO</w:t>
            </w:r>
            <w:r w:rsidRPr="00CF58BD">
              <w:rPr>
                <w:rFonts w:eastAsiaTheme="majorEastAsia"/>
                <w:vertAlign w:val="subscript"/>
              </w:rPr>
              <w:t>2</w:t>
            </w:r>
          </w:p>
        </w:tc>
        <w:tc>
          <w:tcPr>
            <w:tcW w:w="1134" w:type="dxa"/>
            <w:vAlign w:val="center"/>
          </w:tcPr>
          <w:p w14:paraId="789C1BE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17E7721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90 %</w:t>
            </w:r>
          </w:p>
        </w:tc>
        <w:tc>
          <w:tcPr>
            <w:tcW w:w="1276" w:type="dxa"/>
            <w:vAlign w:val="center"/>
          </w:tcPr>
          <w:p w14:paraId="250FC77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0.5</w:t>
            </w:r>
          </w:p>
        </w:tc>
        <w:tc>
          <w:tcPr>
            <w:tcW w:w="992" w:type="dxa"/>
            <w:vAlign w:val="center"/>
          </w:tcPr>
          <w:p w14:paraId="696449D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0.6</w:t>
            </w:r>
          </w:p>
        </w:tc>
        <w:tc>
          <w:tcPr>
            <w:tcW w:w="1564" w:type="dxa"/>
            <w:vAlign w:val="center"/>
          </w:tcPr>
          <w:p w14:paraId="4772AC7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A01B59">
              <w:rPr>
                <w:rFonts w:eastAsiaTheme="majorEastAsia"/>
              </w:rPr>
              <w:t>0.1 M NaHCO</w:t>
            </w:r>
            <w:r w:rsidRPr="00F11E57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154FB49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13</w:t>
            </w:r>
          </w:p>
        </w:tc>
      </w:tr>
      <w:tr w:rsidR="00AC0B10" w14:paraId="12A32C09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72F0AD5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002EE">
              <w:rPr>
                <w:rFonts w:eastAsiaTheme="majorEastAsia"/>
              </w:rPr>
              <w:t>Cu/SnO</w:t>
            </w:r>
            <w:r w:rsidRPr="00CC1DD9">
              <w:rPr>
                <w:rFonts w:eastAsiaTheme="majorEastAsia"/>
                <w:vertAlign w:val="subscript"/>
              </w:rPr>
              <w:t>x</w:t>
            </w:r>
            <w:r w:rsidRPr="008002EE">
              <w:rPr>
                <w:rFonts w:eastAsiaTheme="majorEastAsia"/>
              </w:rPr>
              <w:t>−CNT</w:t>
            </w:r>
          </w:p>
          <w:p w14:paraId="1638070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(</w:t>
            </w:r>
            <w:r>
              <w:rPr>
                <w:rFonts w:eastAsiaTheme="majorEastAsia"/>
              </w:rPr>
              <w:t>6.2 % SnO</w:t>
            </w:r>
            <w:r w:rsidRPr="00CC1DD9">
              <w:rPr>
                <w:rFonts w:eastAsiaTheme="majorEastAsia"/>
                <w:vertAlign w:val="subscript"/>
              </w:rPr>
              <w:t>x</w:t>
            </w:r>
            <w:r>
              <w:rPr>
                <w:rFonts w:eastAsiaTheme="majorEastAsia"/>
              </w:rPr>
              <w:t>)</w:t>
            </w:r>
          </w:p>
        </w:tc>
        <w:tc>
          <w:tcPr>
            <w:tcW w:w="1134" w:type="dxa"/>
            <w:vAlign w:val="center"/>
          </w:tcPr>
          <w:p w14:paraId="7E72789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088881D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9 %</w:t>
            </w:r>
          </w:p>
        </w:tc>
        <w:tc>
          <w:tcPr>
            <w:tcW w:w="1276" w:type="dxa"/>
            <w:vAlign w:val="center"/>
          </w:tcPr>
          <w:p w14:paraId="77EAA27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1.3</w:t>
            </w:r>
          </w:p>
        </w:tc>
        <w:tc>
          <w:tcPr>
            <w:tcW w:w="992" w:type="dxa"/>
            <w:vAlign w:val="center"/>
          </w:tcPr>
          <w:p w14:paraId="7F67D5B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0.99</w:t>
            </w:r>
          </w:p>
        </w:tc>
        <w:tc>
          <w:tcPr>
            <w:tcW w:w="1564" w:type="dxa"/>
            <w:vAlign w:val="center"/>
          </w:tcPr>
          <w:p w14:paraId="4D7EE50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18265BF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14</w:t>
            </w:r>
          </w:p>
        </w:tc>
      </w:tr>
      <w:tr w:rsidR="00AC0B10" w14:paraId="2CDBE260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18DD212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C-</w:t>
            </w:r>
            <w:r w:rsidRPr="00884CF8">
              <w:rPr>
                <w:rFonts w:eastAsiaTheme="majorEastAsia"/>
              </w:rPr>
              <w:t>Cu/SnO</w:t>
            </w:r>
            <w:r w:rsidRPr="00884CF8">
              <w:rPr>
                <w:rFonts w:eastAsiaTheme="majorEastAsia"/>
                <w:vertAlign w:val="subscript"/>
              </w:rPr>
              <w:t>2</w:t>
            </w:r>
            <w:r w:rsidRPr="00884CF8">
              <w:rPr>
                <w:rFonts w:eastAsiaTheme="majorEastAsia"/>
              </w:rPr>
              <w:t>-</w:t>
            </w:r>
            <w:r>
              <w:rPr>
                <w:rFonts w:eastAsiaTheme="majorEastAsia"/>
              </w:rPr>
              <w:t>1</w:t>
            </w:r>
            <w:r w:rsidRPr="00884CF8">
              <w:rPr>
                <w:rFonts w:eastAsiaTheme="majorEastAsia"/>
              </w:rPr>
              <w:t>.8</w:t>
            </w:r>
          </w:p>
        </w:tc>
        <w:tc>
          <w:tcPr>
            <w:tcW w:w="1134" w:type="dxa"/>
            <w:vAlign w:val="center"/>
          </w:tcPr>
          <w:p w14:paraId="764E6EE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Formate</w:t>
            </w:r>
          </w:p>
        </w:tc>
        <w:tc>
          <w:tcPr>
            <w:tcW w:w="992" w:type="dxa"/>
            <w:vAlign w:val="center"/>
          </w:tcPr>
          <w:p w14:paraId="3A01463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5 %</w:t>
            </w:r>
          </w:p>
        </w:tc>
        <w:tc>
          <w:tcPr>
            <w:tcW w:w="1276" w:type="dxa"/>
            <w:vAlign w:val="center"/>
          </w:tcPr>
          <w:p w14:paraId="5DEEC18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n</w:t>
            </w:r>
            <w:r>
              <w:rPr>
                <w:rFonts w:eastAsiaTheme="majorEastAsia"/>
              </w:rPr>
              <w:t>.a.</w:t>
            </w:r>
          </w:p>
        </w:tc>
        <w:tc>
          <w:tcPr>
            <w:tcW w:w="992" w:type="dxa"/>
            <w:vAlign w:val="center"/>
          </w:tcPr>
          <w:p w14:paraId="2B826DC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</w:t>
            </w:r>
          </w:p>
        </w:tc>
        <w:tc>
          <w:tcPr>
            <w:tcW w:w="1564" w:type="dxa"/>
            <w:vAlign w:val="center"/>
          </w:tcPr>
          <w:p w14:paraId="45BAEF3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F78157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11</w:t>
            </w:r>
          </w:p>
        </w:tc>
      </w:tr>
      <w:tr w:rsidR="00AC0B10" w14:paraId="392827B9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0A88518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7549DC">
              <w:rPr>
                <w:rFonts w:eastAsiaTheme="majorEastAsia"/>
              </w:rPr>
              <w:t>Cu</w:t>
            </w:r>
            <w:r w:rsidRPr="00CC1DD9">
              <w:rPr>
                <w:rFonts w:eastAsiaTheme="majorEastAsia"/>
                <w:vertAlign w:val="subscript"/>
              </w:rPr>
              <w:t>55</w:t>
            </w:r>
            <w:r w:rsidRPr="007549DC">
              <w:rPr>
                <w:rFonts w:eastAsiaTheme="majorEastAsia"/>
              </w:rPr>
              <w:t>Sn</w:t>
            </w:r>
            <w:r w:rsidRPr="00CC1DD9">
              <w:rPr>
                <w:rFonts w:eastAsiaTheme="majorEastAsia"/>
                <w:vertAlign w:val="subscript"/>
              </w:rPr>
              <w:t>45</w:t>
            </w:r>
          </w:p>
        </w:tc>
        <w:tc>
          <w:tcPr>
            <w:tcW w:w="1134" w:type="dxa"/>
            <w:vAlign w:val="center"/>
          </w:tcPr>
          <w:p w14:paraId="2AAD251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Formate</w:t>
            </w:r>
          </w:p>
        </w:tc>
        <w:tc>
          <w:tcPr>
            <w:tcW w:w="992" w:type="dxa"/>
            <w:vAlign w:val="center"/>
          </w:tcPr>
          <w:p w14:paraId="4F74331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9.5 %</w:t>
            </w:r>
          </w:p>
        </w:tc>
        <w:tc>
          <w:tcPr>
            <w:tcW w:w="1276" w:type="dxa"/>
            <w:vAlign w:val="center"/>
          </w:tcPr>
          <w:p w14:paraId="37D9472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2.5</w:t>
            </w:r>
          </w:p>
        </w:tc>
        <w:tc>
          <w:tcPr>
            <w:tcW w:w="992" w:type="dxa"/>
            <w:vAlign w:val="center"/>
          </w:tcPr>
          <w:p w14:paraId="258CAEA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1.09</w:t>
            </w:r>
          </w:p>
        </w:tc>
        <w:tc>
          <w:tcPr>
            <w:tcW w:w="1564" w:type="dxa"/>
            <w:vAlign w:val="center"/>
          </w:tcPr>
          <w:p w14:paraId="211497E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E13657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12</w:t>
            </w:r>
          </w:p>
        </w:tc>
      </w:tr>
      <w:tr w:rsidR="00AC0B10" w14:paraId="6A7D4807" w14:textId="77777777" w:rsidTr="00D271C6">
        <w:trPr>
          <w:trHeight w:val="324"/>
        </w:trPr>
        <w:tc>
          <w:tcPr>
            <w:tcW w:w="1271" w:type="dxa"/>
            <w:vAlign w:val="center"/>
          </w:tcPr>
          <w:p w14:paraId="5488C57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002EE">
              <w:rPr>
                <w:rFonts w:eastAsiaTheme="majorEastAsia"/>
              </w:rPr>
              <w:t>Cu/SnO</w:t>
            </w:r>
            <w:r w:rsidRPr="00CC1DD9">
              <w:rPr>
                <w:rFonts w:eastAsiaTheme="majorEastAsia"/>
                <w:vertAlign w:val="subscript"/>
              </w:rPr>
              <w:t>x</w:t>
            </w:r>
            <w:r w:rsidRPr="008002EE">
              <w:rPr>
                <w:rFonts w:eastAsiaTheme="majorEastAsia"/>
              </w:rPr>
              <w:t>−CNT</w:t>
            </w:r>
          </w:p>
          <w:p w14:paraId="1E0C373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(</w:t>
            </w:r>
            <w:r>
              <w:rPr>
                <w:rFonts w:eastAsiaTheme="majorEastAsia"/>
              </w:rPr>
              <w:t>30.2 % SnO</w:t>
            </w:r>
            <w:r w:rsidRPr="00CC1DD9">
              <w:rPr>
                <w:rFonts w:eastAsiaTheme="majorEastAsia"/>
                <w:vertAlign w:val="subscript"/>
              </w:rPr>
              <w:t>x</w:t>
            </w:r>
            <w:r>
              <w:rPr>
                <w:rFonts w:eastAsiaTheme="majorEastAsia"/>
              </w:rPr>
              <w:t>)</w:t>
            </w:r>
          </w:p>
        </w:tc>
        <w:tc>
          <w:tcPr>
            <w:tcW w:w="1134" w:type="dxa"/>
            <w:vAlign w:val="center"/>
          </w:tcPr>
          <w:p w14:paraId="55AF937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/>
              </w:rPr>
              <w:t>Formate</w:t>
            </w:r>
          </w:p>
        </w:tc>
        <w:tc>
          <w:tcPr>
            <w:tcW w:w="992" w:type="dxa"/>
            <w:vAlign w:val="center"/>
          </w:tcPr>
          <w:p w14:paraId="4BB955E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7</w:t>
            </w:r>
            <w:r>
              <w:rPr>
                <w:rFonts w:eastAsiaTheme="majorEastAsia"/>
              </w:rPr>
              <w:t>7 %</w:t>
            </w:r>
          </w:p>
        </w:tc>
        <w:tc>
          <w:tcPr>
            <w:tcW w:w="1276" w:type="dxa"/>
            <w:vAlign w:val="center"/>
          </w:tcPr>
          <w:p w14:paraId="2021940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4</w:t>
            </w:r>
            <w:r>
              <w:rPr>
                <w:rFonts w:eastAsiaTheme="majorEastAsia"/>
              </w:rPr>
              <w:t>.0</w:t>
            </w:r>
          </w:p>
        </w:tc>
        <w:tc>
          <w:tcPr>
            <w:tcW w:w="992" w:type="dxa"/>
            <w:vAlign w:val="center"/>
          </w:tcPr>
          <w:p w14:paraId="433895D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0.99</w:t>
            </w:r>
          </w:p>
        </w:tc>
        <w:tc>
          <w:tcPr>
            <w:tcW w:w="1564" w:type="dxa"/>
            <w:vAlign w:val="center"/>
          </w:tcPr>
          <w:p w14:paraId="6CD9A6B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74DD57C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14</w:t>
            </w:r>
          </w:p>
        </w:tc>
      </w:tr>
      <w:tr w:rsidR="00AC0B10" w14:paraId="515C0D58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6341338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6E2ACA">
              <w:rPr>
                <w:rFonts w:eastAsiaTheme="majorEastAsia"/>
              </w:rPr>
              <w:t>CuSn</w:t>
            </w:r>
            <w:r w:rsidRPr="006E2ACA">
              <w:rPr>
                <w:rFonts w:eastAsiaTheme="majorEastAsia"/>
                <w:vertAlign w:val="subscript"/>
              </w:rPr>
              <w:t>0.175</w:t>
            </w:r>
            <w:r w:rsidRPr="006E2ACA">
              <w:rPr>
                <w:rFonts w:eastAsiaTheme="majorEastAsia"/>
              </w:rPr>
              <w:t>-NG</w:t>
            </w:r>
          </w:p>
        </w:tc>
        <w:tc>
          <w:tcPr>
            <w:tcW w:w="1134" w:type="dxa"/>
            <w:vAlign w:val="center"/>
          </w:tcPr>
          <w:p w14:paraId="57635720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O+Formate</w:t>
            </w:r>
          </w:p>
        </w:tc>
        <w:tc>
          <w:tcPr>
            <w:tcW w:w="992" w:type="dxa"/>
            <w:vAlign w:val="center"/>
          </w:tcPr>
          <w:p w14:paraId="19125B9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3 %</w:t>
            </w:r>
          </w:p>
        </w:tc>
        <w:tc>
          <w:tcPr>
            <w:tcW w:w="1276" w:type="dxa"/>
            <w:vAlign w:val="center"/>
          </w:tcPr>
          <w:p w14:paraId="7050781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n</w:t>
            </w:r>
            <w:r>
              <w:rPr>
                <w:rFonts w:eastAsiaTheme="majorEastAsia"/>
              </w:rPr>
              <w:t>.a.</w:t>
            </w:r>
          </w:p>
        </w:tc>
        <w:tc>
          <w:tcPr>
            <w:tcW w:w="992" w:type="dxa"/>
            <w:vAlign w:val="center"/>
          </w:tcPr>
          <w:p w14:paraId="5A1BC1BA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Align w:val="center"/>
          </w:tcPr>
          <w:p w14:paraId="75E3DF6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41FE3C4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15</w:t>
            </w:r>
          </w:p>
        </w:tc>
      </w:tr>
      <w:tr w:rsidR="00AC0B10" w14:paraId="69BF6B3C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5378CBB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D7EFF">
              <w:rPr>
                <w:rFonts w:eastAsiaTheme="majorEastAsia"/>
              </w:rPr>
              <w:t>Cu@Sn</w:t>
            </w:r>
          </w:p>
        </w:tc>
        <w:tc>
          <w:tcPr>
            <w:tcW w:w="1134" w:type="dxa"/>
            <w:vAlign w:val="center"/>
          </w:tcPr>
          <w:p w14:paraId="5C2C617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2DA48D6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~</w:t>
            </w:r>
            <w:r>
              <w:rPr>
                <w:rFonts w:eastAsiaTheme="majorEastAsia"/>
              </w:rPr>
              <w:t xml:space="preserve"> 100 %</w:t>
            </w:r>
          </w:p>
        </w:tc>
        <w:tc>
          <w:tcPr>
            <w:tcW w:w="1276" w:type="dxa"/>
            <w:vAlign w:val="center"/>
          </w:tcPr>
          <w:p w14:paraId="1CD109C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6.52</w:t>
            </w:r>
          </w:p>
        </w:tc>
        <w:tc>
          <w:tcPr>
            <w:tcW w:w="992" w:type="dxa"/>
            <w:vAlign w:val="center"/>
          </w:tcPr>
          <w:p w14:paraId="1A70BF9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0.93</w:t>
            </w:r>
          </w:p>
        </w:tc>
        <w:tc>
          <w:tcPr>
            <w:tcW w:w="1564" w:type="dxa"/>
            <w:vAlign w:val="center"/>
          </w:tcPr>
          <w:p w14:paraId="72736C8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511690D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16</w:t>
            </w:r>
          </w:p>
        </w:tc>
      </w:tr>
      <w:tr w:rsidR="00AC0B10" w14:paraId="5A931F75" w14:textId="77777777" w:rsidTr="00D271C6">
        <w:trPr>
          <w:trHeight w:val="568"/>
        </w:trPr>
        <w:tc>
          <w:tcPr>
            <w:tcW w:w="1271" w:type="dxa"/>
            <w:vMerge w:val="restart"/>
            <w:vAlign w:val="center"/>
          </w:tcPr>
          <w:p w14:paraId="6F81C28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E43D83">
              <w:rPr>
                <w:rFonts w:eastAsiaTheme="majorEastAsia"/>
              </w:rPr>
              <w:lastRenderedPageBreak/>
              <w:t>CuSn NPs/C-A</w:t>
            </w:r>
          </w:p>
        </w:tc>
        <w:tc>
          <w:tcPr>
            <w:tcW w:w="1134" w:type="dxa"/>
            <w:vAlign w:val="center"/>
          </w:tcPr>
          <w:p w14:paraId="60116852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C</w:t>
            </w:r>
            <w:r>
              <w:rPr>
                <w:rFonts w:eastAsiaTheme="majorEastAsia"/>
              </w:rPr>
              <w:t>O</w:t>
            </w:r>
          </w:p>
        </w:tc>
        <w:tc>
          <w:tcPr>
            <w:tcW w:w="992" w:type="dxa"/>
            <w:vAlign w:val="center"/>
          </w:tcPr>
          <w:p w14:paraId="16DC0E8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7</w:t>
            </w:r>
            <w:r>
              <w:rPr>
                <w:rFonts w:eastAsiaTheme="majorEastAsia"/>
              </w:rPr>
              <w:t>0.1 %</w:t>
            </w:r>
          </w:p>
        </w:tc>
        <w:tc>
          <w:tcPr>
            <w:tcW w:w="1276" w:type="dxa"/>
            <w:vAlign w:val="center"/>
          </w:tcPr>
          <w:p w14:paraId="1326D4E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.66</w:t>
            </w:r>
          </w:p>
        </w:tc>
        <w:tc>
          <w:tcPr>
            <w:tcW w:w="992" w:type="dxa"/>
            <w:vAlign w:val="center"/>
          </w:tcPr>
          <w:p w14:paraId="53C22C5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0.7</w:t>
            </w:r>
          </w:p>
        </w:tc>
        <w:tc>
          <w:tcPr>
            <w:tcW w:w="1564" w:type="dxa"/>
            <w:vMerge w:val="restart"/>
            <w:vAlign w:val="center"/>
          </w:tcPr>
          <w:p w14:paraId="5B2B9C3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Merge w:val="restart"/>
            <w:vAlign w:val="center"/>
          </w:tcPr>
          <w:p w14:paraId="33157E1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17</w:t>
            </w:r>
          </w:p>
        </w:tc>
      </w:tr>
      <w:tr w:rsidR="00AC0B10" w14:paraId="35804816" w14:textId="77777777" w:rsidTr="00D271C6">
        <w:trPr>
          <w:trHeight w:val="567"/>
        </w:trPr>
        <w:tc>
          <w:tcPr>
            <w:tcW w:w="1271" w:type="dxa"/>
            <w:vMerge/>
            <w:vAlign w:val="center"/>
          </w:tcPr>
          <w:p w14:paraId="592AA2F2" w14:textId="77777777" w:rsidR="00AC0B10" w:rsidRPr="00E43D83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</w:p>
        </w:tc>
        <w:tc>
          <w:tcPr>
            <w:tcW w:w="1134" w:type="dxa"/>
            <w:vAlign w:val="center"/>
          </w:tcPr>
          <w:p w14:paraId="53B9F6C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203D1A7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7</w:t>
            </w:r>
            <w:r>
              <w:rPr>
                <w:rFonts w:eastAsiaTheme="majorEastAsia"/>
              </w:rPr>
              <w:t>1.5 %</w:t>
            </w:r>
          </w:p>
        </w:tc>
        <w:tc>
          <w:tcPr>
            <w:tcW w:w="1276" w:type="dxa"/>
            <w:vAlign w:val="center"/>
          </w:tcPr>
          <w:p w14:paraId="632D2FD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2.6</w:t>
            </w:r>
          </w:p>
        </w:tc>
        <w:tc>
          <w:tcPr>
            <w:tcW w:w="992" w:type="dxa"/>
            <w:vAlign w:val="center"/>
          </w:tcPr>
          <w:p w14:paraId="5790C7B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Merge/>
            <w:vAlign w:val="center"/>
          </w:tcPr>
          <w:p w14:paraId="684B4A7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</w:p>
        </w:tc>
        <w:tc>
          <w:tcPr>
            <w:tcW w:w="1067" w:type="dxa"/>
            <w:vMerge/>
            <w:vAlign w:val="center"/>
          </w:tcPr>
          <w:p w14:paraId="2B74A8E6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</w:p>
        </w:tc>
      </w:tr>
      <w:tr w:rsidR="00AC0B10" w14:paraId="3279D9A6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155A473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8E40C9">
              <w:rPr>
                <w:rFonts w:eastAsiaTheme="majorEastAsia"/>
              </w:rPr>
              <w:t>Cu</w:t>
            </w:r>
            <w:r w:rsidRPr="008E40C9">
              <w:rPr>
                <w:rFonts w:eastAsiaTheme="majorEastAsia"/>
                <w:vertAlign w:val="subscript"/>
              </w:rPr>
              <w:t>(1)</w:t>
            </w:r>
            <w:r w:rsidRPr="008E40C9">
              <w:rPr>
                <w:rFonts w:eastAsiaTheme="majorEastAsia"/>
              </w:rPr>
              <w:t>Sn</w:t>
            </w:r>
            <w:r w:rsidRPr="008E40C9">
              <w:rPr>
                <w:rFonts w:eastAsiaTheme="majorEastAsia"/>
                <w:vertAlign w:val="subscript"/>
              </w:rPr>
              <w:t>(4)</w:t>
            </w:r>
            <w:r w:rsidRPr="008E40C9">
              <w:rPr>
                <w:rFonts w:eastAsiaTheme="majorEastAsia"/>
              </w:rPr>
              <w:t>-N-CC</w:t>
            </w:r>
          </w:p>
        </w:tc>
        <w:tc>
          <w:tcPr>
            <w:tcW w:w="1134" w:type="dxa"/>
            <w:vAlign w:val="center"/>
          </w:tcPr>
          <w:p w14:paraId="436BC16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17E883B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0.24 %</w:t>
            </w:r>
          </w:p>
        </w:tc>
        <w:tc>
          <w:tcPr>
            <w:tcW w:w="1276" w:type="dxa"/>
            <w:vAlign w:val="center"/>
          </w:tcPr>
          <w:p w14:paraId="4E1296EB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5.56</w:t>
            </w:r>
          </w:p>
        </w:tc>
        <w:tc>
          <w:tcPr>
            <w:tcW w:w="992" w:type="dxa"/>
            <w:vAlign w:val="center"/>
          </w:tcPr>
          <w:p w14:paraId="3A34841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0.97</w:t>
            </w:r>
          </w:p>
        </w:tc>
        <w:tc>
          <w:tcPr>
            <w:tcW w:w="1564" w:type="dxa"/>
            <w:vAlign w:val="center"/>
          </w:tcPr>
          <w:p w14:paraId="0BBD6F6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7D68A473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18</w:t>
            </w:r>
          </w:p>
        </w:tc>
      </w:tr>
      <w:tr w:rsidR="00AC0B10" w14:paraId="6E352532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079F712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796545">
              <w:rPr>
                <w:rFonts w:eastAsiaTheme="majorEastAsia"/>
              </w:rPr>
              <w:t>Sn-Cu alloy</w:t>
            </w:r>
          </w:p>
        </w:tc>
        <w:tc>
          <w:tcPr>
            <w:tcW w:w="1134" w:type="dxa"/>
            <w:vAlign w:val="center"/>
          </w:tcPr>
          <w:p w14:paraId="0AC583D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565FCDA9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2.3 %</w:t>
            </w:r>
          </w:p>
        </w:tc>
        <w:tc>
          <w:tcPr>
            <w:tcW w:w="1276" w:type="dxa"/>
            <w:vAlign w:val="center"/>
          </w:tcPr>
          <w:p w14:paraId="34619E3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7</w:t>
            </w:r>
            <w:r>
              <w:rPr>
                <w:rFonts w:eastAsiaTheme="majorEastAsia"/>
              </w:rPr>
              <w:t>9</w:t>
            </w:r>
          </w:p>
        </w:tc>
        <w:tc>
          <w:tcPr>
            <w:tcW w:w="992" w:type="dxa"/>
            <w:vAlign w:val="center"/>
          </w:tcPr>
          <w:p w14:paraId="1FFF8B4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1.14</w:t>
            </w:r>
          </w:p>
        </w:tc>
        <w:tc>
          <w:tcPr>
            <w:tcW w:w="1564" w:type="dxa"/>
            <w:vAlign w:val="center"/>
          </w:tcPr>
          <w:p w14:paraId="29901BA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KCl</w:t>
            </w:r>
          </w:p>
        </w:tc>
        <w:tc>
          <w:tcPr>
            <w:tcW w:w="1067" w:type="dxa"/>
            <w:vAlign w:val="center"/>
          </w:tcPr>
          <w:p w14:paraId="1882D514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19</w:t>
            </w:r>
          </w:p>
        </w:tc>
      </w:tr>
      <w:tr w:rsidR="00AC0B10" w14:paraId="0CC745D7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07E0F391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C55926">
              <w:rPr>
                <w:rFonts w:eastAsiaTheme="majorEastAsia"/>
              </w:rPr>
              <w:t>CuSn–10C</w:t>
            </w:r>
          </w:p>
        </w:tc>
        <w:tc>
          <w:tcPr>
            <w:tcW w:w="1134" w:type="dxa"/>
            <w:vAlign w:val="center"/>
          </w:tcPr>
          <w:p w14:paraId="5BECB3A7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22B4ED6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8</w:t>
            </w:r>
            <w:r>
              <w:rPr>
                <w:rFonts w:eastAsiaTheme="majorEastAsia"/>
              </w:rPr>
              <w:t>2 %</w:t>
            </w:r>
          </w:p>
        </w:tc>
        <w:tc>
          <w:tcPr>
            <w:tcW w:w="1276" w:type="dxa"/>
            <w:vAlign w:val="center"/>
          </w:tcPr>
          <w:p w14:paraId="12054DA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8.9</w:t>
            </w:r>
          </w:p>
        </w:tc>
        <w:tc>
          <w:tcPr>
            <w:tcW w:w="992" w:type="dxa"/>
            <w:vAlign w:val="center"/>
          </w:tcPr>
          <w:p w14:paraId="7081F94E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Align w:val="center"/>
          </w:tcPr>
          <w:p w14:paraId="4546112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.1 M NaHCO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C0D140F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20</w:t>
            </w:r>
          </w:p>
        </w:tc>
      </w:tr>
      <w:tr w:rsidR="00AC0B10" w14:paraId="4947E93E" w14:textId="77777777" w:rsidTr="00D271C6">
        <w:trPr>
          <w:trHeight w:val="316"/>
        </w:trPr>
        <w:tc>
          <w:tcPr>
            <w:tcW w:w="1271" w:type="dxa"/>
            <w:vAlign w:val="center"/>
          </w:tcPr>
          <w:p w14:paraId="53CEFA08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67168D">
              <w:rPr>
                <w:rFonts w:eastAsiaTheme="majorEastAsia"/>
              </w:rPr>
              <w:t>CuSn NWs/C-Air</w:t>
            </w:r>
          </w:p>
        </w:tc>
        <w:tc>
          <w:tcPr>
            <w:tcW w:w="1134" w:type="dxa"/>
            <w:vAlign w:val="center"/>
          </w:tcPr>
          <w:p w14:paraId="465AF633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F</w:t>
            </w:r>
            <w:r>
              <w:rPr>
                <w:rFonts w:eastAsiaTheme="majorEastAsia"/>
              </w:rPr>
              <w:t>ormate</w:t>
            </w:r>
          </w:p>
        </w:tc>
        <w:tc>
          <w:tcPr>
            <w:tcW w:w="992" w:type="dxa"/>
            <w:vAlign w:val="center"/>
          </w:tcPr>
          <w:p w14:paraId="2AA3CE95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9</w:t>
            </w:r>
            <w:r>
              <w:rPr>
                <w:rFonts w:eastAsiaTheme="majorEastAsia"/>
              </w:rPr>
              <w:t>0.2 %</w:t>
            </w:r>
          </w:p>
        </w:tc>
        <w:tc>
          <w:tcPr>
            <w:tcW w:w="1276" w:type="dxa"/>
            <w:vAlign w:val="center"/>
          </w:tcPr>
          <w:p w14:paraId="6938EB9D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1</w:t>
            </w:r>
            <w:r>
              <w:rPr>
                <w:rFonts w:eastAsiaTheme="majorEastAsia"/>
              </w:rPr>
              <w:t>7.33</w:t>
            </w:r>
          </w:p>
        </w:tc>
        <w:tc>
          <w:tcPr>
            <w:tcW w:w="992" w:type="dxa"/>
            <w:vAlign w:val="center"/>
          </w:tcPr>
          <w:p w14:paraId="47B3DCC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-</w:t>
            </w:r>
            <w:r>
              <w:rPr>
                <w:rFonts w:eastAsiaTheme="majorEastAsia"/>
              </w:rPr>
              <w:t>1.0</w:t>
            </w:r>
          </w:p>
        </w:tc>
        <w:tc>
          <w:tcPr>
            <w:tcW w:w="1564" w:type="dxa"/>
            <w:vAlign w:val="center"/>
          </w:tcPr>
          <w:p w14:paraId="5A2A5420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>
              <w:rPr>
                <w:rFonts w:eastAsiaTheme="majorEastAsia" w:hint="eastAsia"/>
              </w:rPr>
              <w:t>0</w:t>
            </w:r>
            <w:r>
              <w:rPr>
                <w:rFonts w:eastAsiaTheme="majorEastAsia"/>
              </w:rPr>
              <w:t>.5 M KHCO</w:t>
            </w:r>
            <w:r w:rsidRPr="00B05FE3">
              <w:rPr>
                <w:rFonts w:eastAsiaTheme="majorEastAsia"/>
                <w:vertAlign w:val="subscript"/>
              </w:rPr>
              <w:t>3</w:t>
            </w:r>
          </w:p>
        </w:tc>
        <w:tc>
          <w:tcPr>
            <w:tcW w:w="1067" w:type="dxa"/>
            <w:vAlign w:val="center"/>
          </w:tcPr>
          <w:p w14:paraId="24EA3D8C" w14:textId="77777777" w:rsidR="00AC0B10" w:rsidRDefault="00AC0B10" w:rsidP="00D271C6">
            <w:pPr>
              <w:widowControl/>
              <w:ind w:firstLineChars="0" w:firstLine="0"/>
              <w:jc w:val="center"/>
              <w:rPr>
                <w:rFonts w:eastAsiaTheme="majorEastAsia"/>
              </w:rPr>
            </w:pPr>
            <w:r w:rsidRPr="00396077">
              <w:rPr>
                <w:rFonts w:eastAsiaTheme="majorEastAsia"/>
                <w:noProof/>
                <w:vertAlign w:val="superscript"/>
              </w:rPr>
              <w:t>21</w:t>
            </w:r>
          </w:p>
        </w:tc>
      </w:tr>
    </w:tbl>
    <w:p w14:paraId="66CBD101" w14:textId="77777777" w:rsidR="00AC0B10" w:rsidRDefault="00AC0B10" w:rsidP="00BD3CA9">
      <w:pPr>
        <w:widowControl/>
        <w:ind w:firstLine="420"/>
        <w:jc w:val="left"/>
        <w:rPr>
          <w:rFonts w:eastAsiaTheme="majorEastAsia"/>
        </w:rPr>
      </w:pPr>
    </w:p>
    <w:p w14:paraId="341DF944" w14:textId="77777777" w:rsidR="00AC0B10" w:rsidRDefault="00AC0B10" w:rsidP="00BD3CA9">
      <w:pPr>
        <w:widowControl/>
        <w:ind w:firstLine="420"/>
        <w:jc w:val="left"/>
        <w:rPr>
          <w:rFonts w:eastAsiaTheme="majorEastAsia"/>
        </w:rPr>
      </w:pPr>
    </w:p>
    <w:p w14:paraId="7CF080BD" w14:textId="77777777" w:rsidR="00AC0B10" w:rsidRDefault="00AC0B10">
      <w:pPr>
        <w:widowControl/>
        <w:ind w:firstLineChars="0" w:firstLine="0"/>
        <w:jc w:val="left"/>
      </w:pPr>
    </w:p>
    <w:p w14:paraId="3187C71A" w14:textId="77777777" w:rsidR="00AC0B10" w:rsidRDefault="00AC0B10">
      <w:pPr>
        <w:widowControl/>
        <w:ind w:firstLineChars="0" w:firstLine="0"/>
        <w:jc w:val="left"/>
      </w:pPr>
      <w:r>
        <w:br w:type="page"/>
      </w:r>
    </w:p>
    <w:p w14:paraId="40EDEE69" w14:textId="77777777" w:rsidR="00AC0B10" w:rsidRDefault="00AC0B10">
      <w:pPr>
        <w:ind w:firstLine="420"/>
      </w:pPr>
    </w:p>
    <w:p w14:paraId="02E0144E" w14:textId="77777777" w:rsidR="00AC0B10" w:rsidRPr="008B2A83" w:rsidRDefault="00AC0B10" w:rsidP="008B2A83">
      <w:pPr>
        <w:ind w:firstLineChars="0" w:firstLine="0"/>
        <w:rPr>
          <w:b/>
          <w:bCs/>
        </w:rPr>
      </w:pPr>
      <w:r w:rsidRPr="008B2A83">
        <w:rPr>
          <w:rFonts w:hint="eastAsia"/>
          <w:b/>
          <w:bCs/>
        </w:rPr>
        <w:t>R</w:t>
      </w:r>
      <w:r w:rsidRPr="008B2A83">
        <w:rPr>
          <w:b/>
          <w:bCs/>
        </w:rPr>
        <w:t>eference</w:t>
      </w:r>
    </w:p>
    <w:p w14:paraId="6977A5DD" w14:textId="46655AE1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1.</w:t>
      </w:r>
      <w:r w:rsidRPr="007238DD">
        <w:rPr>
          <w:rFonts w:ascii="Times New Roman" w:hAnsi="Times New Roman" w:cs="Times New Roman"/>
        </w:rPr>
        <w:tab/>
        <w:t xml:space="preserve">Kepp, K.P. (2016). A quantitative scale of oxophilicity and thiophilicity. Inorg. Chem. </w:t>
      </w:r>
      <w:r w:rsidRPr="007238DD">
        <w:rPr>
          <w:rFonts w:ascii="Times New Roman" w:hAnsi="Times New Roman" w:cs="Times New Roman"/>
          <w:i/>
        </w:rPr>
        <w:t>55</w:t>
      </w:r>
      <w:r w:rsidRPr="007238DD">
        <w:rPr>
          <w:rFonts w:ascii="Times New Roman" w:hAnsi="Times New Roman" w:cs="Times New Roman"/>
        </w:rPr>
        <w:t>, 9461-9470.</w:t>
      </w:r>
    </w:p>
    <w:p w14:paraId="2E22EB9A" w14:textId="395C3D6F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2.</w:t>
      </w:r>
      <w:r w:rsidRPr="007238DD">
        <w:rPr>
          <w:rFonts w:ascii="Times New Roman" w:hAnsi="Times New Roman" w:cs="Times New Roman"/>
        </w:rPr>
        <w:tab/>
        <w:t>Zhang, W., He, P., Wang, C., Ding, T., Chen, T., Liu, X., Cao, L., Huang, T., Shen, X., Usoltsev, O.A., et al. (2020). Operando evidence of Cu</w:t>
      </w:r>
      <w:r w:rsidRPr="007238DD">
        <w:rPr>
          <w:rFonts w:ascii="Times New Roman" w:hAnsi="Times New Roman" w:cs="Times New Roman"/>
          <w:vertAlign w:val="superscript"/>
        </w:rPr>
        <w:t>+</w:t>
      </w:r>
      <w:r w:rsidRPr="007238DD">
        <w:rPr>
          <w:rFonts w:ascii="Times New Roman" w:hAnsi="Times New Roman" w:cs="Times New Roman"/>
        </w:rPr>
        <w:t xml:space="preserve"> stabilization via a single-atom modifier for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electroreduction. J Mater. Chem. A </w:t>
      </w:r>
      <w:r w:rsidRPr="007238DD">
        <w:rPr>
          <w:rFonts w:ascii="Times New Roman" w:hAnsi="Times New Roman" w:cs="Times New Roman"/>
          <w:i/>
        </w:rPr>
        <w:t>8</w:t>
      </w:r>
      <w:r w:rsidRPr="007238DD">
        <w:rPr>
          <w:rFonts w:ascii="Times New Roman" w:hAnsi="Times New Roman" w:cs="Times New Roman"/>
        </w:rPr>
        <w:t xml:space="preserve">, 25970-25977. </w:t>
      </w:r>
    </w:p>
    <w:p w14:paraId="0CB53509" w14:textId="22ADA10B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3.</w:t>
      </w:r>
      <w:r w:rsidRPr="007238DD">
        <w:rPr>
          <w:rFonts w:ascii="Times New Roman" w:hAnsi="Times New Roman" w:cs="Times New Roman"/>
        </w:rPr>
        <w:tab/>
        <w:t>Ren, W., Tan, X., Qu, J., Li, S., Li, J., Liu, X., Ringer, S.P., Cairney, J.M., Wang, K., Smith, S.C., and Zhao, C. (2021). Isolated copper–tin atomic interfaces tuning electrocatalytic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conversion. Nat. Commun. </w:t>
      </w:r>
      <w:r w:rsidRPr="007238DD">
        <w:rPr>
          <w:rFonts w:ascii="Times New Roman" w:hAnsi="Times New Roman" w:cs="Times New Roman"/>
          <w:i/>
        </w:rPr>
        <w:t>12</w:t>
      </w:r>
      <w:r w:rsidRPr="007238DD">
        <w:rPr>
          <w:rFonts w:ascii="Times New Roman" w:hAnsi="Times New Roman" w:cs="Times New Roman"/>
        </w:rPr>
        <w:t xml:space="preserve">, 1449. </w:t>
      </w:r>
    </w:p>
    <w:p w14:paraId="1EC055B1" w14:textId="640535F7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4.</w:t>
      </w:r>
      <w:r w:rsidRPr="007238DD">
        <w:rPr>
          <w:rFonts w:ascii="Times New Roman" w:hAnsi="Times New Roman" w:cs="Times New Roman"/>
        </w:rPr>
        <w:tab/>
        <w:t>Zhang, S.-N., Li, M., Hua, B., Duan, N., Ding, S., Bergens, S., Shankar, K., and Luo, J.-L. (2019). A rational design of Cu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>O</w:t>
      </w:r>
      <w:r w:rsidRPr="007238DD">
        <w:rPr>
          <w:rFonts w:ascii="Times New Roman" w:eastAsia="微软雅黑" w:hAnsi="Times New Roman" w:cs="Times New Roman"/>
        </w:rPr>
        <w:t>-</w:t>
      </w:r>
      <w:r w:rsidRPr="007238DD">
        <w:rPr>
          <w:rFonts w:ascii="Times New Roman" w:hAnsi="Times New Roman" w:cs="Times New Roman"/>
        </w:rPr>
        <w:t>SnO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core-shell catalyst for highly selective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-to-CO conversion. Chemcatchem </w:t>
      </w:r>
      <w:r w:rsidRPr="007238DD">
        <w:rPr>
          <w:rFonts w:ascii="Times New Roman" w:hAnsi="Times New Roman" w:cs="Times New Roman"/>
          <w:i/>
        </w:rPr>
        <w:t>11</w:t>
      </w:r>
      <w:r w:rsidRPr="007238DD">
        <w:rPr>
          <w:rFonts w:ascii="Times New Roman" w:hAnsi="Times New Roman" w:cs="Times New Roman"/>
        </w:rPr>
        <w:t>, 4147-4153.</w:t>
      </w:r>
    </w:p>
    <w:p w14:paraId="53A41C59" w14:textId="36F42191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5.</w:t>
      </w:r>
      <w:r w:rsidRPr="007238DD">
        <w:rPr>
          <w:rFonts w:ascii="Times New Roman" w:hAnsi="Times New Roman" w:cs="Times New Roman"/>
        </w:rPr>
        <w:tab/>
        <w:t>Zeng, J., Bejtka, K., Ju, W., Castellino, M., Chiodoni, A., Sacco, A., Farkhondehfal, M.A., Hernández, S., Rentsch, D., Battaglia, C., and Pirri, C.F. (2018). Advanced Cu-Sn foam for selectively converting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 in aqueous solution. Appl. Catal. B: Environ. </w:t>
      </w:r>
      <w:r w:rsidRPr="007238DD">
        <w:rPr>
          <w:rFonts w:ascii="Times New Roman" w:hAnsi="Times New Roman" w:cs="Times New Roman"/>
          <w:i/>
        </w:rPr>
        <w:t>236</w:t>
      </w:r>
      <w:r w:rsidRPr="007238DD">
        <w:rPr>
          <w:rFonts w:ascii="Times New Roman" w:hAnsi="Times New Roman" w:cs="Times New Roman"/>
        </w:rPr>
        <w:t xml:space="preserve">, 475-482. </w:t>
      </w:r>
    </w:p>
    <w:p w14:paraId="59E0733F" w14:textId="4EB8938A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6.</w:t>
      </w:r>
      <w:r w:rsidRPr="007238DD">
        <w:rPr>
          <w:rFonts w:ascii="Times New Roman" w:hAnsi="Times New Roman" w:cs="Times New Roman"/>
        </w:rPr>
        <w:tab/>
        <w:t>Zhao, Y., Wang, C., and Wallace, G.G. (2016). Tin nanoparticles decorated copper oxide nanowires for selective electrochemical reduction of aqueous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CO. J Mater. Chem. A </w:t>
      </w:r>
      <w:r w:rsidRPr="007238DD">
        <w:rPr>
          <w:rFonts w:ascii="Times New Roman" w:hAnsi="Times New Roman" w:cs="Times New Roman"/>
          <w:i/>
        </w:rPr>
        <w:t>4</w:t>
      </w:r>
      <w:r w:rsidRPr="007238DD">
        <w:rPr>
          <w:rFonts w:ascii="Times New Roman" w:hAnsi="Times New Roman" w:cs="Times New Roman"/>
        </w:rPr>
        <w:t xml:space="preserve">, 10710-10718. </w:t>
      </w:r>
    </w:p>
    <w:p w14:paraId="12B22DD4" w14:textId="1A00E323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7.</w:t>
      </w:r>
      <w:r w:rsidRPr="007238DD">
        <w:rPr>
          <w:rFonts w:ascii="Times New Roman" w:hAnsi="Times New Roman" w:cs="Times New Roman"/>
        </w:rPr>
        <w:tab/>
        <w:t>Ju, W., Zeng, J., Bejtka, K., Ma, H., Rentsch, D., Castellino, M., Sacco, A., Pirri, C.F., and Battaglia, C. (2019). Sn-Decorated Cu for Selective Electrochemical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 Conversion: Precision Architecture beyond Composition Design. ACS Appl. Energy Mater. </w:t>
      </w:r>
      <w:r w:rsidRPr="007238DD">
        <w:rPr>
          <w:rFonts w:ascii="Times New Roman" w:hAnsi="Times New Roman" w:cs="Times New Roman"/>
          <w:i/>
        </w:rPr>
        <w:t>2</w:t>
      </w:r>
      <w:r w:rsidRPr="007238DD">
        <w:rPr>
          <w:rFonts w:ascii="Times New Roman" w:hAnsi="Times New Roman" w:cs="Times New Roman"/>
        </w:rPr>
        <w:t xml:space="preserve">, 867-872. </w:t>
      </w:r>
    </w:p>
    <w:p w14:paraId="5894CDBE" w14:textId="2F166C90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8.</w:t>
      </w:r>
      <w:r w:rsidRPr="007238DD">
        <w:rPr>
          <w:rFonts w:ascii="Times New Roman" w:hAnsi="Times New Roman" w:cs="Times New Roman"/>
        </w:rPr>
        <w:tab/>
        <w:t>Wang, X., Lv, J., Zhang, J., Wang, X.-L., Xue, C., Bian, G., Li, D., Wang, Y., and Wu, T. (2020). Hierarchical heterostructure of SnO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confined on CuS nanosheets for efficient electrocatalytic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reduction. Nanoscale </w:t>
      </w:r>
      <w:r w:rsidRPr="007238DD">
        <w:rPr>
          <w:rFonts w:ascii="Times New Roman" w:hAnsi="Times New Roman" w:cs="Times New Roman"/>
          <w:i/>
        </w:rPr>
        <w:t>12</w:t>
      </w:r>
      <w:r w:rsidRPr="007238DD">
        <w:rPr>
          <w:rFonts w:ascii="Times New Roman" w:hAnsi="Times New Roman" w:cs="Times New Roman"/>
        </w:rPr>
        <w:t xml:space="preserve">, 772-784. </w:t>
      </w:r>
    </w:p>
    <w:p w14:paraId="5FA5E6E9" w14:textId="0A4FA8A8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9.</w:t>
      </w:r>
      <w:r w:rsidRPr="007238DD">
        <w:rPr>
          <w:rFonts w:ascii="Times New Roman" w:hAnsi="Times New Roman" w:cs="Times New Roman"/>
        </w:rPr>
        <w:tab/>
        <w:t>Ju, W., Jiang, F., Ma, H., Pan, Z., Zhao, Y.-B., Pagani, F., Rentsch, D., Wang, J., and Battaglia, C. (2019). Electrocatalytic Reduction of Gaseous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 on Sn/Cu-Nanofiber-Based Gas Diffusion Electrodes. Adv. Energy Mater. </w:t>
      </w:r>
      <w:r w:rsidRPr="007238DD">
        <w:rPr>
          <w:rFonts w:ascii="Times New Roman" w:hAnsi="Times New Roman" w:cs="Times New Roman"/>
          <w:i/>
        </w:rPr>
        <w:t>9</w:t>
      </w:r>
      <w:r w:rsidRPr="007238DD">
        <w:rPr>
          <w:rFonts w:ascii="Times New Roman" w:hAnsi="Times New Roman" w:cs="Times New Roman"/>
        </w:rPr>
        <w:t>, 1901514.</w:t>
      </w:r>
    </w:p>
    <w:p w14:paraId="7A986044" w14:textId="16D8C24F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10.</w:t>
      </w:r>
      <w:r w:rsidRPr="007238DD">
        <w:rPr>
          <w:rFonts w:ascii="Times New Roman" w:hAnsi="Times New Roman" w:cs="Times New Roman"/>
        </w:rPr>
        <w:tab/>
        <w:t>Sarfraz, S., Garcia-Esparza, A.T., Jedidi, A., Cavallo, L., and c, K. (2016). Cu-Sn Bimetallic Catalyst for Selective Aqueous Electroreduction of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CO. ACS Catal. </w:t>
      </w:r>
      <w:r w:rsidRPr="007238DD">
        <w:rPr>
          <w:rFonts w:ascii="Times New Roman" w:hAnsi="Times New Roman" w:cs="Times New Roman"/>
          <w:i/>
        </w:rPr>
        <w:t>6</w:t>
      </w:r>
      <w:r w:rsidRPr="007238DD">
        <w:rPr>
          <w:rFonts w:ascii="Times New Roman" w:hAnsi="Times New Roman" w:cs="Times New Roman"/>
        </w:rPr>
        <w:t xml:space="preserve">, 2842-2851. </w:t>
      </w:r>
    </w:p>
    <w:p w14:paraId="42B218EC" w14:textId="14A31629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11.</w:t>
      </w:r>
      <w:r w:rsidRPr="007238DD">
        <w:rPr>
          <w:rFonts w:ascii="Times New Roman" w:hAnsi="Times New Roman" w:cs="Times New Roman"/>
        </w:rPr>
        <w:tab/>
        <w:t>Li, Q., Fu, J., Zhu, W., Chen, Z., Shen, B., Wu, L., Xi, Z., Wang, T., Lu, G., Zhu, J.-j., and Sun, S. (2017). Tuning Sn-Catalysis for Electrochemical Reduction of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 via the Core/Shell Cu/SnO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Structure. J. Am. Chem. Soc. </w:t>
      </w:r>
      <w:r w:rsidRPr="007238DD">
        <w:rPr>
          <w:rFonts w:ascii="Times New Roman" w:hAnsi="Times New Roman" w:cs="Times New Roman"/>
          <w:i/>
        </w:rPr>
        <w:t>139</w:t>
      </w:r>
      <w:r w:rsidRPr="007238DD">
        <w:rPr>
          <w:rFonts w:ascii="Times New Roman" w:hAnsi="Times New Roman" w:cs="Times New Roman"/>
        </w:rPr>
        <w:t xml:space="preserve">, 4290-4293. </w:t>
      </w:r>
    </w:p>
    <w:p w14:paraId="4572F844" w14:textId="3D41A925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12.</w:t>
      </w:r>
      <w:r w:rsidRPr="007238DD">
        <w:rPr>
          <w:rFonts w:ascii="Times New Roman" w:hAnsi="Times New Roman" w:cs="Times New Roman"/>
        </w:rPr>
        <w:tab/>
        <w:t>Morimoto, M., Takatsuji, Y., Yamasaki, R., Hashimoto, H., Nakata, I., Sakakura, T., and Haruyama, T. (2018). Electrodeposited Cu-Sn Alloy for Electrochemical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Reduction to CO/HCOO</w:t>
      </w:r>
      <w:r w:rsidRPr="007238DD">
        <w:rPr>
          <w:rFonts w:ascii="Times New Roman" w:hAnsi="Times New Roman" w:cs="Times New Roman"/>
          <w:vertAlign w:val="superscript"/>
        </w:rPr>
        <w:t>-</w:t>
      </w:r>
      <w:r w:rsidRPr="007238DD">
        <w:rPr>
          <w:rFonts w:ascii="Times New Roman" w:hAnsi="Times New Roman" w:cs="Times New Roman"/>
        </w:rPr>
        <w:t xml:space="preserve">. Electrocatalysis </w:t>
      </w:r>
      <w:r w:rsidRPr="007238DD">
        <w:rPr>
          <w:rFonts w:ascii="Times New Roman" w:hAnsi="Times New Roman" w:cs="Times New Roman"/>
          <w:i/>
        </w:rPr>
        <w:t>9</w:t>
      </w:r>
      <w:r w:rsidRPr="007238DD">
        <w:rPr>
          <w:rFonts w:ascii="Times New Roman" w:hAnsi="Times New Roman" w:cs="Times New Roman"/>
        </w:rPr>
        <w:t xml:space="preserve">, 323-332. </w:t>
      </w:r>
    </w:p>
    <w:p w14:paraId="66AB1D12" w14:textId="31D2CC35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13.</w:t>
      </w:r>
      <w:r w:rsidRPr="007238DD">
        <w:rPr>
          <w:rFonts w:ascii="Times New Roman" w:hAnsi="Times New Roman" w:cs="Times New Roman"/>
        </w:rPr>
        <w:tab/>
        <w:t>Schreier, M., Héroguel, F., Steier, L., Ahmad, S., Luterbacher, J.S., Mayer, M.T., Luo, J., and Grätzel, M. (2017). Solar conversion of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CO using Earth-abundant electrocatalysts prepared by atomic layer modification of CuO. Nature Energy </w:t>
      </w:r>
      <w:r w:rsidRPr="007238DD">
        <w:rPr>
          <w:rFonts w:ascii="Times New Roman" w:hAnsi="Times New Roman" w:cs="Times New Roman"/>
          <w:i/>
        </w:rPr>
        <w:t>2</w:t>
      </w:r>
      <w:r w:rsidRPr="007238DD">
        <w:rPr>
          <w:rFonts w:ascii="Times New Roman" w:hAnsi="Times New Roman" w:cs="Times New Roman"/>
        </w:rPr>
        <w:t xml:space="preserve">, 17087. </w:t>
      </w:r>
    </w:p>
    <w:p w14:paraId="555418FE" w14:textId="7EF0C8BE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14.</w:t>
      </w:r>
      <w:r w:rsidRPr="007238DD">
        <w:rPr>
          <w:rFonts w:ascii="Times New Roman" w:hAnsi="Times New Roman" w:cs="Times New Roman"/>
        </w:rPr>
        <w:tab/>
        <w:t>Huo, S., Weng, Z., Wu, Z., Zhong, Y., Wu, Y., Fang, J., and Wang, H. (2017). Coupled Metal/Oxide Catalysts with Tunable Product Selectivity for Electrocatalytic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Reduction. ACS Appl. Mater. Interfaces </w:t>
      </w:r>
      <w:r w:rsidRPr="007238DD">
        <w:rPr>
          <w:rFonts w:ascii="Times New Roman" w:hAnsi="Times New Roman" w:cs="Times New Roman"/>
          <w:i/>
        </w:rPr>
        <w:t>9</w:t>
      </w:r>
      <w:r w:rsidRPr="007238DD">
        <w:rPr>
          <w:rFonts w:ascii="Times New Roman" w:hAnsi="Times New Roman" w:cs="Times New Roman"/>
        </w:rPr>
        <w:t xml:space="preserve">, 28519-28526. </w:t>
      </w:r>
    </w:p>
    <w:p w14:paraId="164FA184" w14:textId="765229C4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15.</w:t>
      </w:r>
      <w:r w:rsidRPr="007238DD">
        <w:rPr>
          <w:rFonts w:ascii="Times New Roman" w:hAnsi="Times New Roman" w:cs="Times New Roman"/>
        </w:rPr>
        <w:tab/>
        <w:t>Xiong, W., Yang, J., Shuai, L., Hou, Y., Qiu, M., Li, X., and Leung, M.K.H. (2019). CuSn Alloy Nanoparticles on Nitrogen-Doped Graphene for Electrocatalytic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Reduction. ChemElectroChem </w:t>
      </w:r>
      <w:r w:rsidRPr="007238DD">
        <w:rPr>
          <w:rFonts w:ascii="Times New Roman" w:hAnsi="Times New Roman" w:cs="Times New Roman"/>
          <w:i/>
        </w:rPr>
        <w:t>6</w:t>
      </w:r>
      <w:r w:rsidRPr="007238DD">
        <w:rPr>
          <w:rFonts w:ascii="Times New Roman" w:hAnsi="Times New Roman" w:cs="Times New Roman"/>
        </w:rPr>
        <w:t>, 5951-5957.</w:t>
      </w:r>
    </w:p>
    <w:p w14:paraId="07F4053F" w14:textId="7A480A0A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lastRenderedPageBreak/>
        <w:t>16.</w:t>
      </w:r>
      <w:r w:rsidRPr="007238DD">
        <w:rPr>
          <w:rFonts w:ascii="Times New Roman" w:hAnsi="Times New Roman" w:cs="Times New Roman"/>
        </w:rPr>
        <w:tab/>
        <w:t>Hou, X., Cai, Y., Zhang, D., Li, L., Zhang, X., Zhu, Z., Peng, L., Liu, Y., and Qiao, J. (2019). 3D core</w:t>
      </w:r>
      <w:r w:rsidR="008F465F">
        <w:rPr>
          <w:rFonts w:ascii="Times New Roman" w:hAnsi="Times New Roman" w:cs="Times New Roman"/>
        </w:rPr>
        <w:t>-</w:t>
      </w:r>
      <w:r w:rsidRPr="007238DD">
        <w:rPr>
          <w:rFonts w:ascii="Times New Roman" w:hAnsi="Times New Roman" w:cs="Times New Roman"/>
        </w:rPr>
        <w:t>shell porous-structured Cu@Sn hybrid electrodes with unprecedented selective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-into-formate electroreduction achieving 100%. J Mater. Chem. A </w:t>
      </w:r>
      <w:r w:rsidRPr="007238DD">
        <w:rPr>
          <w:rFonts w:ascii="Times New Roman" w:hAnsi="Times New Roman" w:cs="Times New Roman"/>
          <w:i/>
        </w:rPr>
        <w:t>7</w:t>
      </w:r>
      <w:r w:rsidRPr="007238DD">
        <w:rPr>
          <w:rFonts w:ascii="Times New Roman" w:hAnsi="Times New Roman" w:cs="Times New Roman"/>
        </w:rPr>
        <w:t>, 3197-3205.</w:t>
      </w:r>
    </w:p>
    <w:p w14:paraId="3779EF85" w14:textId="667C7CE4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17.</w:t>
      </w:r>
      <w:r w:rsidRPr="007238DD">
        <w:rPr>
          <w:rFonts w:ascii="Times New Roman" w:hAnsi="Times New Roman" w:cs="Times New Roman"/>
        </w:rPr>
        <w:tab/>
        <w:t xml:space="preserve">Wang, P., Qiao, M., Shao, Q., Pi, Y., Zhu, X., Li, Y., and Huang, X. (2018). Phase and structure engineering of copper tin heterostructures for efficient electrochemical carbon dioxide reduction. Nat. Commun. </w:t>
      </w:r>
      <w:r w:rsidRPr="007238DD">
        <w:rPr>
          <w:rFonts w:ascii="Times New Roman" w:hAnsi="Times New Roman" w:cs="Times New Roman"/>
          <w:i/>
        </w:rPr>
        <w:t>9</w:t>
      </w:r>
      <w:r w:rsidRPr="007238DD">
        <w:rPr>
          <w:rFonts w:ascii="Times New Roman" w:hAnsi="Times New Roman" w:cs="Times New Roman"/>
        </w:rPr>
        <w:t>, 4933.</w:t>
      </w:r>
    </w:p>
    <w:p w14:paraId="5BE68C8B" w14:textId="50D0329C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18.</w:t>
      </w:r>
      <w:r w:rsidRPr="007238DD">
        <w:rPr>
          <w:rFonts w:ascii="Times New Roman" w:hAnsi="Times New Roman" w:cs="Times New Roman"/>
        </w:rPr>
        <w:tab/>
        <w:t xml:space="preserve">Peng, L., Wang, Y., Masood, I., Zhou, B., Wang, Y., Lin, J., Qiao, J., and Zhang, F.-Y. (2020). Self-growing Cu/Sn bimetallic electrocatalysts on nitrogen-doped porous carbon cloth with 3D-hierarchical honeycomb structure for highly active carbon dioxide reduction. Appl. Catal. B: Environ. </w:t>
      </w:r>
      <w:r w:rsidRPr="007238DD">
        <w:rPr>
          <w:rFonts w:ascii="Times New Roman" w:hAnsi="Times New Roman" w:cs="Times New Roman"/>
          <w:i/>
        </w:rPr>
        <w:t>264</w:t>
      </w:r>
      <w:r w:rsidRPr="007238DD">
        <w:rPr>
          <w:rFonts w:ascii="Times New Roman" w:hAnsi="Times New Roman" w:cs="Times New Roman"/>
        </w:rPr>
        <w:t xml:space="preserve">, 118447. </w:t>
      </w:r>
    </w:p>
    <w:p w14:paraId="36AA986C" w14:textId="5E326735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19.</w:t>
      </w:r>
      <w:r w:rsidRPr="007238DD">
        <w:rPr>
          <w:rFonts w:ascii="Times New Roman" w:hAnsi="Times New Roman" w:cs="Times New Roman"/>
        </w:rPr>
        <w:tab/>
        <w:t>Ye, K., Cao, A., Shao, J., Wang, G., Si, R., Ta, N., Xiao, J., and Wang, G. (2020). Synergy effects on Sn-Cu alloy catalyst for efficient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electroreduction to formate with high mass activity. Science Bulletin </w:t>
      </w:r>
      <w:r w:rsidRPr="007238DD">
        <w:rPr>
          <w:rFonts w:ascii="Times New Roman" w:hAnsi="Times New Roman" w:cs="Times New Roman"/>
          <w:i/>
        </w:rPr>
        <w:t>65</w:t>
      </w:r>
      <w:r w:rsidRPr="007238DD">
        <w:rPr>
          <w:rFonts w:ascii="Times New Roman" w:hAnsi="Times New Roman" w:cs="Times New Roman"/>
        </w:rPr>
        <w:t xml:space="preserve">, 711-719. </w:t>
      </w:r>
    </w:p>
    <w:p w14:paraId="49A63E9A" w14:textId="4EAE429B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20.</w:t>
      </w:r>
      <w:r w:rsidRPr="007238DD">
        <w:rPr>
          <w:rFonts w:ascii="Times New Roman" w:hAnsi="Times New Roman" w:cs="Times New Roman"/>
        </w:rPr>
        <w:tab/>
        <w:t>Wang, J., Zou, J., Hu, X., Ning, S., Wang, X., Kang, X., and Chen, S. (2019). Heterostructured intermetallic CuSn catalysts: high performance towards the electrochemical reduction of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 to formate. J Mater. Chem. A </w:t>
      </w:r>
      <w:r w:rsidRPr="007238DD">
        <w:rPr>
          <w:rFonts w:ascii="Times New Roman" w:hAnsi="Times New Roman" w:cs="Times New Roman"/>
          <w:i/>
        </w:rPr>
        <w:t>7</w:t>
      </w:r>
      <w:r w:rsidRPr="007238DD">
        <w:rPr>
          <w:rFonts w:ascii="Times New Roman" w:hAnsi="Times New Roman" w:cs="Times New Roman"/>
        </w:rPr>
        <w:t xml:space="preserve">, 27514-27521. </w:t>
      </w:r>
    </w:p>
    <w:p w14:paraId="09BC6BD8" w14:textId="0E3E12CC" w:rsidR="00AC0B10" w:rsidRPr="007238DD" w:rsidRDefault="00AC0B10" w:rsidP="00AC0B10">
      <w:pPr>
        <w:pStyle w:val="EndNoteBibliography"/>
        <w:ind w:firstLineChars="0" w:firstLine="0"/>
        <w:rPr>
          <w:rFonts w:ascii="Times New Roman" w:hAnsi="Times New Roman" w:cs="Times New Roman"/>
        </w:rPr>
      </w:pPr>
      <w:r w:rsidRPr="007238DD">
        <w:rPr>
          <w:rFonts w:ascii="Times New Roman" w:hAnsi="Times New Roman" w:cs="Times New Roman"/>
        </w:rPr>
        <w:t>21.</w:t>
      </w:r>
      <w:r w:rsidRPr="007238DD">
        <w:rPr>
          <w:rFonts w:ascii="Times New Roman" w:hAnsi="Times New Roman" w:cs="Times New Roman"/>
        </w:rPr>
        <w:tab/>
        <w:t>Wang, J., Ji, Y., Shao, Q., Yin, R., Guo, J., Li, Y., and Huang, X. (2019). Phase and structure modulating of bimetallic CuSn nanowires boosts electrocatalytic conversion of CO</w:t>
      </w:r>
      <w:r w:rsidRPr="007238DD">
        <w:rPr>
          <w:rFonts w:ascii="Times New Roman" w:hAnsi="Times New Roman" w:cs="Times New Roman"/>
          <w:vertAlign w:val="subscript"/>
        </w:rPr>
        <w:t>2</w:t>
      </w:r>
      <w:r w:rsidRPr="007238DD">
        <w:rPr>
          <w:rFonts w:ascii="Times New Roman" w:hAnsi="Times New Roman" w:cs="Times New Roman"/>
        </w:rPr>
        <w:t xml:space="preserve">. Nano Energy </w:t>
      </w:r>
      <w:r w:rsidRPr="007238DD">
        <w:rPr>
          <w:rFonts w:ascii="Times New Roman" w:hAnsi="Times New Roman" w:cs="Times New Roman"/>
          <w:i/>
        </w:rPr>
        <w:t>59</w:t>
      </w:r>
      <w:r w:rsidRPr="007238DD">
        <w:rPr>
          <w:rFonts w:ascii="Times New Roman" w:hAnsi="Times New Roman" w:cs="Times New Roman"/>
        </w:rPr>
        <w:t>, 138-145.</w:t>
      </w:r>
    </w:p>
    <w:p w14:paraId="1C820567" w14:textId="77777777" w:rsidR="00AC0B10" w:rsidRDefault="00AC0B10" w:rsidP="00AC0B10">
      <w:pPr>
        <w:ind w:firstLineChars="0" w:firstLine="0"/>
      </w:pPr>
    </w:p>
    <w:p w14:paraId="43160248" w14:textId="77777777" w:rsidR="00E83C70" w:rsidRDefault="00E83C70">
      <w:pPr>
        <w:ind w:firstLine="420"/>
      </w:pPr>
    </w:p>
    <w:sectPr w:rsidR="00E83C7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4CB07" w14:textId="77777777" w:rsidR="008135E2" w:rsidRDefault="008135E2">
      <w:pPr>
        <w:ind w:firstLine="420"/>
      </w:pPr>
      <w:r>
        <w:separator/>
      </w:r>
    </w:p>
  </w:endnote>
  <w:endnote w:type="continuationSeparator" w:id="0">
    <w:p w14:paraId="113AE644" w14:textId="77777777" w:rsidR="008135E2" w:rsidRDefault="008135E2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6AE55" w14:textId="77777777" w:rsidR="00AF3FBB" w:rsidRDefault="008135E2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D11B4" w14:textId="77777777" w:rsidR="00AF3FBB" w:rsidRDefault="008135E2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D377B" w14:textId="77777777" w:rsidR="00AF3FBB" w:rsidRDefault="008135E2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7C782A" w14:textId="77777777" w:rsidR="008135E2" w:rsidRDefault="008135E2">
      <w:pPr>
        <w:ind w:firstLine="420"/>
      </w:pPr>
      <w:r>
        <w:separator/>
      </w:r>
    </w:p>
  </w:footnote>
  <w:footnote w:type="continuationSeparator" w:id="0">
    <w:p w14:paraId="1DD1D75B" w14:textId="77777777" w:rsidR="008135E2" w:rsidRDefault="008135E2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9B3F" w14:textId="77777777" w:rsidR="00AF3FBB" w:rsidRDefault="008135E2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85C15" w14:textId="77777777" w:rsidR="00AF3FBB" w:rsidRDefault="008135E2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46499" w14:textId="77777777" w:rsidR="00AF3FBB" w:rsidRDefault="008135E2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AC0B10"/>
    <w:rsid w:val="000346BF"/>
    <w:rsid w:val="00042637"/>
    <w:rsid w:val="00072475"/>
    <w:rsid w:val="0012238B"/>
    <w:rsid w:val="001324BB"/>
    <w:rsid w:val="00132C5C"/>
    <w:rsid w:val="001D3B2E"/>
    <w:rsid w:val="002B4FD8"/>
    <w:rsid w:val="002C7AFF"/>
    <w:rsid w:val="00376251"/>
    <w:rsid w:val="00422AEE"/>
    <w:rsid w:val="00451C1E"/>
    <w:rsid w:val="00581A1C"/>
    <w:rsid w:val="0059352E"/>
    <w:rsid w:val="00593BA9"/>
    <w:rsid w:val="005C6AC9"/>
    <w:rsid w:val="005F648B"/>
    <w:rsid w:val="00653407"/>
    <w:rsid w:val="006B0A5D"/>
    <w:rsid w:val="007238DD"/>
    <w:rsid w:val="0073115D"/>
    <w:rsid w:val="00803D79"/>
    <w:rsid w:val="008135E2"/>
    <w:rsid w:val="00835DF5"/>
    <w:rsid w:val="008820BF"/>
    <w:rsid w:val="00892ECF"/>
    <w:rsid w:val="008A29C7"/>
    <w:rsid w:val="008F465F"/>
    <w:rsid w:val="009650D4"/>
    <w:rsid w:val="009A3B17"/>
    <w:rsid w:val="009D01B4"/>
    <w:rsid w:val="00A713E4"/>
    <w:rsid w:val="00A76FE8"/>
    <w:rsid w:val="00A90CAA"/>
    <w:rsid w:val="00AC0B10"/>
    <w:rsid w:val="00B311A0"/>
    <w:rsid w:val="00B43CAB"/>
    <w:rsid w:val="00BD0E1E"/>
    <w:rsid w:val="00BD420A"/>
    <w:rsid w:val="00C57188"/>
    <w:rsid w:val="00D014EA"/>
    <w:rsid w:val="00D119E7"/>
    <w:rsid w:val="00D47A73"/>
    <w:rsid w:val="00D860F7"/>
    <w:rsid w:val="00DA757C"/>
    <w:rsid w:val="00DC334D"/>
    <w:rsid w:val="00DF5373"/>
    <w:rsid w:val="00E51B68"/>
    <w:rsid w:val="00E52426"/>
    <w:rsid w:val="00E7290D"/>
    <w:rsid w:val="00E83C70"/>
    <w:rsid w:val="00EA6B0E"/>
    <w:rsid w:val="00EE1F72"/>
    <w:rsid w:val="00EF7365"/>
    <w:rsid w:val="00F923FE"/>
    <w:rsid w:val="00FC5897"/>
    <w:rsid w:val="00FD4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8AE9E"/>
  <w15:chartTrackingRefBased/>
  <w15:docId w15:val="{85591354-E0B2-4449-8BF0-830C3034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0B10"/>
    <w:pPr>
      <w:widowControl w:val="0"/>
      <w:ind w:firstLineChars="200" w:firstLine="200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AC0B1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AC0B10"/>
    <w:pPr>
      <w:keepNext/>
      <w:keepLines/>
      <w:outlineLvl w:val="1"/>
    </w:pPr>
    <w:rPr>
      <w:rFonts w:eastAsiaTheme="majorEastAsia" w:cstheme="majorBidi"/>
      <w:b/>
      <w:bCs/>
      <w:szCs w:val="32"/>
    </w:rPr>
  </w:style>
  <w:style w:type="paragraph" w:styleId="3">
    <w:name w:val="heading 3"/>
    <w:basedOn w:val="a"/>
    <w:next w:val="a"/>
    <w:link w:val="30"/>
    <w:unhideWhenUsed/>
    <w:qFormat/>
    <w:rsid w:val="00AC0B10"/>
    <w:pPr>
      <w:keepNext/>
      <w:keepLines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C0B10"/>
    <w:rPr>
      <w:rFonts w:ascii="Times New Roman" w:hAnsi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AC0B10"/>
    <w:rPr>
      <w:rFonts w:ascii="Times New Roman" w:eastAsiaTheme="majorEastAsia" w:hAnsi="Times New Roman" w:cstheme="majorBidi"/>
      <w:b/>
      <w:bCs/>
      <w:szCs w:val="32"/>
    </w:rPr>
  </w:style>
  <w:style w:type="character" w:customStyle="1" w:styleId="30">
    <w:name w:val="标题 3 字符"/>
    <w:basedOn w:val="a0"/>
    <w:link w:val="3"/>
    <w:rsid w:val="00AC0B10"/>
    <w:rPr>
      <w:rFonts w:ascii="Times New Roman" w:hAnsi="Times New Roman"/>
      <w:b/>
      <w:bCs/>
      <w:szCs w:val="32"/>
    </w:rPr>
  </w:style>
  <w:style w:type="paragraph" w:styleId="a3">
    <w:name w:val="header"/>
    <w:basedOn w:val="a"/>
    <w:link w:val="a4"/>
    <w:uiPriority w:val="99"/>
    <w:unhideWhenUsed/>
    <w:rsid w:val="00AC0B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C0B10"/>
    <w:rPr>
      <w:rFonts w:ascii="Times New Roman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C0B1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C0B10"/>
    <w:rPr>
      <w:rFonts w:ascii="Times New Roman" w:hAnsi="Times New Roman"/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AC0B10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AC0B10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AC0B1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AC0B10"/>
    <w:rPr>
      <w:rFonts w:ascii="等线" w:eastAsia="等线" w:hAnsi="等线"/>
      <w:noProof/>
      <w:sz w:val="20"/>
    </w:rPr>
  </w:style>
  <w:style w:type="paragraph" w:customStyle="1" w:styleId="Title2">
    <w:name w:val="Title2"/>
    <w:basedOn w:val="a"/>
    <w:rsid w:val="00AC0B10"/>
    <w:pPr>
      <w:widowControl/>
      <w:jc w:val="left"/>
    </w:pPr>
    <w:rPr>
      <w:rFonts w:eastAsia="MS Mincho" w:cs="Times New Roman"/>
      <w:b/>
      <w:kern w:val="0"/>
      <w:sz w:val="24"/>
      <w:szCs w:val="24"/>
      <w:lang w:eastAsia="ja-JP"/>
    </w:rPr>
  </w:style>
  <w:style w:type="paragraph" w:styleId="a7">
    <w:name w:val="caption"/>
    <w:basedOn w:val="a"/>
    <w:next w:val="a"/>
    <w:unhideWhenUsed/>
    <w:qFormat/>
    <w:rsid w:val="00AC0B10"/>
    <w:rPr>
      <w:rFonts w:asciiTheme="majorHAnsi" w:eastAsia="黑体" w:hAnsiTheme="majorHAnsi" w:cstheme="majorBidi"/>
      <w:sz w:val="20"/>
      <w:szCs w:val="20"/>
    </w:rPr>
  </w:style>
  <w:style w:type="table" w:styleId="a8">
    <w:name w:val="Table Grid"/>
    <w:basedOn w:val="a1"/>
    <w:uiPriority w:val="39"/>
    <w:rsid w:val="00AC0B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AC0B10"/>
    <w:pPr>
      <w:widowControl w:val="0"/>
      <w:ind w:firstLineChars="200" w:firstLine="200"/>
      <w:jc w:val="both"/>
    </w:pPr>
    <w:rPr>
      <w:rFonts w:ascii="Times New Roman" w:hAnsi="Times New Roman"/>
    </w:rPr>
  </w:style>
  <w:style w:type="paragraph" w:customStyle="1" w:styleId="BBAuthorName">
    <w:name w:val="BB_Author_Name"/>
    <w:basedOn w:val="a"/>
    <w:next w:val="BCAuthorAddress"/>
    <w:autoRedefine/>
    <w:rsid w:val="00AC0B10"/>
    <w:pPr>
      <w:widowControl/>
      <w:spacing w:after="180"/>
      <w:ind w:firstLineChars="0" w:firstLine="0"/>
      <w:jc w:val="left"/>
    </w:pPr>
    <w:rPr>
      <w:rFonts w:ascii="Arno Pro" w:hAnsi="Arno Pro" w:cs="Times New Roman"/>
      <w:kern w:val="26"/>
      <w:sz w:val="24"/>
      <w:szCs w:val="20"/>
      <w:lang w:eastAsia="en-US"/>
    </w:rPr>
  </w:style>
  <w:style w:type="paragraph" w:customStyle="1" w:styleId="BCAuthorAddress">
    <w:name w:val="BC_Author_Address"/>
    <w:basedOn w:val="a"/>
    <w:next w:val="BIEmailAddress"/>
    <w:autoRedefine/>
    <w:rsid w:val="00AC0B10"/>
    <w:pPr>
      <w:widowControl/>
      <w:spacing w:after="60"/>
      <w:ind w:firstLineChars="0" w:firstLine="0"/>
      <w:jc w:val="left"/>
    </w:pPr>
    <w:rPr>
      <w:rFonts w:ascii="Arno Pro" w:hAnsi="Arno Pro" w:cs="Times New Roman"/>
      <w:kern w:val="22"/>
      <w:sz w:val="20"/>
      <w:szCs w:val="20"/>
      <w:lang w:eastAsia="en-US"/>
    </w:rPr>
  </w:style>
  <w:style w:type="paragraph" w:customStyle="1" w:styleId="BIEmailAddress">
    <w:name w:val="BI_Email_Address"/>
    <w:basedOn w:val="a"/>
    <w:next w:val="a"/>
    <w:autoRedefine/>
    <w:rsid w:val="00AC0B10"/>
    <w:pPr>
      <w:widowControl/>
      <w:spacing w:after="100"/>
      <w:ind w:firstLineChars="0" w:firstLine="0"/>
      <w:jc w:val="left"/>
    </w:pPr>
    <w:rPr>
      <w:rFonts w:ascii="Arno Pro" w:hAnsi="Arno Pro" w:cs="Times New Roman"/>
      <w:kern w:val="0"/>
      <w:sz w:val="18"/>
      <w:szCs w:val="20"/>
      <w:lang w:eastAsia="en-US"/>
    </w:rPr>
  </w:style>
  <w:style w:type="paragraph" w:customStyle="1" w:styleId="StyleBIEmailAddress95pt">
    <w:name w:val="Style BI_Email_Address + 9.5 pt"/>
    <w:basedOn w:val="BIEmailAddress"/>
    <w:rsid w:val="00AC0B10"/>
    <w:pPr>
      <w:spacing w:after="60"/>
    </w:pPr>
    <w:rPr>
      <w:sz w:val="19"/>
    </w:rPr>
  </w:style>
  <w:style w:type="character" w:styleId="aa">
    <w:name w:val="page number"/>
    <w:basedOn w:val="a0"/>
    <w:rsid w:val="00AC0B10"/>
  </w:style>
  <w:style w:type="character" w:styleId="ab">
    <w:name w:val="Hyperlink"/>
    <w:basedOn w:val="a0"/>
    <w:uiPriority w:val="99"/>
    <w:unhideWhenUsed/>
    <w:rsid w:val="00AC0B10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AC0B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22</Pages>
  <Words>1621</Words>
  <Characters>9244</Characters>
  <Application>Microsoft Office Word</Application>
  <DocSecurity>0</DocSecurity>
  <Lines>77</Lines>
  <Paragraphs>21</Paragraphs>
  <ScaleCrop>false</ScaleCrop>
  <Company/>
  <LinksUpToDate>false</LinksUpToDate>
  <CharactersWithSpaces>10844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Minhan</dc:creator>
  <cp:keywords/>
  <dc:description/>
  <cp:lastModifiedBy>Li Minhan</cp:lastModifiedBy>
  <cp:revision>19</cp:revision>
  <dcterms:created xsi:type="dcterms:W3CDTF">2022-04-05T13:59:00Z</dcterms:created>
  <dcterms:modified xsi:type="dcterms:W3CDTF">2022-04-05T14:43:00Z</dcterms:modified>
</cp:coreProperties>
</file>