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8E" w:rsidRPr="00675025" w:rsidRDefault="0004508E" w:rsidP="0004508E">
      <w:pPr>
        <w:rPr>
          <w:rFonts w:ascii="CMU Sans Serif Demi Condensed" w:hAnsi="CMU Sans Serif Demi Condensed" w:cs="CMU Sans Serif Demi Condensed"/>
          <w:szCs w:val="24"/>
          <w:lang w:eastAsia="zh-CN"/>
        </w:rPr>
      </w:pPr>
      <w:r w:rsidRPr="00675025">
        <w:rPr>
          <w:rFonts w:ascii="CMU Sans Serif Demi Condensed" w:hAnsi="CMU Sans Serif Demi Condensed" w:cs="CMU Sans Serif Demi Condensed"/>
          <w:b/>
          <w:bCs/>
          <w:color w:val="000000"/>
          <w:szCs w:val="24"/>
          <w:lang w:eastAsia="zh-CN"/>
        </w:rPr>
        <w:t>Supplementary Table 1</w:t>
      </w:r>
      <w:r w:rsidRPr="00675025">
        <w:rPr>
          <w:rFonts w:ascii="CMU Sans Serif Demi Condensed" w:hAnsi="CMU Sans Serif Demi Condensed" w:cs="CMU Sans Serif Demi Condensed"/>
          <w:color w:val="000000"/>
          <w:szCs w:val="24"/>
          <w:lang w:eastAsia="zh-CN"/>
        </w:rPr>
        <w:t xml:space="preserve"> Glasgow Coma Scale and Markwalder’s Grading Scale.</w:t>
      </w:r>
    </w:p>
    <w:tbl>
      <w:tblPr>
        <w:tblW w:w="9420" w:type="dxa"/>
        <w:tblInd w:w="98" w:type="dxa"/>
        <w:tblLook w:val="04A0"/>
      </w:tblPr>
      <w:tblGrid>
        <w:gridCol w:w="1853"/>
        <w:gridCol w:w="3355"/>
        <w:gridCol w:w="4212"/>
      </w:tblGrid>
      <w:tr w:rsidR="0004508E" w:rsidRPr="00675025" w:rsidTr="00036E76">
        <w:trPr>
          <w:trHeight w:val="264"/>
        </w:trPr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Cs w:val="24"/>
                <w:lang w:eastAsia="zh-CN"/>
              </w:rPr>
              <w:t>Patient’s Grade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Cs w:val="24"/>
                <w:lang w:eastAsia="zh-CN"/>
              </w:rPr>
              <w:t>Glasgow Coma Scale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Cs w:val="24"/>
                <w:lang w:eastAsia="zh-CN"/>
              </w:rPr>
              <w:t>Markwalder’s Grading Scale</w:t>
            </w:r>
          </w:p>
        </w:tc>
      </w:tr>
      <w:tr w:rsidR="0004508E" w:rsidRPr="00675025" w:rsidTr="00036E76">
        <w:trPr>
          <w:trHeight w:val="26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Grade 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Glasgow Coma Scale score of 15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Normal neurological status without any symptoms</w:t>
            </w:r>
          </w:p>
        </w:tc>
      </w:tr>
      <w:tr w:rsidR="0004508E" w:rsidRPr="00675025" w:rsidTr="00036E76">
        <w:trPr>
          <w:trHeight w:val="50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Grade 1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Glasgow Coma Scale score of 15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Without neurological deficits, but with symptoms such as headache or unsteady gait</w:t>
            </w:r>
          </w:p>
        </w:tc>
      </w:tr>
      <w:tr w:rsidR="0004508E" w:rsidRPr="00675025" w:rsidTr="00036E76">
        <w:trPr>
          <w:trHeight w:val="519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Grade 2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Glasgow Coma Scale score of 13 to 14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 xml:space="preserve">Focal neurological deficits, such as drowsiness or disorientation, or variable neurological deficits, such as hemiparesis </w:t>
            </w:r>
          </w:p>
        </w:tc>
      </w:tr>
      <w:tr w:rsidR="0004508E" w:rsidRPr="00675025" w:rsidTr="00036E76">
        <w:trPr>
          <w:trHeight w:val="50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Grade 3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Glasgow Coma Scale score of 9 to 12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With stupor but appropriate responses to noxious stimuli and several focal neurological signs such as hemiplegia</w:t>
            </w:r>
          </w:p>
        </w:tc>
      </w:tr>
      <w:tr w:rsidR="0004508E" w:rsidRPr="00675025" w:rsidTr="00036E76">
        <w:trPr>
          <w:trHeight w:val="528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Grade 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Glasgow Coma Scale score of less than 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675025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</w:pPr>
            <w:r w:rsidRPr="00675025">
              <w:rPr>
                <w:rFonts w:ascii="CMU Sans Serif Demi Condensed" w:hAnsi="CMU Sans Serif Demi Condensed" w:cs="CMU Sans Serif Demi Condensed"/>
                <w:color w:val="000000"/>
                <w:szCs w:val="24"/>
                <w:lang w:eastAsia="zh-CN"/>
              </w:rPr>
              <w:t>Coma with absent motor responses to noxious stimuli and decerebrate or decorticate posturing</w:t>
            </w:r>
          </w:p>
        </w:tc>
      </w:tr>
    </w:tbl>
    <w:p w:rsidR="0004508E" w:rsidRDefault="0004508E" w:rsidP="0004508E">
      <w:pPr>
        <w:spacing w:line="480" w:lineRule="auto"/>
        <w:ind w:leftChars="59" w:left="142"/>
        <w:rPr>
          <w:rFonts w:hint="eastAsia"/>
          <w:b/>
          <w:bCs/>
          <w:color w:val="231F20"/>
          <w:szCs w:val="24"/>
          <w:lang w:eastAsia="zh-CN"/>
        </w:rPr>
      </w:pPr>
    </w:p>
    <w:p w:rsidR="0004508E" w:rsidRDefault="0004508E" w:rsidP="0004508E">
      <w:pPr>
        <w:spacing w:line="480" w:lineRule="auto"/>
        <w:ind w:leftChars="59" w:left="142"/>
        <w:rPr>
          <w:rFonts w:hint="eastAsia"/>
          <w:b/>
          <w:bCs/>
          <w:color w:val="231F20"/>
          <w:szCs w:val="24"/>
          <w:lang w:eastAsia="zh-CN"/>
        </w:rPr>
      </w:pPr>
    </w:p>
    <w:p w:rsidR="0004508E" w:rsidRDefault="0004508E" w:rsidP="0004508E">
      <w:pPr>
        <w:spacing w:line="480" w:lineRule="auto"/>
        <w:ind w:leftChars="59" w:left="142"/>
        <w:rPr>
          <w:rFonts w:hint="eastAsia"/>
          <w:b/>
          <w:bCs/>
          <w:color w:val="231F20"/>
          <w:szCs w:val="24"/>
          <w:lang w:eastAsia="zh-CN"/>
        </w:rPr>
      </w:pPr>
    </w:p>
    <w:p w:rsidR="0004508E" w:rsidRDefault="0004508E" w:rsidP="0004508E">
      <w:pPr>
        <w:spacing w:line="480" w:lineRule="auto"/>
        <w:ind w:leftChars="59" w:left="142"/>
        <w:rPr>
          <w:rFonts w:hint="eastAsia"/>
          <w:b/>
          <w:bCs/>
          <w:color w:val="231F20"/>
          <w:szCs w:val="24"/>
          <w:lang w:eastAsia="zh-CN"/>
        </w:rPr>
      </w:pPr>
    </w:p>
    <w:p w:rsidR="0004508E" w:rsidRPr="0004508E" w:rsidRDefault="0004508E" w:rsidP="0004508E">
      <w:pPr>
        <w:spacing w:before="0" w:after="0"/>
        <w:ind w:rightChars="20" w:right="48"/>
        <w:rPr>
          <w:rFonts w:ascii="CMU Sans Serif Demi Condensed" w:hAnsi="CMU Sans Serif Demi Condensed" w:cs="CMU Sans Serif Demi Condensed"/>
          <w:color w:val="000000"/>
          <w:sz w:val="15"/>
          <w:szCs w:val="15"/>
          <w:lang w:eastAsia="zh-CN"/>
        </w:rPr>
      </w:pPr>
      <w:r w:rsidRPr="0004508E">
        <w:rPr>
          <w:rFonts w:ascii="CMU Sans Serif Demi Condensed" w:hAnsi="CMU Sans Serif Demi Condensed" w:cs="CMU Sans Serif Demi Condensed"/>
          <w:b/>
          <w:bCs/>
          <w:color w:val="000000"/>
          <w:sz w:val="15"/>
          <w:szCs w:val="15"/>
          <w:lang w:eastAsia="zh-CN"/>
        </w:rPr>
        <w:lastRenderedPageBreak/>
        <w:t>Supplementary Table 2</w:t>
      </w:r>
      <w:r w:rsidRPr="0004508E">
        <w:rPr>
          <w:rFonts w:ascii="CMU Sans Serif Demi Condensed" w:hAnsi="CMU Sans Serif Demi Condensed" w:cs="CMU Sans Serif Demi Condensed"/>
          <w:color w:val="000000"/>
          <w:sz w:val="15"/>
          <w:szCs w:val="15"/>
          <w:lang w:eastAsia="zh-CN"/>
        </w:rPr>
        <w:t xml:space="preserve"> Outcome of Activities of Daily Life-the Barthel Index Scale.</w:t>
      </w:r>
    </w:p>
    <w:tbl>
      <w:tblPr>
        <w:tblW w:w="5000" w:type="pct"/>
        <w:tblLook w:val="04A0"/>
      </w:tblPr>
      <w:tblGrid>
        <w:gridCol w:w="2223"/>
        <w:gridCol w:w="1306"/>
        <w:gridCol w:w="1541"/>
        <w:gridCol w:w="1633"/>
        <w:gridCol w:w="1819"/>
      </w:tblGrid>
      <w:tr w:rsidR="0004508E" w:rsidRPr="0004508E" w:rsidTr="00036E76">
        <w:trPr>
          <w:trHeight w:val="264"/>
        </w:trPr>
        <w:tc>
          <w:tcPr>
            <w:tcW w:w="13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jc w:val="both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  <w:t>Ability of Activity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  <w:t>Scores of Patients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  <w:t>Number of Patients (%)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b/>
                <w:bCs/>
                <w:i/>
                <w:iCs/>
                <w:color w:val="000000"/>
                <w:sz w:val="15"/>
                <w:szCs w:val="15"/>
                <w:lang w:eastAsia="zh-CN"/>
              </w:rPr>
              <w:t>P-</w:t>
            </w:r>
            <w:r w:rsidRPr="0004508E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  <w:t>value</w:t>
            </w:r>
          </w:p>
        </w:tc>
      </w:tr>
      <w:tr w:rsidR="0004508E" w:rsidRPr="0004508E" w:rsidTr="00036E76">
        <w:trPr>
          <w:trHeight w:val="288"/>
        </w:trPr>
        <w:tc>
          <w:tcPr>
            <w:tcW w:w="130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  <w:t>Response</w:t>
            </w:r>
          </w:p>
        </w:tc>
        <w:tc>
          <w:tcPr>
            <w:tcW w:w="9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b/>
                <w:bCs/>
                <w:color w:val="000000"/>
                <w:sz w:val="15"/>
                <w:szCs w:val="15"/>
                <w:lang w:eastAsia="zh-CN"/>
              </w:rPr>
              <w:t>No response</w:t>
            </w:r>
          </w:p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i/>
                <w:iCs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Eating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 (4.2)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0.23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4 (10.3)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4 (16.7)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35 (89.7)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19 (79.2)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Bathing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8(20.5)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 (20.8)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0.976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31(79.5)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19 (79.2)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Cleaned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3(7.7)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4(16.7)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0.275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36(92.3)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20(83.3)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Cloth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 (4.2)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0.231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8 (20.5)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7(23.8)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31 (79.5)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16 (74.6)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Defecating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 (5.1)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 (20.8)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0.056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37 (94.9)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19 (79.2)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Urinating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 (2.6)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4 (16.7)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 xml:space="preserve"> 0.046*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38 (97.4)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20 (83.3)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Using the toilet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 (4.2)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0.633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 (12.8)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 (12.5)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34 (87.2)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20 (85.7)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48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Transferring bed or chair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 (4.2)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0.229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 (5.1)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 (8.3)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9 (23.1)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7 (29.2)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28 (71.8)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14 (58.3)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 xml:space="preserve">Walking 45 meters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 (2.6)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 (4.2)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0.401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 (2.6)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 (12.5)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8 (20.5)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4 (16.7)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29 (74.4)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16 (66.7)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48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Upstairs and downstairs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4 (10.3)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3 (12.5)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0.912</w:t>
            </w:r>
          </w:p>
        </w:tc>
      </w:tr>
      <w:tr w:rsidR="0004508E" w:rsidRPr="0004508E" w:rsidTr="00036E76">
        <w:trPr>
          <w:trHeight w:val="264"/>
        </w:trPr>
        <w:tc>
          <w:tcPr>
            <w:tcW w:w="130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15 (38.5)</w:t>
            </w: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8 (36.5)</w:t>
            </w: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  <w:tr w:rsidR="0004508E" w:rsidRPr="0004508E" w:rsidTr="00036E76">
        <w:trPr>
          <w:trHeight w:val="276"/>
        </w:trPr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 xml:space="preserve">　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20 (51.3)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  <w:r w:rsidRPr="0004508E"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  <w:t>13 (52.4)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08E" w:rsidRPr="0004508E" w:rsidRDefault="0004508E" w:rsidP="00036E76">
            <w:pPr>
              <w:spacing w:before="0" w:after="0"/>
              <w:jc w:val="center"/>
              <w:rPr>
                <w:rFonts w:ascii="CMU Sans Serif Demi Condensed" w:hAnsi="CMU Sans Serif Demi Condensed" w:cs="CMU Sans Serif Demi Condensed"/>
                <w:color w:val="000000"/>
                <w:sz w:val="15"/>
                <w:szCs w:val="15"/>
                <w:lang w:eastAsia="zh-CN"/>
              </w:rPr>
            </w:pPr>
          </w:p>
        </w:tc>
      </w:tr>
    </w:tbl>
    <w:p w:rsidR="0004508E" w:rsidRPr="0004508E" w:rsidRDefault="0004508E" w:rsidP="0004508E">
      <w:pPr>
        <w:spacing w:before="0" w:after="0"/>
        <w:ind w:rightChars="20" w:right="48"/>
        <w:rPr>
          <w:rFonts w:ascii="CMU Sans Serif Demi Condensed" w:hAnsi="CMU Sans Serif Demi Condensed" w:cs="CMU Sans Serif Demi Condensed"/>
          <w:color w:val="000000"/>
          <w:sz w:val="15"/>
          <w:szCs w:val="15"/>
          <w:lang w:eastAsia="zh-CN"/>
        </w:rPr>
      </w:pPr>
      <w:r w:rsidRPr="0004508E">
        <w:rPr>
          <w:rFonts w:ascii="CMU Sans Serif Demi Condensed" w:hAnsi="CMU Sans Serif Demi Condensed" w:cs="CMU Sans Serif Demi Condensed"/>
          <w:color w:val="000000"/>
          <w:sz w:val="15"/>
          <w:szCs w:val="15"/>
          <w:lang w:eastAsia="zh-CN"/>
        </w:rPr>
        <w:t>Cleaned: to complete facing, hairing, brushing teeth, shaving, and other personal hygiene; Clothing: lining buckle, zippering and shoeing, etc.; using the toilet: to wipe, sort clothes, and flush.</w:t>
      </w:r>
    </w:p>
    <w:p w:rsidR="0004508E" w:rsidRPr="0004508E" w:rsidRDefault="0004508E" w:rsidP="0004508E">
      <w:pPr>
        <w:spacing w:line="480" w:lineRule="auto"/>
        <w:ind w:leftChars="59" w:left="142"/>
        <w:rPr>
          <w:b/>
          <w:bCs/>
          <w:color w:val="231F20"/>
          <w:szCs w:val="24"/>
          <w:lang w:eastAsia="zh-CN"/>
        </w:rPr>
      </w:pPr>
    </w:p>
    <w:p w:rsidR="00432B7B" w:rsidRDefault="00432B7B"/>
    <w:sectPr w:rsidR="00432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7B" w:rsidRDefault="00432B7B" w:rsidP="001845AA">
      <w:pPr>
        <w:spacing w:before="0" w:after="0"/>
      </w:pPr>
      <w:r>
        <w:separator/>
      </w:r>
    </w:p>
  </w:endnote>
  <w:endnote w:type="continuationSeparator" w:id="1">
    <w:p w:rsidR="00432B7B" w:rsidRDefault="00432B7B" w:rsidP="001845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U Sans Serif Demi Condensed">
    <w:panose1 w:val="02000706000000000000"/>
    <w:charset w:val="00"/>
    <w:family w:val="auto"/>
    <w:pitch w:val="variable"/>
    <w:sig w:usb0="E10002FF" w:usb1="5201E1EB" w:usb2="0002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7B" w:rsidRDefault="00432B7B" w:rsidP="001845AA">
      <w:pPr>
        <w:spacing w:before="0" w:after="0"/>
      </w:pPr>
      <w:r>
        <w:separator/>
      </w:r>
    </w:p>
  </w:footnote>
  <w:footnote w:type="continuationSeparator" w:id="1">
    <w:p w:rsidR="00432B7B" w:rsidRDefault="00432B7B" w:rsidP="001845A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NLY0NDAytTA1MzM0MTZR0lEKTi0uzszPAykwrAUAiCZHqSwAAAA="/>
  </w:docVars>
  <w:rsids>
    <w:rsidRoot w:val="001845AA"/>
    <w:rsid w:val="0004508E"/>
    <w:rsid w:val="001845AA"/>
    <w:rsid w:val="002F6AD9"/>
    <w:rsid w:val="00432B7B"/>
    <w:rsid w:val="0049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A"/>
    <w:pPr>
      <w:spacing w:before="120" w:after="240"/>
    </w:pPr>
    <w:rPr>
      <w:rFonts w:ascii="Times New Roman" w:eastAsia="宋体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5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184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5AA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1845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3</cp:revision>
  <dcterms:created xsi:type="dcterms:W3CDTF">2022-04-08T16:50:00Z</dcterms:created>
  <dcterms:modified xsi:type="dcterms:W3CDTF">2022-04-08T18:14:00Z</dcterms:modified>
</cp:coreProperties>
</file>