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456" w:rsidRDefault="00C84411" w:rsidP="001C2B7D">
      <w:pPr>
        <w:autoSpaceDE w:val="0"/>
        <w:autoSpaceDN w:val="0"/>
        <w:adjustRightInd w:val="0"/>
        <w:spacing w:line="600" w:lineRule="auto"/>
        <w:jc w:val="left"/>
        <w:rPr>
          <w:rFonts w:hint="eastAsia"/>
          <w:sz w:val="24"/>
        </w:rPr>
      </w:pPr>
      <w:r>
        <w:rPr>
          <w:rFonts w:hint="eastAsia"/>
          <w:sz w:val="24"/>
        </w:rPr>
        <w:t>Graphic</w:t>
      </w:r>
      <w:r w:rsidR="00DD5545">
        <w:rPr>
          <w:rFonts w:hint="eastAsia"/>
          <w:sz w:val="24"/>
        </w:rPr>
        <w:t>al</w:t>
      </w:r>
      <w:r>
        <w:rPr>
          <w:rFonts w:hint="eastAsia"/>
          <w:sz w:val="24"/>
        </w:rPr>
        <w:t xml:space="preserve"> abstract</w:t>
      </w:r>
    </w:p>
    <w:p w:rsidR="001C2B7D" w:rsidRPr="001C2B7D" w:rsidRDefault="001C2B7D" w:rsidP="001C2B7D">
      <w:pPr>
        <w:widowControl/>
        <w:spacing w:before="92" w:line="420" w:lineRule="exact"/>
        <w:rPr>
          <w:rFonts w:eastAsia="等线"/>
          <w:b/>
          <w:kern w:val="0"/>
          <w:sz w:val="32"/>
          <w:szCs w:val="36"/>
        </w:rPr>
      </w:pPr>
      <w:r w:rsidRPr="001C2B7D">
        <w:rPr>
          <w:rFonts w:eastAsia="等线"/>
          <w:b/>
          <w:i/>
          <w:kern w:val="0"/>
          <w:sz w:val="32"/>
          <w:szCs w:val="36"/>
        </w:rPr>
        <w:t>In silico</w:t>
      </w:r>
      <w:r w:rsidRPr="001C2B7D">
        <w:rPr>
          <w:rFonts w:eastAsia="等线"/>
          <w:b/>
          <w:kern w:val="0"/>
          <w:sz w:val="32"/>
          <w:szCs w:val="36"/>
        </w:rPr>
        <w:t xml:space="preserve"> screening of m</w:t>
      </w:r>
      <w:r w:rsidRPr="001C2B7D">
        <w:rPr>
          <w:rFonts w:eastAsia="等线"/>
          <w:b/>
          <w:kern w:val="0"/>
          <w:sz w:val="32"/>
          <w:szCs w:val="36"/>
          <w:lang w:eastAsia="en-US"/>
        </w:rPr>
        <w:t xml:space="preserve">inocycline </w:t>
      </w:r>
      <w:r w:rsidRPr="001C2B7D">
        <w:rPr>
          <w:rFonts w:eastAsia="等线"/>
          <w:b/>
          <w:kern w:val="0"/>
          <w:sz w:val="32"/>
          <w:szCs w:val="36"/>
        </w:rPr>
        <w:t>as</w:t>
      </w:r>
      <w:r w:rsidRPr="001C2B7D">
        <w:rPr>
          <w:rFonts w:eastAsia="等线"/>
          <w:b/>
          <w:kern w:val="0"/>
          <w:sz w:val="32"/>
          <w:szCs w:val="36"/>
          <w:lang w:eastAsia="en-US"/>
        </w:rPr>
        <w:t xml:space="preserve"> an </w:t>
      </w:r>
      <w:proofErr w:type="spellStart"/>
      <w:r w:rsidRPr="001C2B7D">
        <w:rPr>
          <w:rFonts w:eastAsia="等线"/>
          <w:b/>
          <w:kern w:val="0"/>
          <w:sz w:val="32"/>
          <w:szCs w:val="36"/>
        </w:rPr>
        <w:t>M</w:t>
      </w:r>
      <w:r w:rsidRPr="001C2B7D">
        <w:rPr>
          <w:rFonts w:eastAsia="等线"/>
          <w:b/>
          <w:kern w:val="0"/>
          <w:sz w:val="32"/>
          <w:szCs w:val="36"/>
          <w:vertAlign w:val="superscript"/>
        </w:rPr>
        <w:t>pro</w:t>
      </w:r>
      <w:proofErr w:type="spellEnd"/>
      <w:r w:rsidRPr="001C2B7D">
        <w:rPr>
          <w:rFonts w:eastAsia="等线"/>
          <w:b/>
          <w:kern w:val="0"/>
          <w:sz w:val="32"/>
          <w:szCs w:val="36"/>
          <w:lang w:eastAsia="en-US"/>
        </w:rPr>
        <w:t xml:space="preserve"> </w:t>
      </w:r>
      <w:r w:rsidRPr="001C2B7D">
        <w:rPr>
          <w:rFonts w:eastAsia="等线"/>
          <w:b/>
          <w:kern w:val="0"/>
          <w:sz w:val="32"/>
          <w:szCs w:val="36"/>
        </w:rPr>
        <w:t xml:space="preserve">inhibitor and the </w:t>
      </w:r>
      <w:r w:rsidRPr="001C2B7D">
        <w:rPr>
          <w:rFonts w:eastAsia="等线"/>
          <w:b/>
          <w:kern w:val="0"/>
          <w:sz w:val="32"/>
          <w:szCs w:val="36"/>
          <w:lang w:eastAsia="en-US"/>
        </w:rPr>
        <w:t xml:space="preserve">adjunctive therapy </w:t>
      </w:r>
      <w:r w:rsidRPr="001C2B7D">
        <w:rPr>
          <w:rFonts w:eastAsia="等线"/>
          <w:b/>
          <w:kern w:val="0"/>
          <w:sz w:val="32"/>
          <w:szCs w:val="36"/>
        </w:rPr>
        <w:t>value</w:t>
      </w:r>
      <w:r w:rsidRPr="001C2B7D">
        <w:rPr>
          <w:rFonts w:eastAsia="等线"/>
          <w:b/>
          <w:kern w:val="0"/>
          <w:sz w:val="32"/>
          <w:szCs w:val="36"/>
          <w:lang w:eastAsia="en-US"/>
        </w:rPr>
        <w:t xml:space="preserve"> for the treatment of COVID-19</w:t>
      </w:r>
    </w:p>
    <w:p w:rsidR="001C2B7D" w:rsidRPr="001C2B7D" w:rsidRDefault="001C2B7D" w:rsidP="001C2B7D">
      <w:pPr>
        <w:autoSpaceDE w:val="0"/>
        <w:autoSpaceDN w:val="0"/>
        <w:adjustRightInd w:val="0"/>
        <w:spacing w:before="240" w:after="240"/>
        <w:rPr>
          <w:iCs/>
          <w:sz w:val="22"/>
          <w:szCs w:val="22"/>
        </w:rPr>
      </w:pPr>
      <w:r w:rsidRPr="001C2B7D">
        <w:rPr>
          <w:iCs/>
          <w:sz w:val="22"/>
          <w:szCs w:val="22"/>
        </w:rPr>
        <w:t>Bin Xiao</w:t>
      </w:r>
      <w:r w:rsidRPr="001C2B7D">
        <w:rPr>
          <w:iCs/>
          <w:sz w:val="22"/>
          <w:szCs w:val="22"/>
          <w:vertAlign w:val="superscript"/>
        </w:rPr>
        <w:t>1</w:t>
      </w:r>
      <w:r w:rsidRPr="001C2B7D">
        <w:rPr>
          <w:iCs/>
          <w:sz w:val="22"/>
          <w:szCs w:val="22"/>
        </w:rPr>
        <w:t>, Si Wu</w:t>
      </w:r>
      <w:r w:rsidRPr="001C2B7D">
        <w:rPr>
          <w:iCs/>
          <w:sz w:val="22"/>
          <w:szCs w:val="22"/>
          <w:vertAlign w:val="superscript"/>
        </w:rPr>
        <w:t>1</w:t>
      </w:r>
      <w:r w:rsidRPr="001C2B7D">
        <w:rPr>
          <w:iCs/>
          <w:sz w:val="22"/>
          <w:szCs w:val="22"/>
        </w:rPr>
        <w:t xml:space="preserve">, </w:t>
      </w:r>
      <w:proofErr w:type="spellStart"/>
      <w:r w:rsidRPr="001C2B7D">
        <w:rPr>
          <w:iCs/>
          <w:sz w:val="22"/>
          <w:szCs w:val="22"/>
        </w:rPr>
        <w:t>Yaru</w:t>
      </w:r>
      <w:proofErr w:type="spellEnd"/>
      <w:r w:rsidRPr="001C2B7D">
        <w:rPr>
          <w:iCs/>
          <w:sz w:val="22"/>
          <w:szCs w:val="22"/>
        </w:rPr>
        <w:t xml:space="preserve"> Han</w:t>
      </w:r>
      <w:r w:rsidRPr="001C2B7D">
        <w:rPr>
          <w:iCs/>
          <w:sz w:val="22"/>
          <w:szCs w:val="22"/>
          <w:vertAlign w:val="superscript"/>
        </w:rPr>
        <w:t>1</w:t>
      </w:r>
      <w:r w:rsidRPr="001C2B7D">
        <w:rPr>
          <w:iCs/>
          <w:sz w:val="22"/>
          <w:szCs w:val="22"/>
        </w:rPr>
        <w:t xml:space="preserve">, </w:t>
      </w:r>
      <w:proofErr w:type="spellStart"/>
      <w:r w:rsidRPr="001C2B7D">
        <w:rPr>
          <w:iCs/>
          <w:sz w:val="22"/>
          <w:szCs w:val="22"/>
        </w:rPr>
        <w:t>Liwen</w:t>
      </w:r>
      <w:proofErr w:type="spellEnd"/>
      <w:r w:rsidRPr="001C2B7D">
        <w:rPr>
          <w:iCs/>
          <w:sz w:val="22"/>
          <w:szCs w:val="22"/>
        </w:rPr>
        <w:t xml:space="preserve"> Ren</w:t>
      </w:r>
      <w:r w:rsidRPr="001C2B7D">
        <w:rPr>
          <w:iCs/>
          <w:sz w:val="22"/>
          <w:szCs w:val="22"/>
          <w:vertAlign w:val="superscript"/>
        </w:rPr>
        <w:t>2</w:t>
      </w:r>
      <w:r w:rsidRPr="001C2B7D">
        <w:rPr>
          <w:iCs/>
          <w:sz w:val="22"/>
          <w:szCs w:val="22"/>
        </w:rPr>
        <w:t>, Jinhua Wang</w:t>
      </w:r>
      <w:r w:rsidRPr="001C2B7D">
        <w:rPr>
          <w:iCs/>
          <w:sz w:val="22"/>
          <w:szCs w:val="22"/>
          <w:vertAlign w:val="superscript"/>
        </w:rPr>
        <w:t>2</w:t>
      </w:r>
      <w:r w:rsidRPr="001C2B7D">
        <w:rPr>
          <w:iCs/>
          <w:sz w:val="22"/>
          <w:szCs w:val="22"/>
        </w:rPr>
        <w:t xml:space="preserve">, </w:t>
      </w:r>
      <w:proofErr w:type="spellStart"/>
      <w:r w:rsidRPr="001C2B7D">
        <w:rPr>
          <w:iCs/>
          <w:sz w:val="22"/>
          <w:szCs w:val="22"/>
        </w:rPr>
        <w:t>Xiurong</w:t>
      </w:r>
      <w:proofErr w:type="spellEnd"/>
      <w:r w:rsidRPr="001C2B7D">
        <w:rPr>
          <w:iCs/>
          <w:sz w:val="22"/>
          <w:szCs w:val="22"/>
        </w:rPr>
        <w:t xml:space="preserve"> Luan</w:t>
      </w:r>
      <w:r w:rsidRPr="001C2B7D">
        <w:rPr>
          <w:iCs/>
          <w:sz w:val="22"/>
          <w:szCs w:val="22"/>
          <w:vertAlign w:val="superscript"/>
        </w:rPr>
        <w:t>1</w:t>
      </w:r>
      <w:r w:rsidRPr="001C2B7D">
        <w:rPr>
          <w:iCs/>
          <w:sz w:val="22"/>
          <w:szCs w:val="22"/>
        </w:rPr>
        <w:t xml:space="preserve">, </w:t>
      </w:r>
      <w:proofErr w:type="spellStart"/>
      <w:r w:rsidRPr="001C2B7D">
        <w:rPr>
          <w:iCs/>
          <w:sz w:val="22"/>
          <w:szCs w:val="22"/>
        </w:rPr>
        <w:t>Guanhua</w:t>
      </w:r>
      <w:proofErr w:type="spellEnd"/>
      <w:r w:rsidRPr="001C2B7D">
        <w:rPr>
          <w:iCs/>
          <w:sz w:val="22"/>
          <w:szCs w:val="22"/>
        </w:rPr>
        <w:t xml:space="preserve"> Du</w:t>
      </w:r>
      <w:r w:rsidRPr="001C2B7D">
        <w:rPr>
          <w:iCs/>
          <w:sz w:val="22"/>
          <w:szCs w:val="22"/>
          <w:vertAlign w:val="superscript"/>
        </w:rPr>
        <w:t>2,*</w:t>
      </w:r>
      <w:r w:rsidRPr="001C2B7D">
        <w:rPr>
          <w:iCs/>
          <w:sz w:val="22"/>
          <w:szCs w:val="22"/>
        </w:rPr>
        <w:t xml:space="preserve">, and </w:t>
      </w:r>
      <w:proofErr w:type="spellStart"/>
      <w:r w:rsidRPr="001C2B7D">
        <w:rPr>
          <w:iCs/>
          <w:sz w:val="22"/>
          <w:szCs w:val="22"/>
        </w:rPr>
        <w:t>Zhanfei</w:t>
      </w:r>
      <w:proofErr w:type="spellEnd"/>
      <w:r w:rsidRPr="001C2B7D">
        <w:rPr>
          <w:iCs/>
          <w:sz w:val="22"/>
          <w:szCs w:val="22"/>
        </w:rPr>
        <w:t xml:space="preserve"> She</w:t>
      </w:r>
      <w:r w:rsidRPr="001C2B7D">
        <w:rPr>
          <w:iCs/>
          <w:sz w:val="22"/>
          <w:szCs w:val="22"/>
          <w:vertAlign w:val="superscript"/>
        </w:rPr>
        <w:t>1,*</w:t>
      </w:r>
    </w:p>
    <w:p w:rsidR="007E2C04" w:rsidRPr="007E2C04" w:rsidRDefault="001C2B7D" w:rsidP="007E2C04">
      <w:pPr>
        <w:autoSpaceDE w:val="0"/>
        <w:autoSpaceDN w:val="0"/>
        <w:adjustRightInd w:val="0"/>
        <w:rPr>
          <w:rFonts w:hint="eastAsia"/>
          <w:i/>
          <w:color w:val="000000"/>
          <w:szCs w:val="21"/>
        </w:rPr>
      </w:pPr>
      <w:r w:rsidRPr="001C2B7D">
        <w:rPr>
          <w:i/>
          <w:color w:val="000000"/>
          <w:szCs w:val="21"/>
          <w:vertAlign w:val="superscript"/>
        </w:rPr>
        <w:t>1</w:t>
      </w:r>
      <w:r w:rsidRPr="001C2B7D">
        <w:rPr>
          <w:bCs/>
          <w:i/>
          <w:color w:val="000000"/>
          <w:szCs w:val="21"/>
        </w:rPr>
        <w:t xml:space="preserve">Laboratory of Clinical Pharmacy, Ordos Central Hospital, </w:t>
      </w:r>
      <w:r w:rsidRPr="001C2B7D">
        <w:rPr>
          <w:i/>
          <w:color w:val="000000"/>
          <w:kern w:val="0"/>
          <w:szCs w:val="21"/>
        </w:rPr>
        <w:t>Ordos School of Clinical Medicine, Inner Mongolia Medical University, Ordos 017000, China</w:t>
      </w:r>
      <w:r w:rsidR="00802993">
        <w:rPr>
          <w:rFonts w:hint="eastAsia"/>
          <w:i/>
          <w:color w:val="000000"/>
          <w:kern w:val="0"/>
          <w:szCs w:val="21"/>
        </w:rPr>
        <w:t xml:space="preserve">; </w:t>
      </w:r>
      <w:r w:rsidRPr="001C2B7D">
        <w:rPr>
          <w:i/>
          <w:color w:val="000000"/>
          <w:szCs w:val="21"/>
          <w:vertAlign w:val="superscript"/>
        </w:rPr>
        <w:t>2</w:t>
      </w:r>
      <w:r w:rsidRPr="001C2B7D">
        <w:rPr>
          <w:i/>
          <w:color w:val="000000"/>
          <w:szCs w:val="21"/>
        </w:rPr>
        <w:t xml:space="preserve">Beijing Key Laboratory of Drug Target Identification and Drug Screen, Institute of Materia </w:t>
      </w:r>
      <w:proofErr w:type="spellStart"/>
      <w:r w:rsidRPr="001C2B7D">
        <w:rPr>
          <w:i/>
          <w:color w:val="000000"/>
          <w:szCs w:val="21"/>
        </w:rPr>
        <w:t>Medica</w:t>
      </w:r>
      <w:proofErr w:type="spellEnd"/>
      <w:r w:rsidRPr="001C2B7D">
        <w:rPr>
          <w:i/>
          <w:color w:val="000000"/>
          <w:szCs w:val="21"/>
        </w:rPr>
        <w:t>, Chinese Academy of Medical Sciences &amp; Peking Union Medical College, Beijing 100050, China</w:t>
      </w:r>
      <w:bookmarkStart w:id="0" w:name="_GoBack"/>
      <w:bookmarkEnd w:id="0"/>
    </w:p>
    <w:p w:rsidR="007E2C04" w:rsidRPr="007E2C04" w:rsidRDefault="007E2C04" w:rsidP="001C2B7D">
      <w:pPr>
        <w:autoSpaceDE w:val="0"/>
        <w:autoSpaceDN w:val="0"/>
        <w:adjustRightInd w:val="0"/>
        <w:rPr>
          <w:color w:val="000000"/>
          <w:szCs w:val="21"/>
        </w:rPr>
      </w:pPr>
      <w:r>
        <w:rPr>
          <w:noProof/>
          <w:color w:val="000000"/>
          <w:szCs w:val="21"/>
        </w:rPr>
        <w:drawing>
          <wp:inline distT="0" distB="0" distL="0" distR="0" wp14:anchorId="2DFEA095">
            <wp:extent cx="5713081" cy="41910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485" cy="4192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E2C04" w:rsidRPr="007E2C04" w:rsidSect="0072647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85E" w:rsidRDefault="009D085E" w:rsidP="0057061A">
      <w:r>
        <w:separator/>
      </w:r>
    </w:p>
  </w:endnote>
  <w:endnote w:type="continuationSeparator" w:id="0">
    <w:p w:rsidR="009D085E" w:rsidRDefault="009D085E" w:rsidP="0057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??">
    <w:altName w:val="Malgun Gothic"/>
    <w:charset w:val="81"/>
    <w:family w:val="roman"/>
    <w:pitch w:val="default"/>
    <w:sig w:usb0="00000000" w:usb1="00000000" w:usb2="00000010" w:usb3="00000000" w:csb0="0008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85E" w:rsidRDefault="009D085E" w:rsidP="0057061A">
      <w:r>
        <w:separator/>
      </w:r>
    </w:p>
  </w:footnote>
  <w:footnote w:type="continuationSeparator" w:id="0">
    <w:p w:rsidR="009D085E" w:rsidRDefault="009D085E" w:rsidP="005706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061A"/>
    <w:rsid w:val="0000300D"/>
    <w:rsid w:val="00036215"/>
    <w:rsid w:val="000543DA"/>
    <w:rsid w:val="00055456"/>
    <w:rsid w:val="00073EB7"/>
    <w:rsid w:val="00074F18"/>
    <w:rsid w:val="000A0520"/>
    <w:rsid w:val="000C0C5D"/>
    <w:rsid w:val="001C2B7D"/>
    <w:rsid w:val="001C66AC"/>
    <w:rsid w:val="001E130C"/>
    <w:rsid w:val="00222E75"/>
    <w:rsid w:val="0024021B"/>
    <w:rsid w:val="00253E27"/>
    <w:rsid w:val="002D46F5"/>
    <w:rsid w:val="002F52E1"/>
    <w:rsid w:val="00310155"/>
    <w:rsid w:val="0031319F"/>
    <w:rsid w:val="003322B0"/>
    <w:rsid w:val="00344AE9"/>
    <w:rsid w:val="003823E1"/>
    <w:rsid w:val="003A298E"/>
    <w:rsid w:val="00445603"/>
    <w:rsid w:val="004520F5"/>
    <w:rsid w:val="004602D2"/>
    <w:rsid w:val="00461F37"/>
    <w:rsid w:val="004866C6"/>
    <w:rsid w:val="004B3467"/>
    <w:rsid w:val="00517BC9"/>
    <w:rsid w:val="0053658A"/>
    <w:rsid w:val="005619BB"/>
    <w:rsid w:val="0057061A"/>
    <w:rsid w:val="005F315E"/>
    <w:rsid w:val="005F3F66"/>
    <w:rsid w:val="00600234"/>
    <w:rsid w:val="0068261C"/>
    <w:rsid w:val="006A17BA"/>
    <w:rsid w:val="006B3894"/>
    <w:rsid w:val="006B76B8"/>
    <w:rsid w:val="006E4B86"/>
    <w:rsid w:val="006F3CB1"/>
    <w:rsid w:val="006F60E0"/>
    <w:rsid w:val="0072069E"/>
    <w:rsid w:val="0072647A"/>
    <w:rsid w:val="00743CA8"/>
    <w:rsid w:val="00776410"/>
    <w:rsid w:val="007C5CBC"/>
    <w:rsid w:val="007E2C04"/>
    <w:rsid w:val="00802993"/>
    <w:rsid w:val="00870B13"/>
    <w:rsid w:val="00896AE9"/>
    <w:rsid w:val="008A776B"/>
    <w:rsid w:val="008E5454"/>
    <w:rsid w:val="009072F5"/>
    <w:rsid w:val="00921CB6"/>
    <w:rsid w:val="009B1BFA"/>
    <w:rsid w:val="009B42C8"/>
    <w:rsid w:val="009D085E"/>
    <w:rsid w:val="009E172C"/>
    <w:rsid w:val="00AF3244"/>
    <w:rsid w:val="00B07F29"/>
    <w:rsid w:val="00B1358E"/>
    <w:rsid w:val="00B464C6"/>
    <w:rsid w:val="00B65CDC"/>
    <w:rsid w:val="00B85D4A"/>
    <w:rsid w:val="00BE2236"/>
    <w:rsid w:val="00BF0ECD"/>
    <w:rsid w:val="00C0106E"/>
    <w:rsid w:val="00C84411"/>
    <w:rsid w:val="00CA664B"/>
    <w:rsid w:val="00CC362C"/>
    <w:rsid w:val="00CE63F5"/>
    <w:rsid w:val="00D01E89"/>
    <w:rsid w:val="00D04037"/>
    <w:rsid w:val="00D42BFD"/>
    <w:rsid w:val="00D84A2F"/>
    <w:rsid w:val="00D940E6"/>
    <w:rsid w:val="00DB03CE"/>
    <w:rsid w:val="00DC1FD6"/>
    <w:rsid w:val="00DD460A"/>
    <w:rsid w:val="00DD5545"/>
    <w:rsid w:val="00DF5853"/>
    <w:rsid w:val="00E314CD"/>
    <w:rsid w:val="00E82A87"/>
    <w:rsid w:val="00F23458"/>
    <w:rsid w:val="00F35185"/>
    <w:rsid w:val="00F621E5"/>
    <w:rsid w:val="00FF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1A"/>
    <w:pPr>
      <w:widowControl w:val="0"/>
      <w:jc w:val="both"/>
    </w:pPr>
    <w:rPr>
      <w:rFonts w:ascii="Times New Roman" w:eastAsia="宋体" w:hAnsi="Times New Roman" w:cs="Times New Roman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061A"/>
    <w:pPr>
      <w:tabs>
        <w:tab w:val="center" w:pos="4513"/>
        <w:tab w:val="right" w:pos="9026"/>
      </w:tabs>
      <w:wordWrap w:val="0"/>
      <w:autoSpaceDE w:val="0"/>
      <w:autoSpaceDN w:val="0"/>
      <w:snapToGrid w:val="0"/>
    </w:pPr>
    <w:rPr>
      <w:rFonts w:asciiTheme="minorHAnsi" w:eastAsiaTheme="minorEastAsia" w:hAnsiTheme="minorHAnsi" w:cstheme="minorBidi"/>
      <w:sz w:val="20"/>
      <w:szCs w:val="22"/>
      <w:lang w:eastAsia="ko-KR"/>
    </w:rPr>
  </w:style>
  <w:style w:type="character" w:customStyle="1" w:styleId="Char">
    <w:name w:val="页眉 Char"/>
    <w:basedOn w:val="a0"/>
    <w:link w:val="a3"/>
    <w:uiPriority w:val="99"/>
    <w:rsid w:val="0057061A"/>
  </w:style>
  <w:style w:type="paragraph" w:styleId="a4">
    <w:name w:val="footer"/>
    <w:basedOn w:val="a"/>
    <w:link w:val="Char0"/>
    <w:uiPriority w:val="99"/>
    <w:unhideWhenUsed/>
    <w:rsid w:val="0057061A"/>
    <w:pPr>
      <w:tabs>
        <w:tab w:val="center" w:pos="4513"/>
        <w:tab w:val="right" w:pos="9026"/>
      </w:tabs>
      <w:wordWrap w:val="0"/>
      <w:autoSpaceDE w:val="0"/>
      <w:autoSpaceDN w:val="0"/>
      <w:snapToGrid w:val="0"/>
    </w:pPr>
    <w:rPr>
      <w:rFonts w:asciiTheme="minorHAnsi" w:eastAsiaTheme="minorEastAsia" w:hAnsiTheme="minorHAnsi" w:cstheme="minorBidi"/>
      <w:sz w:val="20"/>
      <w:szCs w:val="22"/>
      <w:lang w:eastAsia="ko-KR"/>
    </w:rPr>
  </w:style>
  <w:style w:type="character" w:customStyle="1" w:styleId="Char0">
    <w:name w:val="页脚 Char"/>
    <w:basedOn w:val="a0"/>
    <w:link w:val="a4"/>
    <w:uiPriority w:val="99"/>
    <w:rsid w:val="0057061A"/>
  </w:style>
  <w:style w:type="paragraph" w:styleId="a5">
    <w:name w:val="Balloon Text"/>
    <w:basedOn w:val="a"/>
    <w:link w:val="Char1"/>
    <w:uiPriority w:val="99"/>
    <w:semiHidden/>
    <w:unhideWhenUsed/>
    <w:rsid w:val="0057061A"/>
    <w:rPr>
      <w:rFonts w:asciiTheme="majorHAnsi" w:eastAsiaTheme="majorEastAsia" w:hAnsiTheme="majorHAnsi" w:cstheme="majorBidi"/>
      <w:sz w:val="16"/>
      <w:szCs w:val="16"/>
    </w:rPr>
  </w:style>
  <w:style w:type="character" w:customStyle="1" w:styleId="Char1">
    <w:name w:val="批注框文本 Char"/>
    <w:basedOn w:val="a0"/>
    <w:link w:val="a5"/>
    <w:uiPriority w:val="99"/>
    <w:semiHidden/>
    <w:rsid w:val="0057061A"/>
    <w:rPr>
      <w:rFonts w:asciiTheme="majorHAnsi" w:eastAsiaTheme="majorEastAsia" w:hAnsiTheme="majorHAnsi" w:cstheme="majorBidi"/>
      <w:sz w:val="16"/>
      <w:szCs w:val="16"/>
      <w:lang w:eastAsia="zh-CN"/>
    </w:rPr>
  </w:style>
  <w:style w:type="paragraph" w:styleId="a6">
    <w:name w:val="Body Text"/>
    <w:basedOn w:val="a"/>
    <w:link w:val="Char2"/>
    <w:rsid w:val="003322B0"/>
    <w:pPr>
      <w:widowControl/>
      <w:overflowPunct w:val="0"/>
      <w:autoSpaceDE w:val="0"/>
      <w:autoSpaceDN w:val="0"/>
      <w:adjustRightInd w:val="0"/>
      <w:spacing w:line="480" w:lineRule="auto"/>
      <w:jc w:val="left"/>
      <w:textAlignment w:val="baseline"/>
    </w:pPr>
    <w:rPr>
      <w:rFonts w:eastAsia="???"/>
      <w:kern w:val="0"/>
      <w:sz w:val="24"/>
      <w:lang w:eastAsia="ko-KR"/>
    </w:rPr>
  </w:style>
  <w:style w:type="character" w:customStyle="1" w:styleId="Char2">
    <w:name w:val="正文文本 Char"/>
    <w:basedOn w:val="a0"/>
    <w:link w:val="a6"/>
    <w:rsid w:val="003322B0"/>
    <w:rPr>
      <w:rFonts w:ascii="Times New Roman" w:eastAsia="???" w:hAnsi="Times New Roman" w:cs="Times New Roman"/>
      <w:kern w:val="0"/>
      <w:sz w:val="24"/>
      <w:szCs w:val="24"/>
    </w:rPr>
  </w:style>
  <w:style w:type="paragraph" w:styleId="a7">
    <w:name w:val="Title"/>
    <w:basedOn w:val="a"/>
    <w:next w:val="a"/>
    <w:link w:val="Char3"/>
    <w:qFormat/>
    <w:rsid w:val="001C2B7D"/>
    <w:pPr>
      <w:widowControl/>
      <w:spacing w:before="92" w:line="420" w:lineRule="exact"/>
    </w:pPr>
    <w:rPr>
      <w:rFonts w:ascii="Helvetica" w:eastAsiaTheme="minorEastAsia" w:hAnsi="Helvetica"/>
      <w:b/>
      <w:kern w:val="0"/>
      <w:sz w:val="36"/>
      <w:szCs w:val="36"/>
      <w:lang w:eastAsia="en-US"/>
    </w:rPr>
  </w:style>
  <w:style w:type="character" w:customStyle="1" w:styleId="Char3">
    <w:name w:val="标题 Char"/>
    <w:basedOn w:val="a0"/>
    <w:link w:val="a7"/>
    <w:qFormat/>
    <w:rsid w:val="001C2B7D"/>
    <w:rPr>
      <w:rFonts w:ascii="Helvetica" w:hAnsi="Helvetica" w:cs="Times New Roman"/>
      <w:b/>
      <w:kern w:val="0"/>
      <w:sz w:val="36"/>
      <w:szCs w:val="3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/>
      <vt:lpstr>Molecular docking, in vitro α-glucosidase inhibition, and in vivo anti-diabetic </vt:lpstr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肖斌</cp:lastModifiedBy>
  <cp:revision>37</cp:revision>
  <dcterms:created xsi:type="dcterms:W3CDTF">2010-11-18T07:36:00Z</dcterms:created>
  <dcterms:modified xsi:type="dcterms:W3CDTF">2022-04-06T07:23:00Z</dcterms:modified>
</cp:coreProperties>
</file>