
<file path=[Content_Types].xml><?xml version="1.0" encoding="utf-8"?>
<Types xmlns="http://schemas.openxmlformats.org/package/2006/content-types">
  <Default Extension="emf" ContentType="image/x-emf"/>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C5194" w:rsidRPr="00C94533" w:rsidRDefault="009C5194" w:rsidP="00166BC1">
      <w:pPr>
        <w:suppressLineNumbers/>
        <w:tabs>
          <w:tab w:val="left" w:pos="1067"/>
        </w:tabs>
        <w:rPr>
          <w:b/>
          <w:szCs w:val="22"/>
        </w:rPr>
      </w:pPr>
    </w:p>
    <w:tbl>
      <w:tblPr>
        <w:tblpPr w:leftFromText="180" w:rightFromText="180" w:horzAnchor="margin" w:tblpXSpec="center" w:tblpY="889"/>
        <w:tblW w:w="14654" w:type="dxa"/>
        <w:tblLook w:val="04A0" w:firstRow="1" w:lastRow="0" w:firstColumn="1" w:lastColumn="0" w:noHBand="0" w:noVBand="1"/>
      </w:tblPr>
      <w:tblGrid>
        <w:gridCol w:w="1335"/>
        <w:gridCol w:w="1335"/>
        <w:gridCol w:w="1335"/>
        <w:gridCol w:w="1335"/>
        <w:gridCol w:w="1335"/>
        <w:gridCol w:w="2317"/>
        <w:gridCol w:w="2272"/>
        <w:gridCol w:w="2055"/>
        <w:gridCol w:w="1335"/>
      </w:tblGrid>
      <w:tr w:rsidR="009C5194" w:rsidRPr="00C27DFE" w:rsidTr="005C70A6">
        <w:trPr>
          <w:trHeight w:val="354"/>
        </w:trPr>
        <w:tc>
          <w:tcPr>
            <w:tcW w:w="1335"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Bold" w:hAnsi="Helvetica Bold"/>
                <w:color w:val="000000"/>
                <w:sz w:val="16"/>
                <w:szCs w:val="20"/>
              </w:rPr>
            </w:pPr>
            <w:r w:rsidRPr="00C27DFE">
              <w:rPr>
                <w:rFonts w:ascii="Helvetica Bold" w:hAnsi="Helvetica Bold"/>
                <w:color w:val="000000"/>
                <w:sz w:val="16"/>
                <w:szCs w:val="20"/>
              </w:rPr>
              <w:t>Gridded population dataset</w:t>
            </w:r>
          </w:p>
        </w:tc>
        <w:tc>
          <w:tcPr>
            <w:tcW w:w="1335"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Bold" w:hAnsi="Helvetica Bold"/>
                <w:color w:val="000000"/>
                <w:sz w:val="16"/>
                <w:szCs w:val="20"/>
              </w:rPr>
            </w:pPr>
            <w:r w:rsidRPr="00C27DFE">
              <w:rPr>
                <w:rFonts w:ascii="Helvetica Bold" w:hAnsi="Helvetica Bold"/>
                <w:color w:val="000000"/>
                <w:sz w:val="16"/>
                <w:szCs w:val="20"/>
              </w:rPr>
              <w:t>Name dataset</w:t>
            </w:r>
          </w:p>
        </w:tc>
        <w:tc>
          <w:tcPr>
            <w:tcW w:w="1335"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Bold" w:hAnsi="Helvetica Bold"/>
                <w:color w:val="000000"/>
                <w:sz w:val="16"/>
                <w:szCs w:val="20"/>
              </w:rPr>
            </w:pPr>
            <w:r w:rsidRPr="00C27DFE">
              <w:rPr>
                <w:rFonts w:ascii="Helvetica Bold" w:hAnsi="Helvetica Bold"/>
                <w:color w:val="000000"/>
                <w:sz w:val="16"/>
                <w:szCs w:val="20"/>
              </w:rPr>
              <w:t>Producer</w:t>
            </w:r>
          </w:p>
        </w:tc>
        <w:tc>
          <w:tcPr>
            <w:tcW w:w="1335"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Bold" w:hAnsi="Helvetica Bold"/>
                <w:color w:val="000000"/>
                <w:sz w:val="16"/>
                <w:szCs w:val="20"/>
              </w:rPr>
            </w:pPr>
            <w:r w:rsidRPr="00C27DFE">
              <w:rPr>
                <w:rFonts w:ascii="Helvetica Bold" w:hAnsi="Helvetica Bold"/>
                <w:color w:val="000000"/>
                <w:sz w:val="16"/>
                <w:szCs w:val="20"/>
              </w:rPr>
              <w:t>Resolution</w:t>
            </w:r>
          </w:p>
        </w:tc>
        <w:tc>
          <w:tcPr>
            <w:tcW w:w="1335"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Bold" w:hAnsi="Helvetica Bold"/>
                <w:color w:val="000000"/>
                <w:sz w:val="16"/>
                <w:szCs w:val="20"/>
              </w:rPr>
            </w:pPr>
            <w:r w:rsidRPr="00C27DFE">
              <w:rPr>
                <w:rFonts w:ascii="Helvetica Bold" w:hAnsi="Helvetica Bold"/>
                <w:color w:val="000000"/>
                <w:sz w:val="16"/>
                <w:szCs w:val="20"/>
              </w:rPr>
              <w:t>Year</w:t>
            </w:r>
          </w:p>
        </w:tc>
        <w:tc>
          <w:tcPr>
            <w:tcW w:w="2317"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Bold" w:hAnsi="Helvetica Bold"/>
                <w:color w:val="000000"/>
                <w:sz w:val="16"/>
                <w:szCs w:val="20"/>
              </w:rPr>
            </w:pPr>
            <w:r w:rsidRPr="00C27DFE">
              <w:rPr>
                <w:rFonts w:ascii="Helvetica Bold" w:hAnsi="Helvetica Bold"/>
                <w:color w:val="000000"/>
                <w:sz w:val="16"/>
                <w:szCs w:val="20"/>
              </w:rPr>
              <w:t>Method</w:t>
            </w:r>
          </w:p>
        </w:tc>
        <w:tc>
          <w:tcPr>
            <w:tcW w:w="2272"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Bold" w:hAnsi="Helvetica Bold"/>
                <w:color w:val="000000"/>
                <w:sz w:val="16"/>
                <w:szCs w:val="20"/>
              </w:rPr>
            </w:pPr>
            <w:r w:rsidRPr="00C27DFE">
              <w:rPr>
                <w:rFonts w:ascii="Helvetica Bold" w:hAnsi="Helvetica Bold"/>
                <w:color w:val="000000"/>
                <w:sz w:val="16"/>
                <w:szCs w:val="20"/>
              </w:rPr>
              <w:t>Covariates</w:t>
            </w:r>
          </w:p>
        </w:tc>
        <w:tc>
          <w:tcPr>
            <w:tcW w:w="2055"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Bold" w:hAnsi="Helvetica Bold"/>
                <w:color w:val="000000"/>
                <w:sz w:val="16"/>
                <w:szCs w:val="20"/>
              </w:rPr>
            </w:pPr>
            <w:r w:rsidRPr="00C27DFE">
              <w:rPr>
                <w:rFonts w:ascii="Helvetica Bold" w:hAnsi="Helvetica Bold"/>
                <w:color w:val="000000"/>
                <w:sz w:val="16"/>
                <w:szCs w:val="20"/>
              </w:rPr>
              <w:t>Distribution</w:t>
            </w:r>
          </w:p>
        </w:tc>
        <w:tc>
          <w:tcPr>
            <w:tcW w:w="1335"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Bold" w:hAnsi="Helvetica Bold"/>
                <w:color w:val="000000"/>
                <w:sz w:val="16"/>
                <w:szCs w:val="20"/>
              </w:rPr>
            </w:pPr>
            <w:r w:rsidRPr="00C27DFE">
              <w:rPr>
                <w:rFonts w:ascii="Helvetica Bold" w:hAnsi="Helvetica Bold"/>
                <w:color w:val="000000"/>
                <w:sz w:val="16"/>
                <w:szCs w:val="20"/>
              </w:rPr>
              <w:t>Citation</w:t>
            </w:r>
          </w:p>
        </w:tc>
      </w:tr>
      <w:tr w:rsidR="009C5194" w:rsidRPr="00C27DFE" w:rsidTr="005C70A6">
        <w:trPr>
          <w:trHeight w:val="722"/>
        </w:trPr>
        <w:tc>
          <w:tcPr>
            <w:tcW w:w="1335" w:type="dxa"/>
            <w:tcBorders>
              <w:top w:val="nil"/>
              <w:left w:val="nil"/>
              <w:bottom w:val="single" w:sz="8" w:space="0" w:color="7F7F7F"/>
              <w:right w:val="nil"/>
            </w:tcBorders>
            <w:shd w:val="clear" w:color="auto" w:fill="auto"/>
            <w:noWrap/>
            <w:vAlign w:val="center"/>
            <w:hideMark/>
          </w:tcPr>
          <w:p w:rsidR="009C5194" w:rsidRPr="00C27DFE" w:rsidRDefault="009C5194" w:rsidP="005C70A6">
            <w:pPr>
              <w:jc w:val="center"/>
              <w:rPr>
                <w:rFonts w:ascii="Helvetica Neue" w:hAnsi="Helvetica Neue"/>
                <w:b/>
                <w:bCs/>
                <w:color w:val="000000"/>
                <w:sz w:val="16"/>
                <w:szCs w:val="18"/>
              </w:rPr>
            </w:pPr>
            <w:r w:rsidRPr="00C27DFE">
              <w:rPr>
                <w:rFonts w:ascii="Helvetica Neue" w:hAnsi="Helvetica Neue"/>
                <w:b/>
                <w:bCs/>
                <w:color w:val="000000"/>
                <w:sz w:val="16"/>
                <w:szCs w:val="18"/>
              </w:rPr>
              <w:t>GHS-POP</w:t>
            </w:r>
          </w:p>
        </w:tc>
        <w:tc>
          <w:tcPr>
            <w:tcW w:w="1335" w:type="dxa"/>
            <w:tcBorders>
              <w:top w:val="nil"/>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GHS POP MT GLOBE R2019A</w:t>
            </w:r>
          </w:p>
        </w:tc>
        <w:tc>
          <w:tcPr>
            <w:tcW w:w="1335" w:type="dxa"/>
            <w:tcBorders>
              <w:top w:val="nil"/>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European Commission, Joint Research Centre (JRC)</w:t>
            </w:r>
          </w:p>
        </w:tc>
        <w:tc>
          <w:tcPr>
            <w:tcW w:w="1335" w:type="dxa"/>
            <w:tcBorders>
              <w:top w:val="nil"/>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 xml:space="preserve">250m (World </w:t>
            </w:r>
            <w:proofErr w:type="spellStart"/>
            <w:r w:rsidRPr="00C27DFE">
              <w:rPr>
                <w:rFonts w:ascii="Helvetica Neue Light" w:hAnsi="Helvetica Neue Light"/>
                <w:color w:val="000000"/>
                <w:sz w:val="16"/>
                <w:szCs w:val="18"/>
              </w:rPr>
              <w:t>Mollweide</w:t>
            </w:r>
            <w:proofErr w:type="spellEnd"/>
            <w:r w:rsidRPr="00C27DFE">
              <w:rPr>
                <w:rFonts w:ascii="Helvetica Neue Light" w:hAnsi="Helvetica Neue Light"/>
                <w:color w:val="000000"/>
                <w:sz w:val="16"/>
                <w:szCs w:val="18"/>
              </w:rPr>
              <w:t>)</w:t>
            </w:r>
          </w:p>
        </w:tc>
        <w:tc>
          <w:tcPr>
            <w:tcW w:w="1335" w:type="dxa"/>
            <w:tcBorders>
              <w:top w:val="nil"/>
              <w:left w:val="nil"/>
              <w:bottom w:val="single" w:sz="8" w:space="0" w:color="7F7F7F"/>
              <w:right w:val="nil"/>
            </w:tcBorders>
            <w:shd w:val="clear" w:color="auto" w:fill="auto"/>
            <w:noWrap/>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2015</w:t>
            </w:r>
          </w:p>
        </w:tc>
        <w:tc>
          <w:tcPr>
            <w:tcW w:w="2317" w:type="dxa"/>
            <w:tcBorders>
              <w:top w:val="nil"/>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 xml:space="preserve">Binary </w:t>
            </w:r>
            <w:proofErr w:type="spellStart"/>
            <w:r w:rsidRPr="00C27DFE">
              <w:rPr>
                <w:rFonts w:ascii="Helvetica Neue Light" w:hAnsi="Helvetica Neue Light"/>
                <w:color w:val="000000"/>
                <w:sz w:val="16"/>
                <w:szCs w:val="18"/>
              </w:rPr>
              <w:t>dasymetric</w:t>
            </w:r>
            <w:proofErr w:type="spellEnd"/>
            <w:r w:rsidRPr="00C27DFE">
              <w:rPr>
                <w:rFonts w:ascii="Helvetica Neue Light" w:hAnsi="Helvetica Neue Light"/>
                <w:color w:val="000000"/>
                <w:sz w:val="16"/>
                <w:szCs w:val="18"/>
              </w:rPr>
              <w:t>. Population is proportionally redistributed to built-up areas from the Global Human Settlement Layer Built-Up Extent (GHS-BUILT), extracted from 30m Landsat imagery.</w:t>
            </w:r>
          </w:p>
        </w:tc>
        <w:tc>
          <w:tcPr>
            <w:tcW w:w="2272" w:type="dxa"/>
            <w:tcBorders>
              <w:top w:val="nil"/>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Built-up areas from the GHS-BUILT</w:t>
            </w:r>
          </w:p>
        </w:tc>
        <w:tc>
          <w:tcPr>
            <w:tcW w:w="2055" w:type="dxa"/>
            <w:tcBorders>
              <w:top w:val="nil"/>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Open access (Creative commons Attribution 4.0 International License)</w:t>
            </w:r>
          </w:p>
        </w:tc>
        <w:tc>
          <w:tcPr>
            <w:tcW w:w="1335" w:type="dxa"/>
            <w:tcBorders>
              <w:top w:val="nil"/>
              <w:left w:val="nil"/>
              <w:bottom w:val="single" w:sz="8" w:space="0" w:color="7F7F7F"/>
              <w:right w:val="nil"/>
            </w:tcBorders>
            <w:shd w:val="clear" w:color="auto" w:fill="auto"/>
            <w:noWrap/>
            <w:vAlign w:val="center"/>
            <w:hideMark/>
          </w:tcPr>
          <w:p w:rsidR="009C5194" w:rsidRPr="00C27DFE" w:rsidRDefault="009C5194" w:rsidP="005C70A6">
            <w:pPr>
              <w:jc w:val="center"/>
              <w:rPr>
                <w:rFonts w:ascii="Helvetica Neue Light" w:hAnsi="Helvetica Neue Light"/>
                <w:color w:val="000000"/>
                <w:sz w:val="16"/>
                <w:szCs w:val="22"/>
              </w:rPr>
            </w:pPr>
            <w:r w:rsidRPr="00C27DFE">
              <w:rPr>
                <w:rFonts w:ascii="Helvetica Neue Light" w:hAnsi="Helvetica Neue Light"/>
                <w:color w:val="000000"/>
                <w:sz w:val="16"/>
                <w:szCs w:val="22"/>
                <w:vertAlign w:val="superscript"/>
              </w:rPr>
              <w:t>11</w:t>
            </w:r>
          </w:p>
        </w:tc>
      </w:tr>
      <w:tr w:rsidR="009C5194" w:rsidRPr="00C27DFE" w:rsidTr="005C70A6">
        <w:trPr>
          <w:trHeight w:val="722"/>
        </w:trPr>
        <w:tc>
          <w:tcPr>
            <w:tcW w:w="1335" w:type="dxa"/>
            <w:tcBorders>
              <w:top w:val="nil"/>
              <w:left w:val="nil"/>
              <w:bottom w:val="nil"/>
              <w:right w:val="nil"/>
            </w:tcBorders>
            <w:shd w:val="clear" w:color="auto" w:fill="auto"/>
            <w:noWrap/>
            <w:vAlign w:val="center"/>
            <w:hideMark/>
          </w:tcPr>
          <w:p w:rsidR="009C5194" w:rsidRPr="00C27DFE" w:rsidRDefault="009C5194" w:rsidP="005C70A6">
            <w:pPr>
              <w:jc w:val="center"/>
              <w:rPr>
                <w:rFonts w:ascii="Helvetica Neue" w:hAnsi="Helvetica Neue"/>
                <w:b/>
                <w:bCs/>
                <w:color w:val="000000"/>
                <w:sz w:val="16"/>
                <w:szCs w:val="18"/>
              </w:rPr>
            </w:pPr>
            <w:r w:rsidRPr="00C27DFE">
              <w:rPr>
                <w:rFonts w:ascii="Helvetica Neue" w:hAnsi="Helvetica Neue"/>
                <w:b/>
                <w:bCs/>
                <w:color w:val="000000"/>
                <w:sz w:val="16"/>
                <w:szCs w:val="18"/>
              </w:rPr>
              <w:t>GPWv4</w:t>
            </w:r>
          </w:p>
        </w:tc>
        <w:tc>
          <w:tcPr>
            <w:tcW w:w="1335" w:type="dxa"/>
            <w:tcBorders>
              <w:top w:val="nil"/>
              <w:left w:val="nil"/>
              <w:bottom w:val="nil"/>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UN WPP-Adjusted Population Count, v4.11</w:t>
            </w:r>
          </w:p>
        </w:tc>
        <w:tc>
          <w:tcPr>
            <w:tcW w:w="1335" w:type="dxa"/>
            <w:tcBorders>
              <w:top w:val="nil"/>
              <w:left w:val="nil"/>
              <w:bottom w:val="nil"/>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CIESN, Columbia University</w:t>
            </w:r>
          </w:p>
        </w:tc>
        <w:tc>
          <w:tcPr>
            <w:tcW w:w="1335" w:type="dxa"/>
            <w:tcBorders>
              <w:top w:val="nil"/>
              <w:left w:val="nil"/>
              <w:bottom w:val="nil"/>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30 arc-second (approximately 1km)</w:t>
            </w:r>
          </w:p>
        </w:tc>
        <w:tc>
          <w:tcPr>
            <w:tcW w:w="1335" w:type="dxa"/>
            <w:tcBorders>
              <w:top w:val="nil"/>
              <w:left w:val="nil"/>
              <w:bottom w:val="nil"/>
              <w:right w:val="nil"/>
            </w:tcBorders>
            <w:shd w:val="clear" w:color="auto" w:fill="auto"/>
            <w:noWrap/>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2020</w:t>
            </w:r>
          </w:p>
        </w:tc>
        <w:tc>
          <w:tcPr>
            <w:tcW w:w="2317" w:type="dxa"/>
            <w:tcBorders>
              <w:top w:val="nil"/>
              <w:left w:val="nil"/>
              <w:bottom w:val="nil"/>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Aerial weighting. Equal redistribution of census within administrative boundaries</w:t>
            </w:r>
          </w:p>
        </w:tc>
        <w:tc>
          <w:tcPr>
            <w:tcW w:w="2272" w:type="dxa"/>
            <w:tcBorders>
              <w:top w:val="nil"/>
              <w:left w:val="nil"/>
              <w:bottom w:val="nil"/>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Protected areas and water bodies</w:t>
            </w:r>
          </w:p>
        </w:tc>
        <w:tc>
          <w:tcPr>
            <w:tcW w:w="2055" w:type="dxa"/>
            <w:tcBorders>
              <w:top w:val="nil"/>
              <w:left w:val="nil"/>
              <w:bottom w:val="nil"/>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Open access (Creative commons Attribution 4.0 International License)</w:t>
            </w:r>
          </w:p>
        </w:tc>
        <w:tc>
          <w:tcPr>
            <w:tcW w:w="1335" w:type="dxa"/>
            <w:tcBorders>
              <w:top w:val="nil"/>
              <w:left w:val="nil"/>
              <w:bottom w:val="nil"/>
              <w:right w:val="nil"/>
            </w:tcBorders>
            <w:shd w:val="clear" w:color="auto" w:fill="auto"/>
            <w:noWrap/>
            <w:vAlign w:val="center"/>
            <w:hideMark/>
          </w:tcPr>
          <w:p w:rsidR="009C5194" w:rsidRPr="00C27DFE" w:rsidRDefault="009C5194" w:rsidP="005C70A6">
            <w:pPr>
              <w:jc w:val="center"/>
              <w:rPr>
                <w:rFonts w:ascii="Helvetica Neue Light" w:hAnsi="Helvetica Neue Light"/>
                <w:color w:val="000000"/>
                <w:sz w:val="16"/>
                <w:szCs w:val="22"/>
              </w:rPr>
            </w:pPr>
            <w:r w:rsidRPr="00C27DFE">
              <w:rPr>
                <w:rFonts w:ascii="Helvetica Neue Light" w:hAnsi="Helvetica Neue Light"/>
                <w:color w:val="000000"/>
                <w:sz w:val="16"/>
                <w:szCs w:val="22"/>
                <w:vertAlign w:val="superscript"/>
              </w:rPr>
              <w:t>12</w:t>
            </w:r>
          </w:p>
        </w:tc>
      </w:tr>
      <w:tr w:rsidR="009C5194" w:rsidRPr="00C27DFE" w:rsidTr="005C70A6">
        <w:trPr>
          <w:trHeight w:val="722"/>
        </w:trPr>
        <w:tc>
          <w:tcPr>
            <w:tcW w:w="1335" w:type="dxa"/>
            <w:tcBorders>
              <w:top w:val="single" w:sz="8" w:space="0" w:color="7F7F7F"/>
              <w:left w:val="nil"/>
              <w:bottom w:val="single" w:sz="8" w:space="0" w:color="7F7F7F"/>
              <w:right w:val="nil"/>
            </w:tcBorders>
            <w:shd w:val="clear" w:color="auto" w:fill="auto"/>
            <w:noWrap/>
            <w:vAlign w:val="center"/>
            <w:hideMark/>
          </w:tcPr>
          <w:p w:rsidR="009C5194" w:rsidRPr="00C27DFE" w:rsidRDefault="009C5194" w:rsidP="005C70A6">
            <w:pPr>
              <w:jc w:val="center"/>
              <w:rPr>
                <w:rFonts w:ascii="Helvetica Neue" w:hAnsi="Helvetica Neue"/>
                <w:b/>
                <w:bCs/>
                <w:color w:val="000000"/>
                <w:sz w:val="16"/>
                <w:szCs w:val="18"/>
              </w:rPr>
            </w:pPr>
            <w:proofErr w:type="spellStart"/>
            <w:r w:rsidRPr="00C27DFE">
              <w:rPr>
                <w:rFonts w:ascii="Helvetica Neue" w:hAnsi="Helvetica Neue"/>
                <w:b/>
                <w:bCs/>
                <w:color w:val="000000"/>
                <w:sz w:val="16"/>
                <w:szCs w:val="18"/>
              </w:rPr>
              <w:t>Landscan</w:t>
            </w:r>
            <w:proofErr w:type="spellEnd"/>
          </w:p>
        </w:tc>
        <w:tc>
          <w:tcPr>
            <w:tcW w:w="1335"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proofErr w:type="spellStart"/>
            <w:r w:rsidRPr="00C27DFE">
              <w:rPr>
                <w:rFonts w:ascii="Helvetica Neue Light" w:hAnsi="Helvetica Neue Light"/>
                <w:color w:val="000000"/>
                <w:sz w:val="16"/>
                <w:szCs w:val="18"/>
              </w:rPr>
              <w:t>Landscan</w:t>
            </w:r>
            <w:proofErr w:type="spellEnd"/>
            <w:r w:rsidRPr="00C27DFE">
              <w:rPr>
                <w:rFonts w:ascii="Helvetica Neue Light" w:hAnsi="Helvetica Neue Light"/>
                <w:color w:val="000000"/>
                <w:sz w:val="16"/>
                <w:szCs w:val="18"/>
              </w:rPr>
              <w:t xml:space="preserve"> Global Population Database</w:t>
            </w:r>
          </w:p>
        </w:tc>
        <w:tc>
          <w:tcPr>
            <w:tcW w:w="1335"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Oak Ridge National Laboratory</w:t>
            </w:r>
          </w:p>
        </w:tc>
        <w:tc>
          <w:tcPr>
            <w:tcW w:w="1335"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30 arc-second (approximately 1km)</w:t>
            </w:r>
          </w:p>
        </w:tc>
        <w:tc>
          <w:tcPr>
            <w:tcW w:w="1335" w:type="dxa"/>
            <w:tcBorders>
              <w:top w:val="single" w:sz="8" w:space="0" w:color="7F7F7F"/>
              <w:left w:val="nil"/>
              <w:bottom w:val="single" w:sz="8" w:space="0" w:color="7F7F7F"/>
              <w:right w:val="nil"/>
            </w:tcBorders>
            <w:shd w:val="clear" w:color="auto" w:fill="auto"/>
            <w:noWrap/>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2018</w:t>
            </w:r>
          </w:p>
        </w:tc>
        <w:tc>
          <w:tcPr>
            <w:tcW w:w="2317"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 xml:space="preserve">Multivariable </w:t>
            </w:r>
            <w:proofErr w:type="spellStart"/>
            <w:r w:rsidRPr="00C27DFE">
              <w:rPr>
                <w:rFonts w:ascii="Helvetica Neue Light" w:hAnsi="Helvetica Neue Light"/>
                <w:color w:val="000000"/>
                <w:sz w:val="16"/>
                <w:szCs w:val="18"/>
              </w:rPr>
              <w:t>dasymetric</w:t>
            </w:r>
            <w:proofErr w:type="spellEnd"/>
            <w:r w:rsidRPr="00C27DFE">
              <w:rPr>
                <w:rFonts w:ascii="Helvetica Neue Light" w:hAnsi="Helvetica Neue Light"/>
                <w:color w:val="000000"/>
                <w:sz w:val="16"/>
                <w:szCs w:val="18"/>
              </w:rPr>
              <w:t xml:space="preserve"> mapping </w:t>
            </w:r>
            <w:proofErr w:type="spellStart"/>
            <w:r w:rsidRPr="00C27DFE">
              <w:rPr>
                <w:rFonts w:ascii="Helvetica Neue Light" w:hAnsi="Helvetica Neue Light"/>
                <w:color w:val="000000"/>
                <w:sz w:val="16"/>
                <w:szCs w:val="18"/>
              </w:rPr>
              <w:t>witg</w:t>
            </w:r>
            <w:proofErr w:type="spellEnd"/>
            <w:r w:rsidRPr="00C27DFE">
              <w:rPr>
                <w:rFonts w:ascii="Helvetica Neue Light" w:hAnsi="Helvetica Neue Light"/>
                <w:color w:val="000000"/>
                <w:sz w:val="16"/>
                <w:szCs w:val="18"/>
              </w:rPr>
              <w:t xml:space="preserve"> 4 covariates to estimate the 24h average ambient population</w:t>
            </w:r>
          </w:p>
        </w:tc>
        <w:tc>
          <w:tcPr>
            <w:tcW w:w="2272"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Roads, land cover, built structures, cities or urban areas infrastructure, environmental data, protected areas and water bodies.</w:t>
            </w:r>
          </w:p>
        </w:tc>
        <w:tc>
          <w:tcPr>
            <w:tcW w:w="2055"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 xml:space="preserve">Open access for academic research, humanitarian </w:t>
            </w:r>
            <w:proofErr w:type="spellStart"/>
            <w:r w:rsidRPr="00C27DFE">
              <w:rPr>
                <w:rFonts w:ascii="Helvetica Neue Light" w:hAnsi="Helvetica Neue Light"/>
                <w:color w:val="000000"/>
                <w:sz w:val="16"/>
                <w:szCs w:val="18"/>
              </w:rPr>
              <w:t>purposees</w:t>
            </w:r>
            <w:proofErr w:type="spellEnd"/>
            <w:r w:rsidRPr="00C27DFE">
              <w:rPr>
                <w:rFonts w:ascii="Helvetica Neue Light" w:hAnsi="Helvetica Neue Light"/>
                <w:color w:val="000000"/>
                <w:sz w:val="16"/>
                <w:szCs w:val="18"/>
              </w:rPr>
              <w:t>, and for US government agencies or staff. Commercial license available for other entities.</w:t>
            </w:r>
          </w:p>
        </w:tc>
        <w:tc>
          <w:tcPr>
            <w:tcW w:w="1335" w:type="dxa"/>
            <w:tcBorders>
              <w:top w:val="single" w:sz="8" w:space="0" w:color="7F7F7F"/>
              <w:left w:val="nil"/>
              <w:bottom w:val="single" w:sz="8" w:space="0" w:color="7F7F7F"/>
              <w:right w:val="nil"/>
            </w:tcBorders>
            <w:shd w:val="clear" w:color="auto" w:fill="auto"/>
            <w:noWrap/>
            <w:vAlign w:val="center"/>
            <w:hideMark/>
          </w:tcPr>
          <w:p w:rsidR="009C5194" w:rsidRPr="00C27DFE" w:rsidRDefault="009C5194" w:rsidP="005C70A6">
            <w:pPr>
              <w:jc w:val="center"/>
              <w:rPr>
                <w:rFonts w:ascii="Helvetica Neue Light" w:hAnsi="Helvetica Neue Light"/>
                <w:color w:val="000000"/>
                <w:sz w:val="16"/>
                <w:szCs w:val="22"/>
              </w:rPr>
            </w:pPr>
            <w:r w:rsidRPr="00C27DFE">
              <w:rPr>
                <w:rFonts w:ascii="Helvetica Neue Light" w:hAnsi="Helvetica Neue Light"/>
                <w:color w:val="000000"/>
                <w:sz w:val="16"/>
                <w:szCs w:val="22"/>
                <w:vertAlign w:val="superscript"/>
              </w:rPr>
              <w:t>10</w:t>
            </w:r>
          </w:p>
        </w:tc>
      </w:tr>
      <w:tr w:rsidR="009C5194" w:rsidRPr="00C27DFE" w:rsidTr="005C70A6">
        <w:trPr>
          <w:trHeight w:val="722"/>
        </w:trPr>
        <w:tc>
          <w:tcPr>
            <w:tcW w:w="1335" w:type="dxa"/>
            <w:tcBorders>
              <w:top w:val="nil"/>
              <w:left w:val="nil"/>
              <w:bottom w:val="nil"/>
              <w:right w:val="nil"/>
            </w:tcBorders>
            <w:shd w:val="clear" w:color="auto" w:fill="auto"/>
            <w:noWrap/>
            <w:vAlign w:val="center"/>
            <w:hideMark/>
          </w:tcPr>
          <w:p w:rsidR="009C5194" w:rsidRPr="00C27DFE" w:rsidRDefault="009C5194" w:rsidP="005C70A6">
            <w:pPr>
              <w:jc w:val="center"/>
              <w:rPr>
                <w:rFonts w:ascii="Helvetica Neue" w:hAnsi="Helvetica Neue"/>
                <w:b/>
                <w:bCs/>
                <w:color w:val="000000"/>
                <w:sz w:val="16"/>
                <w:szCs w:val="18"/>
              </w:rPr>
            </w:pPr>
            <w:r w:rsidRPr="00C27DFE">
              <w:rPr>
                <w:rFonts w:ascii="Helvetica Neue" w:hAnsi="Helvetica Neue"/>
                <w:b/>
                <w:bCs/>
                <w:color w:val="000000"/>
                <w:sz w:val="16"/>
                <w:szCs w:val="18"/>
              </w:rPr>
              <w:t>HRSL</w:t>
            </w:r>
          </w:p>
        </w:tc>
        <w:tc>
          <w:tcPr>
            <w:tcW w:w="1335" w:type="dxa"/>
            <w:tcBorders>
              <w:top w:val="nil"/>
              <w:left w:val="nil"/>
              <w:bottom w:val="nil"/>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High Resolution Settlement Layer</w:t>
            </w:r>
          </w:p>
        </w:tc>
        <w:tc>
          <w:tcPr>
            <w:tcW w:w="1335" w:type="dxa"/>
            <w:tcBorders>
              <w:top w:val="nil"/>
              <w:left w:val="nil"/>
              <w:bottom w:val="nil"/>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Facebook Connectivity Lab and CIESN</w:t>
            </w:r>
          </w:p>
        </w:tc>
        <w:tc>
          <w:tcPr>
            <w:tcW w:w="1335" w:type="dxa"/>
            <w:tcBorders>
              <w:top w:val="nil"/>
              <w:left w:val="nil"/>
              <w:bottom w:val="nil"/>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1 arc-second (approximately 30m)</w:t>
            </w:r>
          </w:p>
        </w:tc>
        <w:tc>
          <w:tcPr>
            <w:tcW w:w="1335" w:type="dxa"/>
            <w:tcBorders>
              <w:top w:val="nil"/>
              <w:left w:val="nil"/>
              <w:bottom w:val="nil"/>
              <w:right w:val="nil"/>
            </w:tcBorders>
            <w:shd w:val="clear" w:color="auto" w:fill="auto"/>
            <w:noWrap/>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2015</w:t>
            </w:r>
          </w:p>
        </w:tc>
        <w:tc>
          <w:tcPr>
            <w:tcW w:w="2317" w:type="dxa"/>
            <w:tcBorders>
              <w:top w:val="nil"/>
              <w:left w:val="nil"/>
              <w:bottom w:val="nil"/>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 xml:space="preserve">Binary </w:t>
            </w:r>
            <w:proofErr w:type="spellStart"/>
            <w:r w:rsidRPr="00C27DFE">
              <w:rPr>
                <w:rFonts w:ascii="Helvetica Neue Light" w:hAnsi="Helvetica Neue Light"/>
                <w:color w:val="000000"/>
                <w:sz w:val="16"/>
                <w:szCs w:val="18"/>
              </w:rPr>
              <w:t>dasymetric</w:t>
            </w:r>
            <w:proofErr w:type="spellEnd"/>
            <w:r w:rsidRPr="00C27DFE">
              <w:rPr>
                <w:rFonts w:ascii="Helvetica Neue Light" w:hAnsi="Helvetica Neue Light"/>
                <w:color w:val="000000"/>
                <w:sz w:val="16"/>
                <w:szCs w:val="18"/>
              </w:rPr>
              <w:t xml:space="preserve">. Population is redistributed to cells with built structures as extracted from 0.5m </w:t>
            </w:r>
            <w:proofErr w:type="spellStart"/>
            <w:r w:rsidRPr="00C27DFE">
              <w:rPr>
                <w:rFonts w:ascii="Helvetica Neue Light" w:hAnsi="Helvetica Neue Light"/>
                <w:color w:val="000000"/>
                <w:sz w:val="16"/>
                <w:szCs w:val="18"/>
              </w:rPr>
              <w:t>Maxar</w:t>
            </w:r>
            <w:proofErr w:type="spellEnd"/>
            <w:r w:rsidRPr="00C27DFE">
              <w:rPr>
                <w:rFonts w:ascii="Helvetica Neue Light" w:hAnsi="Helvetica Neue Light"/>
                <w:color w:val="000000"/>
                <w:sz w:val="16"/>
                <w:szCs w:val="18"/>
              </w:rPr>
              <w:t xml:space="preserve"> imagery (0.5m resolution).</w:t>
            </w:r>
          </w:p>
        </w:tc>
        <w:tc>
          <w:tcPr>
            <w:tcW w:w="2272" w:type="dxa"/>
            <w:tcBorders>
              <w:top w:val="nil"/>
              <w:left w:val="nil"/>
              <w:bottom w:val="nil"/>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Built structures</w:t>
            </w:r>
          </w:p>
        </w:tc>
        <w:tc>
          <w:tcPr>
            <w:tcW w:w="2055" w:type="dxa"/>
            <w:tcBorders>
              <w:top w:val="nil"/>
              <w:left w:val="nil"/>
              <w:bottom w:val="nil"/>
              <w:right w:val="nil"/>
            </w:tcBorders>
            <w:shd w:val="clear" w:color="auto" w:fill="auto"/>
            <w:noWrap/>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Open access</w:t>
            </w:r>
          </w:p>
        </w:tc>
        <w:tc>
          <w:tcPr>
            <w:tcW w:w="1335" w:type="dxa"/>
            <w:tcBorders>
              <w:top w:val="nil"/>
              <w:left w:val="nil"/>
              <w:bottom w:val="nil"/>
              <w:right w:val="nil"/>
            </w:tcBorders>
            <w:shd w:val="clear" w:color="auto" w:fill="auto"/>
            <w:noWrap/>
            <w:vAlign w:val="center"/>
            <w:hideMark/>
          </w:tcPr>
          <w:p w:rsidR="009C5194" w:rsidRPr="00C27DFE" w:rsidRDefault="009C5194" w:rsidP="005C70A6">
            <w:pPr>
              <w:jc w:val="center"/>
              <w:rPr>
                <w:rFonts w:ascii="Helvetica Neue Light" w:hAnsi="Helvetica Neue Light"/>
                <w:color w:val="000000"/>
                <w:sz w:val="16"/>
                <w:szCs w:val="22"/>
              </w:rPr>
            </w:pPr>
            <w:r w:rsidRPr="00C27DFE">
              <w:rPr>
                <w:rFonts w:ascii="Helvetica Neue Light" w:hAnsi="Helvetica Neue Light"/>
                <w:color w:val="000000"/>
                <w:sz w:val="16"/>
                <w:szCs w:val="22"/>
                <w:vertAlign w:val="superscript"/>
              </w:rPr>
              <w:t>14</w:t>
            </w:r>
          </w:p>
        </w:tc>
      </w:tr>
      <w:tr w:rsidR="009C5194" w:rsidRPr="00C27DFE" w:rsidTr="005C70A6">
        <w:trPr>
          <w:trHeight w:val="722"/>
        </w:trPr>
        <w:tc>
          <w:tcPr>
            <w:tcW w:w="1335" w:type="dxa"/>
            <w:vMerge w:val="restart"/>
            <w:tcBorders>
              <w:top w:val="single" w:sz="8" w:space="0" w:color="7F7F7F"/>
              <w:left w:val="nil"/>
              <w:bottom w:val="single" w:sz="8" w:space="0" w:color="7F7F7F"/>
              <w:right w:val="nil"/>
            </w:tcBorders>
            <w:shd w:val="clear" w:color="auto" w:fill="auto"/>
            <w:noWrap/>
            <w:vAlign w:val="center"/>
            <w:hideMark/>
          </w:tcPr>
          <w:p w:rsidR="009C5194" w:rsidRPr="00C27DFE" w:rsidRDefault="009C5194" w:rsidP="005C70A6">
            <w:pPr>
              <w:jc w:val="center"/>
              <w:rPr>
                <w:rFonts w:ascii="Helvetica Neue" w:hAnsi="Helvetica Neue"/>
                <w:b/>
                <w:bCs/>
                <w:color w:val="000000"/>
                <w:sz w:val="16"/>
                <w:szCs w:val="18"/>
              </w:rPr>
            </w:pPr>
            <w:proofErr w:type="spellStart"/>
            <w:r w:rsidRPr="00C27DFE">
              <w:rPr>
                <w:rFonts w:ascii="Helvetica Neue" w:hAnsi="Helvetica Neue"/>
                <w:b/>
                <w:bCs/>
                <w:color w:val="000000"/>
                <w:sz w:val="16"/>
                <w:szCs w:val="18"/>
              </w:rPr>
              <w:t>WorldPop</w:t>
            </w:r>
            <w:proofErr w:type="spellEnd"/>
          </w:p>
        </w:tc>
        <w:tc>
          <w:tcPr>
            <w:tcW w:w="1335"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Constrained (top-down)</w:t>
            </w:r>
          </w:p>
        </w:tc>
        <w:tc>
          <w:tcPr>
            <w:tcW w:w="1335"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proofErr w:type="spellStart"/>
            <w:r w:rsidRPr="00C27DFE">
              <w:rPr>
                <w:rFonts w:ascii="Helvetica Neue Light" w:hAnsi="Helvetica Neue Light"/>
                <w:color w:val="000000"/>
                <w:sz w:val="16"/>
                <w:szCs w:val="18"/>
              </w:rPr>
              <w:t>WorldPop</w:t>
            </w:r>
            <w:proofErr w:type="spellEnd"/>
            <w:r w:rsidRPr="00C27DFE">
              <w:rPr>
                <w:rFonts w:ascii="Helvetica Neue Light" w:hAnsi="Helvetica Neue Light"/>
                <w:color w:val="000000"/>
                <w:sz w:val="16"/>
                <w:szCs w:val="18"/>
              </w:rPr>
              <w:t>, University of Southampton</w:t>
            </w:r>
          </w:p>
        </w:tc>
        <w:tc>
          <w:tcPr>
            <w:tcW w:w="1335"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3 arc-second (approximately 100m)</w:t>
            </w:r>
          </w:p>
        </w:tc>
        <w:tc>
          <w:tcPr>
            <w:tcW w:w="1335" w:type="dxa"/>
            <w:tcBorders>
              <w:top w:val="single" w:sz="8" w:space="0" w:color="7F7F7F"/>
              <w:left w:val="nil"/>
              <w:bottom w:val="single" w:sz="8" w:space="0" w:color="7F7F7F"/>
              <w:right w:val="nil"/>
            </w:tcBorders>
            <w:shd w:val="clear" w:color="auto" w:fill="auto"/>
            <w:noWrap/>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2020</w:t>
            </w:r>
          </w:p>
        </w:tc>
        <w:tc>
          <w:tcPr>
            <w:tcW w:w="2317"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 xml:space="preserve">Random Forest model with 24 covariates and binary </w:t>
            </w:r>
            <w:proofErr w:type="spellStart"/>
            <w:r w:rsidRPr="00C27DFE">
              <w:rPr>
                <w:rFonts w:ascii="Helvetica Neue Light" w:hAnsi="Helvetica Neue Light"/>
                <w:color w:val="000000"/>
                <w:sz w:val="16"/>
                <w:szCs w:val="18"/>
              </w:rPr>
              <w:t>dasymetric</w:t>
            </w:r>
            <w:proofErr w:type="spellEnd"/>
            <w:r w:rsidRPr="00C27DFE">
              <w:rPr>
                <w:rFonts w:ascii="Helvetica Neue Light" w:hAnsi="Helvetica Neue Light"/>
                <w:color w:val="000000"/>
                <w:sz w:val="16"/>
                <w:szCs w:val="18"/>
              </w:rPr>
              <w:t xml:space="preserve"> reallocation of population constrained to cells with settlements.</w:t>
            </w:r>
          </w:p>
        </w:tc>
        <w:tc>
          <w:tcPr>
            <w:tcW w:w="2272" w:type="dxa"/>
            <w:tcBorders>
              <w:top w:val="single" w:sz="8" w:space="0" w:color="7F7F7F"/>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 xml:space="preserve">Roads, land cover, built structures, cities or urban areas, nighttime lights, infrastructure, environmental data, protected areas and water bodies. Constrained to </w:t>
            </w:r>
            <w:proofErr w:type="spellStart"/>
            <w:r w:rsidRPr="00C27DFE">
              <w:rPr>
                <w:rFonts w:ascii="Helvetica Neue Light" w:hAnsi="Helvetica Neue Light"/>
                <w:color w:val="000000"/>
                <w:sz w:val="16"/>
                <w:szCs w:val="18"/>
              </w:rPr>
              <w:t>built</w:t>
            </w:r>
            <w:proofErr w:type="spellEnd"/>
            <w:r w:rsidRPr="00C27DFE">
              <w:rPr>
                <w:rFonts w:ascii="Helvetica Neue Light" w:hAnsi="Helvetica Neue Light"/>
                <w:color w:val="000000"/>
                <w:sz w:val="16"/>
                <w:szCs w:val="18"/>
              </w:rPr>
              <w:t xml:space="preserve"> structures.</w:t>
            </w:r>
          </w:p>
        </w:tc>
        <w:tc>
          <w:tcPr>
            <w:tcW w:w="2055" w:type="dxa"/>
            <w:tcBorders>
              <w:top w:val="single" w:sz="8" w:space="0" w:color="7F7F7F"/>
              <w:left w:val="nil"/>
              <w:bottom w:val="single" w:sz="8" w:space="0" w:color="7F7F7F"/>
              <w:right w:val="nil"/>
            </w:tcBorders>
            <w:shd w:val="clear" w:color="auto" w:fill="auto"/>
            <w:noWrap/>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Open access</w:t>
            </w:r>
          </w:p>
        </w:tc>
        <w:tc>
          <w:tcPr>
            <w:tcW w:w="1335" w:type="dxa"/>
            <w:tcBorders>
              <w:top w:val="single" w:sz="8" w:space="0" w:color="7F7F7F"/>
              <w:left w:val="nil"/>
              <w:bottom w:val="single" w:sz="8" w:space="0" w:color="7F7F7F"/>
              <w:right w:val="nil"/>
            </w:tcBorders>
            <w:shd w:val="clear" w:color="auto" w:fill="auto"/>
            <w:noWrap/>
            <w:vAlign w:val="center"/>
            <w:hideMark/>
          </w:tcPr>
          <w:p w:rsidR="009C5194" w:rsidRPr="00C27DFE" w:rsidRDefault="009C5194" w:rsidP="005C70A6">
            <w:pPr>
              <w:jc w:val="center"/>
              <w:rPr>
                <w:rFonts w:ascii="Helvetica Neue Light" w:hAnsi="Helvetica Neue Light"/>
                <w:color w:val="000000"/>
                <w:sz w:val="16"/>
                <w:szCs w:val="22"/>
              </w:rPr>
            </w:pPr>
            <w:r w:rsidRPr="00C27DFE">
              <w:rPr>
                <w:rFonts w:ascii="Helvetica Neue Light" w:hAnsi="Helvetica Neue Light"/>
                <w:color w:val="000000"/>
                <w:sz w:val="16"/>
                <w:szCs w:val="22"/>
                <w:vertAlign w:val="superscript"/>
              </w:rPr>
              <w:t>13</w:t>
            </w:r>
          </w:p>
        </w:tc>
      </w:tr>
      <w:tr w:rsidR="009C5194" w:rsidRPr="00C27DFE" w:rsidTr="005C70A6">
        <w:trPr>
          <w:trHeight w:val="722"/>
        </w:trPr>
        <w:tc>
          <w:tcPr>
            <w:tcW w:w="1335" w:type="dxa"/>
            <w:vMerge/>
            <w:tcBorders>
              <w:top w:val="single" w:sz="8" w:space="0" w:color="7F7F7F"/>
              <w:left w:val="nil"/>
              <w:bottom w:val="single" w:sz="8" w:space="0" w:color="7F7F7F"/>
              <w:right w:val="nil"/>
            </w:tcBorders>
            <w:vAlign w:val="center"/>
            <w:hideMark/>
          </w:tcPr>
          <w:p w:rsidR="009C5194" w:rsidRPr="00C27DFE" w:rsidRDefault="009C5194" w:rsidP="005C70A6">
            <w:pPr>
              <w:rPr>
                <w:rFonts w:ascii="Helvetica Neue Light" w:hAnsi="Helvetica Neue Light"/>
                <w:b/>
                <w:bCs/>
                <w:color w:val="000000"/>
                <w:sz w:val="16"/>
                <w:szCs w:val="18"/>
              </w:rPr>
            </w:pPr>
          </w:p>
        </w:tc>
        <w:tc>
          <w:tcPr>
            <w:tcW w:w="1335" w:type="dxa"/>
            <w:tcBorders>
              <w:top w:val="nil"/>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Unconstrained (top-down)</w:t>
            </w:r>
          </w:p>
        </w:tc>
        <w:tc>
          <w:tcPr>
            <w:tcW w:w="1335" w:type="dxa"/>
            <w:tcBorders>
              <w:top w:val="nil"/>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proofErr w:type="spellStart"/>
            <w:r w:rsidRPr="00C27DFE">
              <w:rPr>
                <w:rFonts w:ascii="Helvetica Neue Light" w:hAnsi="Helvetica Neue Light"/>
                <w:color w:val="000000"/>
                <w:sz w:val="16"/>
                <w:szCs w:val="18"/>
              </w:rPr>
              <w:t>WorldPop</w:t>
            </w:r>
            <w:proofErr w:type="spellEnd"/>
            <w:r w:rsidRPr="00C27DFE">
              <w:rPr>
                <w:rFonts w:ascii="Helvetica Neue Light" w:hAnsi="Helvetica Neue Light"/>
                <w:color w:val="000000"/>
                <w:sz w:val="16"/>
                <w:szCs w:val="18"/>
              </w:rPr>
              <w:t>, University of Southampton</w:t>
            </w:r>
          </w:p>
        </w:tc>
        <w:tc>
          <w:tcPr>
            <w:tcW w:w="1335" w:type="dxa"/>
            <w:tcBorders>
              <w:top w:val="nil"/>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3 arc-second (approximately 100m)</w:t>
            </w:r>
          </w:p>
        </w:tc>
        <w:tc>
          <w:tcPr>
            <w:tcW w:w="1335" w:type="dxa"/>
            <w:tcBorders>
              <w:top w:val="nil"/>
              <w:left w:val="nil"/>
              <w:bottom w:val="single" w:sz="8" w:space="0" w:color="7F7F7F"/>
              <w:right w:val="nil"/>
            </w:tcBorders>
            <w:shd w:val="clear" w:color="auto" w:fill="auto"/>
            <w:noWrap/>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2020</w:t>
            </w:r>
          </w:p>
        </w:tc>
        <w:tc>
          <w:tcPr>
            <w:tcW w:w="2317" w:type="dxa"/>
            <w:tcBorders>
              <w:top w:val="nil"/>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 xml:space="preserve">Random Forest model with 24 covariates and </w:t>
            </w:r>
            <w:proofErr w:type="spellStart"/>
            <w:r w:rsidRPr="00C27DFE">
              <w:rPr>
                <w:rFonts w:ascii="Helvetica Neue Light" w:hAnsi="Helvetica Neue Light"/>
                <w:color w:val="000000"/>
                <w:sz w:val="16"/>
                <w:szCs w:val="18"/>
              </w:rPr>
              <w:t>dasymetric</w:t>
            </w:r>
            <w:proofErr w:type="spellEnd"/>
            <w:r w:rsidRPr="00C27DFE">
              <w:rPr>
                <w:rFonts w:ascii="Helvetica Neue Light" w:hAnsi="Helvetica Neue Light"/>
                <w:color w:val="000000"/>
                <w:sz w:val="16"/>
                <w:szCs w:val="18"/>
              </w:rPr>
              <w:t xml:space="preserve"> redistribution.</w:t>
            </w:r>
          </w:p>
        </w:tc>
        <w:tc>
          <w:tcPr>
            <w:tcW w:w="2272" w:type="dxa"/>
            <w:tcBorders>
              <w:top w:val="nil"/>
              <w:left w:val="nil"/>
              <w:bottom w:val="single" w:sz="8" w:space="0" w:color="7F7F7F"/>
              <w:right w:val="nil"/>
            </w:tcBorders>
            <w:shd w:val="clear" w:color="auto" w:fill="auto"/>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Roads, land cover, built structures, cities or urban areas, nighttime lights, infrastructure, environmental data, protected areas and water bodies.</w:t>
            </w:r>
          </w:p>
        </w:tc>
        <w:tc>
          <w:tcPr>
            <w:tcW w:w="2055" w:type="dxa"/>
            <w:tcBorders>
              <w:top w:val="nil"/>
              <w:left w:val="nil"/>
              <w:bottom w:val="single" w:sz="8" w:space="0" w:color="7F7F7F"/>
              <w:right w:val="nil"/>
            </w:tcBorders>
            <w:shd w:val="clear" w:color="auto" w:fill="auto"/>
            <w:noWrap/>
            <w:vAlign w:val="center"/>
            <w:hideMark/>
          </w:tcPr>
          <w:p w:rsidR="009C5194" w:rsidRPr="00C27DFE" w:rsidRDefault="009C5194" w:rsidP="005C70A6">
            <w:pPr>
              <w:jc w:val="center"/>
              <w:rPr>
                <w:rFonts w:ascii="Helvetica Neue Light" w:hAnsi="Helvetica Neue Light"/>
                <w:color w:val="000000"/>
                <w:sz w:val="16"/>
                <w:szCs w:val="18"/>
              </w:rPr>
            </w:pPr>
            <w:r w:rsidRPr="00C27DFE">
              <w:rPr>
                <w:rFonts w:ascii="Helvetica Neue Light" w:hAnsi="Helvetica Neue Light"/>
                <w:color w:val="000000"/>
                <w:sz w:val="16"/>
                <w:szCs w:val="18"/>
              </w:rPr>
              <w:t>Open access</w:t>
            </w:r>
          </w:p>
        </w:tc>
        <w:tc>
          <w:tcPr>
            <w:tcW w:w="1335" w:type="dxa"/>
            <w:tcBorders>
              <w:top w:val="nil"/>
              <w:left w:val="nil"/>
              <w:bottom w:val="single" w:sz="8" w:space="0" w:color="7F7F7F"/>
              <w:right w:val="nil"/>
            </w:tcBorders>
            <w:shd w:val="clear" w:color="auto" w:fill="auto"/>
            <w:noWrap/>
            <w:vAlign w:val="center"/>
            <w:hideMark/>
          </w:tcPr>
          <w:p w:rsidR="009C5194" w:rsidRPr="00C27DFE" w:rsidRDefault="009C5194" w:rsidP="005C70A6">
            <w:pPr>
              <w:jc w:val="center"/>
              <w:rPr>
                <w:rFonts w:ascii="Helvetica Neue Light" w:hAnsi="Helvetica Neue Light"/>
                <w:color w:val="000000"/>
                <w:sz w:val="16"/>
                <w:szCs w:val="22"/>
              </w:rPr>
            </w:pPr>
            <w:r w:rsidRPr="00C27DFE">
              <w:rPr>
                <w:rFonts w:ascii="Helvetica Neue Light" w:hAnsi="Helvetica Neue Light"/>
                <w:color w:val="000000"/>
                <w:sz w:val="16"/>
                <w:szCs w:val="22"/>
                <w:vertAlign w:val="superscript"/>
              </w:rPr>
              <w:t>13</w:t>
            </w:r>
          </w:p>
        </w:tc>
      </w:tr>
    </w:tbl>
    <w:p w:rsidR="009C5194" w:rsidRDefault="009C5194" w:rsidP="00166BC1">
      <w:pPr>
        <w:rPr>
          <w:b/>
          <w:szCs w:val="22"/>
        </w:rPr>
      </w:pPr>
      <w:r w:rsidRPr="00C94533">
        <w:rPr>
          <w:b/>
          <w:szCs w:val="22"/>
        </w:rPr>
        <w:t xml:space="preserve">Supplementary </w:t>
      </w:r>
      <w:r>
        <w:rPr>
          <w:b/>
          <w:szCs w:val="22"/>
        </w:rPr>
        <w:t>Table</w:t>
      </w:r>
      <w:r w:rsidRPr="00C94533">
        <w:rPr>
          <w:b/>
          <w:szCs w:val="22"/>
        </w:rPr>
        <w:t xml:space="preserve"> </w:t>
      </w:r>
      <w:r>
        <w:rPr>
          <w:b/>
          <w:szCs w:val="22"/>
        </w:rPr>
        <w:t xml:space="preserve">1 – </w:t>
      </w:r>
      <w:r w:rsidRPr="00C27DFE">
        <w:t xml:space="preserve">Description of </w:t>
      </w:r>
      <w:r>
        <w:t xml:space="preserve">gridded </w:t>
      </w:r>
      <w:r w:rsidRPr="00C27DFE">
        <w:t>population datasets as adapted from</w:t>
      </w:r>
      <w:r w:rsidRPr="00A626F5">
        <w:rPr>
          <w:noProof/>
          <w:vertAlign w:val="superscript"/>
        </w:rPr>
        <w:t>18, 19, 66</w:t>
      </w:r>
      <w:r>
        <w:t>.</w:t>
      </w:r>
      <w:r>
        <w:rPr>
          <w:b/>
          <w:szCs w:val="22"/>
        </w:rPr>
        <w:br w:type="page"/>
      </w:r>
    </w:p>
    <w:p w:rsidR="009C5194" w:rsidRPr="00C27DFE" w:rsidRDefault="009C5194" w:rsidP="00166BC1">
      <w:pPr>
        <w:suppressLineNumbers/>
        <w:tabs>
          <w:tab w:val="left" w:pos="1067"/>
        </w:tabs>
        <w:rPr>
          <w:szCs w:val="22"/>
        </w:rPr>
        <w:sectPr w:rsidR="009C5194" w:rsidRPr="00C27DFE" w:rsidSect="009C5194">
          <w:pgSz w:w="16840" w:h="11900" w:orient="landscape"/>
          <w:pgMar w:top="1440" w:right="1440" w:bottom="1440" w:left="1440" w:header="708" w:footer="708" w:gutter="0"/>
          <w:cols w:space="708"/>
          <w:docGrid w:linePitch="360"/>
        </w:sectPr>
      </w:pPr>
    </w:p>
    <w:tbl>
      <w:tblPr>
        <w:tblpPr w:leftFromText="180" w:rightFromText="180" w:vertAnchor="text" w:horzAnchor="margin" w:tblpY="385"/>
        <w:tblW w:w="9206" w:type="dxa"/>
        <w:tblBorders>
          <w:insideH w:val="single" w:sz="4" w:space="0" w:color="auto"/>
        </w:tblBorders>
        <w:tblLook w:val="04A0" w:firstRow="1" w:lastRow="0" w:firstColumn="1" w:lastColumn="0" w:noHBand="0" w:noVBand="1"/>
      </w:tblPr>
      <w:tblGrid>
        <w:gridCol w:w="2606"/>
        <w:gridCol w:w="999"/>
        <w:gridCol w:w="999"/>
        <w:gridCol w:w="999"/>
        <w:gridCol w:w="1013"/>
        <w:gridCol w:w="1192"/>
        <w:gridCol w:w="1398"/>
      </w:tblGrid>
      <w:tr w:rsidR="009C5194" w:rsidRPr="0045061C" w:rsidTr="005C70A6">
        <w:trPr>
          <w:trHeight w:val="615"/>
        </w:trPr>
        <w:tc>
          <w:tcPr>
            <w:tcW w:w="2606" w:type="dxa"/>
            <w:tcBorders>
              <w:top w:val="single" w:sz="4" w:space="0" w:color="auto"/>
              <w:bottom w:val="single" w:sz="4" w:space="0" w:color="auto"/>
            </w:tcBorders>
            <w:shd w:val="clear" w:color="auto" w:fill="auto"/>
            <w:noWrap/>
            <w:vAlign w:val="center"/>
            <w:hideMark/>
          </w:tcPr>
          <w:p w:rsidR="009C5194" w:rsidRPr="0045061C" w:rsidRDefault="009C5194" w:rsidP="005C70A6">
            <w:pPr>
              <w:rPr>
                <w:rFonts w:ascii="Helvetica Neue Bold" w:hAnsi="Helvetica Neue Bold"/>
                <w:color w:val="000000"/>
                <w:sz w:val="16"/>
                <w:szCs w:val="16"/>
              </w:rPr>
            </w:pPr>
            <w:r w:rsidRPr="0045061C">
              <w:rPr>
                <w:rFonts w:ascii="Helvetica Neue Bold" w:hAnsi="Helvetica Neue Bold"/>
                <w:color w:val="000000"/>
                <w:sz w:val="16"/>
                <w:szCs w:val="16"/>
              </w:rPr>
              <w:lastRenderedPageBreak/>
              <w:t>Country</w:t>
            </w:r>
          </w:p>
        </w:tc>
        <w:tc>
          <w:tcPr>
            <w:tcW w:w="999" w:type="dxa"/>
            <w:tcBorders>
              <w:top w:val="single" w:sz="4" w:space="0" w:color="auto"/>
              <w:bottom w:val="single" w:sz="4" w:space="0" w:color="auto"/>
            </w:tcBorders>
            <w:shd w:val="clear" w:color="auto" w:fill="auto"/>
            <w:vAlign w:val="center"/>
            <w:hideMark/>
          </w:tcPr>
          <w:p w:rsidR="009C5194" w:rsidRPr="0045061C" w:rsidRDefault="009C5194" w:rsidP="005C70A6">
            <w:pPr>
              <w:rPr>
                <w:rFonts w:ascii="Helvetica Neue Bold" w:hAnsi="Helvetica Neue Bold"/>
                <w:color w:val="000000"/>
                <w:sz w:val="16"/>
                <w:szCs w:val="16"/>
              </w:rPr>
            </w:pPr>
            <w:r w:rsidRPr="0045061C">
              <w:rPr>
                <w:rFonts w:ascii="Helvetica Neue Bold" w:hAnsi="Helvetica Neue Bold"/>
                <w:color w:val="000000"/>
                <w:sz w:val="16"/>
                <w:szCs w:val="16"/>
              </w:rPr>
              <w:t>HRSL</w:t>
            </w:r>
          </w:p>
        </w:tc>
        <w:tc>
          <w:tcPr>
            <w:tcW w:w="999" w:type="dxa"/>
            <w:tcBorders>
              <w:top w:val="single" w:sz="4" w:space="0" w:color="auto"/>
              <w:bottom w:val="single" w:sz="4" w:space="0" w:color="auto"/>
            </w:tcBorders>
            <w:shd w:val="clear" w:color="auto" w:fill="auto"/>
            <w:vAlign w:val="center"/>
            <w:hideMark/>
          </w:tcPr>
          <w:p w:rsidR="009C5194" w:rsidRPr="0045061C" w:rsidRDefault="009C5194" w:rsidP="005C70A6">
            <w:pPr>
              <w:rPr>
                <w:rFonts w:ascii="Helvetica Neue Bold" w:hAnsi="Helvetica Neue Bold"/>
                <w:color w:val="000000"/>
                <w:sz w:val="16"/>
                <w:szCs w:val="16"/>
              </w:rPr>
            </w:pPr>
            <w:r w:rsidRPr="0045061C">
              <w:rPr>
                <w:rFonts w:ascii="Helvetica Neue Bold" w:hAnsi="Helvetica Neue Bold"/>
                <w:color w:val="000000"/>
                <w:sz w:val="16"/>
                <w:szCs w:val="16"/>
              </w:rPr>
              <w:t>GHS-POP</w:t>
            </w:r>
          </w:p>
        </w:tc>
        <w:tc>
          <w:tcPr>
            <w:tcW w:w="999" w:type="dxa"/>
            <w:tcBorders>
              <w:top w:val="single" w:sz="4" w:space="0" w:color="auto"/>
              <w:bottom w:val="single" w:sz="4" w:space="0" w:color="auto"/>
            </w:tcBorders>
            <w:shd w:val="clear" w:color="auto" w:fill="auto"/>
            <w:vAlign w:val="center"/>
            <w:hideMark/>
          </w:tcPr>
          <w:p w:rsidR="009C5194" w:rsidRPr="0045061C" w:rsidRDefault="009C5194" w:rsidP="005C70A6">
            <w:pPr>
              <w:rPr>
                <w:rFonts w:ascii="Helvetica Neue Bold" w:hAnsi="Helvetica Neue Bold"/>
                <w:color w:val="000000"/>
                <w:sz w:val="16"/>
                <w:szCs w:val="16"/>
              </w:rPr>
            </w:pPr>
            <w:r w:rsidRPr="0045061C">
              <w:rPr>
                <w:rFonts w:ascii="Helvetica Neue Bold" w:hAnsi="Helvetica Neue Bold"/>
                <w:color w:val="000000"/>
                <w:sz w:val="16"/>
                <w:szCs w:val="16"/>
              </w:rPr>
              <w:t>GPWv4</w:t>
            </w:r>
          </w:p>
        </w:tc>
        <w:tc>
          <w:tcPr>
            <w:tcW w:w="1013" w:type="dxa"/>
            <w:tcBorders>
              <w:top w:val="single" w:sz="4" w:space="0" w:color="auto"/>
              <w:bottom w:val="single" w:sz="4" w:space="0" w:color="auto"/>
            </w:tcBorders>
            <w:shd w:val="clear" w:color="auto" w:fill="auto"/>
            <w:vAlign w:val="center"/>
            <w:hideMark/>
          </w:tcPr>
          <w:p w:rsidR="009C5194" w:rsidRPr="0045061C" w:rsidRDefault="009C5194" w:rsidP="005C70A6">
            <w:pPr>
              <w:rPr>
                <w:rFonts w:ascii="Helvetica Neue Bold" w:hAnsi="Helvetica Neue Bold"/>
                <w:color w:val="000000"/>
                <w:sz w:val="16"/>
                <w:szCs w:val="16"/>
              </w:rPr>
            </w:pPr>
            <w:proofErr w:type="spellStart"/>
            <w:r w:rsidRPr="0045061C">
              <w:rPr>
                <w:rFonts w:ascii="Helvetica Neue Bold" w:hAnsi="Helvetica Neue Bold"/>
                <w:color w:val="000000"/>
                <w:sz w:val="16"/>
                <w:szCs w:val="16"/>
              </w:rPr>
              <w:t>Landscan</w:t>
            </w:r>
            <w:proofErr w:type="spellEnd"/>
          </w:p>
        </w:tc>
        <w:tc>
          <w:tcPr>
            <w:tcW w:w="1192" w:type="dxa"/>
            <w:tcBorders>
              <w:top w:val="single" w:sz="4" w:space="0" w:color="auto"/>
              <w:bottom w:val="single" w:sz="4" w:space="0" w:color="auto"/>
            </w:tcBorders>
            <w:shd w:val="clear" w:color="auto" w:fill="auto"/>
            <w:vAlign w:val="center"/>
            <w:hideMark/>
          </w:tcPr>
          <w:p w:rsidR="009C5194" w:rsidRPr="0045061C" w:rsidRDefault="009C5194" w:rsidP="005C70A6">
            <w:pPr>
              <w:rPr>
                <w:rFonts w:ascii="Helvetica Neue Bold" w:hAnsi="Helvetica Neue Bold"/>
                <w:color w:val="000000"/>
                <w:sz w:val="16"/>
                <w:szCs w:val="16"/>
              </w:rPr>
            </w:pPr>
            <w:proofErr w:type="spellStart"/>
            <w:r w:rsidRPr="0045061C">
              <w:rPr>
                <w:rFonts w:ascii="Helvetica Neue Bold" w:hAnsi="Helvetica Neue Bold"/>
                <w:color w:val="000000"/>
                <w:sz w:val="16"/>
                <w:szCs w:val="16"/>
              </w:rPr>
              <w:t>WorldPop</w:t>
            </w:r>
            <w:proofErr w:type="spellEnd"/>
            <w:r w:rsidRPr="0045061C">
              <w:rPr>
                <w:rFonts w:ascii="Helvetica Neue Bold" w:hAnsi="Helvetica Neue Bold"/>
                <w:color w:val="000000"/>
                <w:sz w:val="16"/>
                <w:szCs w:val="16"/>
              </w:rPr>
              <w:t xml:space="preserve"> constrained</w:t>
            </w:r>
          </w:p>
        </w:tc>
        <w:tc>
          <w:tcPr>
            <w:tcW w:w="1398" w:type="dxa"/>
            <w:tcBorders>
              <w:top w:val="single" w:sz="4" w:space="0" w:color="auto"/>
              <w:bottom w:val="single" w:sz="4" w:space="0" w:color="auto"/>
            </w:tcBorders>
            <w:shd w:val="clear" w:color="auto" w:fill="auto"/>
            <w:vAlign w:val="center"/>
            <w:hideMark/>
          </w:tcPr>
          <w:p w:rsidR="009C5194" w:rsidRPr="0045061C" w:rsidRDefault="009C5194" w:rsidP="005C70A6">
            <w:pPr>
              <w:rPr>
                <w:rFonts w:ascii="Helvetica Neue Bold" w:hAnsi="Helvetica Neue Bold"/>
                <w:color w:val="000000"/>
                <w:sz w:val="16"/>
                <w:szCs w:val="16"/>
              </w:rPr>
            </w:pPr>
            <w:proofErr w:type="spellStart"/>
            <w:r w:rsidRPr="0045061C">
              <w:rPr>
                <w:rFonts w:ascii="Helvetica Neue Bold" w:hAnsi="Helvetica Neue Bold"/>
                <w:color w:val="000000"/>
                <w:sz w:val="16"/>
                <w:szCs w:val="16"/>
              </w:rPr>
              <w:t>WorldPop</w:t>
            </w:r>
            <w:proofErr w:type="spellEnd"/>
            <w:r w:rsidRPr="0045061C">
              <w:rPr>
                <w:rFonts w:ascii="Helvetica Neue Bold" w:hAnsi="Helvetica Neue Bold"/>
                <w:color w:val="000000"/>
                <w:sz w:val="16"/>
                <w:szCs w:val="16"/>
              </w:rPr>
              <w:t xml:space="preserve"> unconstrained</w:t>
            </w:r>
          </w:p>
        </w:tc>
      </w:tr>
      <w:tr w:rsidR="009C5194" w:rsidRPr="0045061C" w:rsidTr="005C70A6">
        <w:trPr>
          <w:trHeight w:val="250"/>
        </w:trPr>
        <w:tc>
          <w:tcPr>
            <w:tcW w:w="2606" w:type="dxa"/>
            <w:tcBorders>
              <w:top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Angola</w:t>
            </w:r>
          </w:p>
        </w:tc>
        <w:tc>
          <w:tcPr>
            <w:tcW w:w="999" w:type="dxa"/>
            <w:tcBorders>
              <w:top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84</w:t>
            </w:r>
          </w:p>
        </w:tc>
        <w:tc>
          <w:tcPr>
            <w:tcW w:w="999" w:type="dxa"/>
            <w:tcBorders>
              <w:top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91.1</w:t>
            </w:r>
          </w:p>
        </w:tc>
        <w:tc>
          <w:tcPr>
            <w:tcW w:w="999" w:type="dxa"/>
            <w:tcBorders>
              <w:top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62.7</w:t>
            </w:r>
          </w:p>
        </w:tc>
        <w:tc>
          <w:tcPr>
            <w:tcW w:w="1013" w:type="dxa"/>
            <w:tcBorders>
              <w:top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74.6</w:t>
            </w:r>
          </w:p>
        </w:tc>
        <w:tc>
          <w:tcPr>
            <w:tcW w:w="1192" w:type="dxa"/>
            <w:tcBorders>
              <w:top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85.2</w:t>
            </w:r>
          </w:p>
        </w:tc>
        <w:tc>
          <w:tcPr>
            <w:tcW w:w="1398" w:type="dxa"/>
            <w:tcBorders>
              <w:top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77.1</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Benin</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96.3</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97.9</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82.2</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95.9</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93.7</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88.8</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Botswana</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97.5</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96.9</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57.6</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93.8</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95.8</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81.2</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Burkina Faso</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91.1</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93.2</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79.5</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88.7</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88.2</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84.6</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Burundi</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99.9</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98.8</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98.2</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99.2</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99.9</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98.6</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Cameroon</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96.9</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97.7</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69.8</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94.1</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95.7</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84.6</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Cape Verde</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99.6</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98.5</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99.6</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99.1</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98.9</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Central African Republic</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93.5</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94.3</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49.4</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85.9</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92.1</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75.4</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Chad</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73.8</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87.7</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44.7</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74.1</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66.9</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53.4</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Comoros</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99.9</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99.9</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80.2</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100</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99.5</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89.1</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Côte d'Ivoire</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96</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82.1</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95.7</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93.9</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89.9</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Democratic Republic of the Congo</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93.5</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95.4</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57</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89.1</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90.2</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79.3</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Djibouti</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96.8</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90.8</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64.8</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94.1</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89.1</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79.4</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Equatorial Guinea</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96.1</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97.5</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39.6</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82.8</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94.3</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49.5</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Eritrea</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81.9</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75.5</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40.9</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79.7</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68.5</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62.5</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Ethiopia</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94.2</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70.4</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89.9</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83.6</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80.7</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Gabon</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94.4</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94.6</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46.2</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90.5</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93.7</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54.6</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Gambia</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72</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80.9</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54.9</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72.2</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72.1</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66.3</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Ghana</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98.3</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98.8</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88.2</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97.5</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96.3</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93.5</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Guinea</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94.2</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95.6</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75.8</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90.7</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92.6</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84.5</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Guinea-Bissau</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62.1</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66.5</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47.7</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59.2</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61.4</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52.4</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Kenya</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97.3</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93.1</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90.3</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94.7</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95.1</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92.1</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Lesotho</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99.2</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90.9</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96.9</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98.4</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92.8</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Liberia</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93.9</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94</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69.3</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89.5</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89.4</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77.2</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Madagascar</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75.1</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69.9</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58.7</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76.6</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68.7</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65</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Malawi</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99.5</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97.5</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97.6</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97.5</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99.1</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97.4</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Mali</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92.5</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89.7</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83.1</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89.3</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91.9</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87.2</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Mauritania</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79.9</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77.3</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61</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72</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74.3</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71.2</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Mauritius</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98.1</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97.9</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96.9</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98.1</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Mozambique</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85.9</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85.8</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63.4</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79.8</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83.6</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76.1</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Namibia</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87.3</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84.2</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82.6</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83</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87</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86.7</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Niger</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85.6</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87.5</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68.5</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82.3</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82.8</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78.8</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Nigeria</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97.7</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96.5</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89.4</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96.9</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93.5</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Republic of Congo</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90.5</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93.1</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34.6</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89.9</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79.3</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41.6</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Rwanda</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99.5</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98.3</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96.6</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97.3</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99.3</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97.3</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Sao Tome and Principe</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99.3</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96.9</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90.1</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99.7</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91.1</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Senegal</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95.5</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97.4</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82.9</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94.4</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95.2</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89.5</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Seychelles</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98.5</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98.9</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94.9</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98.9</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97.7</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95.9</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Sierra Leone</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97.9</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95.7</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89</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95.4</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96.5</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92.9</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Somalia</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100</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86</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62.6</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81.8</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84.3</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70.5</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South Africa</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99.6</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99.1</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98.7</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99.5</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99.2</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South Sudan</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80.9</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35.5</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80.2</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82</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43.7</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Sudan</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54.6</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18.8</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46.2</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40.7</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33.2</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Swaziland</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99.6</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90.9</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96.9</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98.6</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99.5</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97.2</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Tanzania</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96.1</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93.3</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86.7</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94.2</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95.1</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91.7</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Togo</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97.9</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97.5</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89.6</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96.7</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93.9</w:t>
            </w:r>
          </w:p>
        </w:tc>
      </w:tr>
      <w:tr w:rsidR="009C5194" w:rsidRPr="0045061C" w:rsidTr="005C70A6">
        <w:trPr>
          <w:trHeight w:val="250"/>
        </w:trPr>
        <w:tc>
          <w:tcPr>
            <w:tcW w:w="2606"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Uganda</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99.1</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97.4</w:t>
            </w:r>
          </w:p>
        </w:tc>
        <w:tc>
          <w:tcPr>
            <w:tcW w:w="999"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93.7</w:t>
            </w:r>
          </w:p>
        </w:tc>
        <w:tc>
          <w:tcPr>
            <w:tcW w:w="1013"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97.5</w:t>
            </w:r>
          </w:p>
        </w:tc>
        <w:tc>
          <w:tcPr>
            <w:tcW w:w="1192"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98.6</w:t>
            </w:r>
          </w:p>
        </w:tc>
        <w:tc>
          <w:tcPr>
            <w:tcW w:w="1398" w:type="dxa"/>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96.1</w:t>
            </w:r>
          </w:p>
        </w:tc>
      </w:tr>
      <w:tr w:rsidR="009C5194" w:rsidRPr="0045061C" w:rsidTr="005C70A6">
        <w:trPr>
          <w:trHeight w:val="250"/>
        </w:trPr>
        <w:tc>
          <w:tcPr>
            <w:tcW w:w="2606" w:type="dxa"/>
            <w:tcBorders>
              <w:bottom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Zambia</w:t>
            </w:r>
          </w:p>
        </w:tc>
        <w:tc>
          <w:tcPr>
            <w:tcW w:w="999" w:type="dxa"/>
            <w:tcBorders>
              <w:bottom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89.3</w:t>
            </w:r>
          </w:p>
        </w:tc>
        <w:tc>
          <w:tcPr>
            <w:tcW w:w="999" w:type="dxa"/>
            <w:tcBorders>
              <w:bottom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89.7</w:t>
            </w:r>
          </w:p>
        </w:tc>
        <w:tc>
          <w:tcPr>
            <w:tcW w:w="999" w:type="dxa"/>
            <w:tcBorders>
              <w:bottom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64.5</w:t>
            </w:r>
          </w:p>
        </w:tc>
        <w:tc>
          <w:tcPr>
            <w:tcW w:w="1013" w:type="dxa"/>
            <w:tcBorders>
              <w:bottom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86.5</w:t>
            </w:r>
          </w:p>
        </w:tc>
        <w:tc>
          <w:tcPr>
            <w:tcW w:w="1192" w:type="dxa"/>
            <w:tcBorders>
              <w:bottom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86.7</w:t>
            </w:r>
          </w:p>
        </w:tc>
        <w:tc>
          <w:tcPr>
            <w:tcW w:w="1398" w:type="dxa"/>
            <w:tcBorders>
              <w:bottom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76.4</w:t>
            </w:r>
          </w:p>
        </w:tc>
      </w:tr>
      <w:tr w:rsidR="009C5194" w:rsidRPr="0045061C" w:rsidTr="005C70A6">
        <w:trPr>
          <w:trHeight w:val="250"/>
        </w:trPr>
        <w:tc>
          <w:tcPr>
            <w:tcW w:w="2606" w:type="dxa"/>
            <w:tcBorders>
              <w:top w:val="single" w:sz="4" w:space="0" w:color="auto"/>
              <w:bottom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Zimbabwe</w:t>
            </w:r>
          </w:p>
        </w:tc>
        <w:tc>
          <w:tcPr>
            <w:tcW w:w="999" w:type="dxa"/>
            <w:tcBorders>
              <w:top w:val="single" w:sz="4" w:space="0" w:color="auto"/>
              <w:bottom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97.9</w:t>
            </w:r>
          </w:p>
        </w:tc>
        <w:tc>
          <w:tcPr>
            <w:tcW w:w="999" w:type="dxa"/>
            <w:tcBorders>
              <w:top w:val="single" w:sz="4" w:space="0" w:color="auto"/>
              <w:bottom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88.1</w:t>
            </w:r>
          </w:p>
        </w:tc>
        <w:tc>
          <w:tcPr>
            <w:tcW w:w="999" w:type="dxa"/>
            <w:tcBorders>
              <w:top w:val="single" w:sz="4" w:space="0" w:color="auto"/>
              <w:bottom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89.6</w:t>
            </w:r>
          </w:p>
        </w:tc>
        <w:tc>
          <w:tcPr>
            <w:tcW w:w="1013" w:type="dxa"/>
            <w:tcBorders>
              <w:top w:val="single" w:sz="4" w:space="0" w:color="auto"/>
              <w:bottom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96.7</w:t>
            </w:r>
          </w:p>
        </w:tc>
        <w:tc>
          <w:tcPr>
            <w:tcW w:w="1192" w:type="dxa"/>
            <w:tcBorders>
              <w:top w:val="single" w:sz="4" w:space="0" w:color="auto"/>
              <w:bottom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97.4</w:t>
            </w:r>
          </w:p>
        </w:tc>
        <w:tc>
          <w:tcPr>
            <w:tcW w:w="1398" w:type="dxa"/>
            <w:tcBorders>
              <w:top w:val="single" w:sz="4" w:space="0" w:color="auto"/>
              <w:bottom w:val="single" w:sz="4" w:space="0" w:color="auto"/>
            </w:tcBorders>
            <w:shd w:val="clear" w:color="auto" w:fill="auto"/>
            <w:noWrap/>
            <w:vAlign w:val="center"/>
            <w:hideMark/>
          </w:tcPr>
          <w:p w:rsidR="009C5194" w:rsidRPr="0045061C" w:rsidRDefault="009C5194" w:rsidP="005C70A6">
            <w:pPr>
              <w:rPr>
                <w:rFonts w:ascii="Helvetica Neue Light" w:hAnsi="Helvetica Neue Light"/>
                <w:color w:val="000000"/>
                <w:sz w:val="16"/>
                <w:szCs w:val="16"/>
              </w:rPr>
            </w:pPr>
            <w:r w:rsidRPr="0045061C">
              <w:rPr>
                <w:rFonts w:ascii="Helvetica Neue Light" w:hAnsi="Helvetica Neue Light"/>
                <w:color w:val="000000"/>
                <w:sz w:val="16"/>
                <w:szCs w:val="16"/>
              </w:rPr>
              <w:t>93.6</w:t>
            </w:r>
          </w:p>
        </w:tc>
      </w:tr>
    </w:tbl>
    <w:p w:rsidR="009C5194" w:rsidRDefault="009C5194" w:rsidP="00166BC1">
      <w:pPr>
        <w:suppressLineNumbers/>
        <w:rPr>
          <w:b/>
          <w:szCs w:val="22"/>
        </w:rPr>
      </w:pPr>
      <w:r>
        <w:rPr>
          <w:b/>
          <w:szCs w:val="22"/>
        </w:rPr>
        <w:t xml:space="preserve">Supplementary Table 2 – </w:t>
      </w:r>
      <w:r>
        <w:rPr>
          <w:szCs w:val="22"/>
        </w:rPr>
        <w:t>Relative accessibility coverage per country (1-hour travel time)</w:t>
      </w:r>
      <w:r>
        <w:rPr>
          <w:b/>
          <w:szCs w:val="22"/>
        </w:rPr>
        <w:br w:type="page"/>
      </w:r>
    </w:p>
    <w:p w:rsidR="009C5194" w:rsidRDefault="009C5194" w:rsidP="00166BC1">
      <w:pPr>
        <w:suppressLineNumbers/>
        <w:rPr>
          <w:szCs w:val="22"/>
        </w:rPr>
        <w:sectPr w:rsidR="009C5194" w:rsidSect="009C5194">
          <w:pgSz w:w="11900" w:h="16840"/>
          <w:pgMar w:top="1440" w:right="1440" w:bottom="1440" w:left="1440" w:header="708" w:footer="708" w:gutter="0"/>
          <w:cols w:space="708"/>
          <w:docGrid w:linePitch="360"/>
        </w:sectPr>
      </w:pPr>
    </w:p>
    <w:p w:rsidR="009C5194" w:rsidRDefault="009C5194" w:rsidP="00166BC1">
      <w:pPr>
        <w:suppressLineNumbers/>
        <w:rPr>
          <w:szCs w:val="22"/>
        </w:rPr>
      </w:pPr>
    </w:p>
    <w:tbl>
      <w:tblPr>
        <w:tblpPr w:leftFromText="180" w:rightFromText="180" w:vertAnchor="page" w:horzAnchor="margin" w:tblpXSpec="center" w:tblpY="2668"/>
        <w:tblW w:w="14649" w:type="dxa"/>
        <w:tblCellMar>
          <w:left w:w="0" w:type="dxa"/>
          <w:right w:w="0" w:type="dxa"/>
        </w:tblCellMar>
        <w:tblLook w:val="0600" w:firstRow="0" w:lastRow="0" w:firstColumn="0" w:lastColumn="0" w:noHBand="1" w:noVBand="1"/>
      </w:tblPr>
      <w:tblGrid>
        <w:gridCol w:w="831"/>
        <w:gridCol w:w="646"/>
        <w:gridCol w:w="643"/>
        <w:gridCol w:w="655"/>
        <w:gridCol w:w="648"/>
        <w:gridCol w:w="647"/>
        <w:gridCol w:w="684"/>
        <w:gridCol w:w="648"/>
        <w:gridCol w:w="647"/>
        <w:gridCol w:w="684"/>
        <w:gridCol w:w="648"/>
        <w:gridCol w:w="647"/>
        <w:gridCol w:w="684"/>
        <w:gridCol w:w="648"/>
        <w:gridCol w:w="647"/>
        <w:gridCol w:w="684"/>
        <w:gridCol w:w="648"/>
        <w:gridCol w:w="647"/>
        <w:gridCol w:w="684"/>
        <w:gridCol w:w="648"/>
        <w:gridCol w:w="647"/>
        <w:gridCol w:w="684"/>
      </w:tblGrid>
      <w:tr w:rsidR="009C5194" w:rsidRPr="00BC79FC" w:rsidTr="005C70A6">
        <w:trPr>
          <w:trHeight w:val="755"/>
        </w:trPr>
        <w:tc>
          <w:tcPr>
            <w:tcW w:w="831" w:type="dxa"/>
            <w:tcBorders>
              <w:top w:val="single" w:sz="4" w:space="0" w:color="FFFFFF"/>
              <w:left w:val="single" w:sz="4" w:space="0" w:color="FFFFFF"/>
              <w:bottom w:val="single" w:sz="4" w:space="0" w:color="FFFFFF"/>
              <w:right w:val="single" w:sz="4" w:space="0" w:color="FFFFFF"/>
            </w:tcBorders>
            <w:shd w:val="clear" w:color="auto" w:fill="auto"/>
            <w:tcMar>
              <w:top w:w="7" w:type="dxa"/>
              <w:left w:w="7" w:type="dxa"/>
              <w:bottom w:w="0" w:type="dxa"/>
              <w:right w:w="7" w:type="dxa"/>
            </w:tcMar>
            <w:vAlign w:val="center"/>
            <w:hideMark/>
          </w:tcPr>
          <w:p w:rsidR="009C5194" w:rsidRPr="00BC79FC" w:rsidRDefault="009C5194" w:rsidP="005C70A6">
            <w:pPr>
              <w:textAlignment w:val="center"/>
              <w:rPr>
                <w:rFonts w:ascii="Arial" w:hAnsi="Arial" w:cs="Arial"/>
                <w:sz w:val="36"/>
                <w:szCs w:val="36"/>
              </w:rPr>
            </w:pPr>
            <w:r w:rsidRPr="00BC79FC">
              <w:rPr>
                <w:rFonts w:ascii="Helvetica Light" w:hAnsi="Helvetica Light" w:cs="Arial"/>
                <w:color w:val="000000"/>
                <w:kern w:val="24"/>
                <w:sz w:val="12"/>
                <w:szCs w:val="12"/>
              </w:rPr>
              <w:t> </w:t>
            </w:r>
          </w:p>
        </w:tc>
        <w:tc>
          <w:tcPr>
            <w:tcW w:w="1944" w:type="dxa"/>
            <w:gridSpan w:val="3"/>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Pr="00116E32" w:rsidRDefault="009C5194" w:rsidP="005C70A6">
            <w:pPr>
              <w:jc w:val="center"/>
              <w:textAlignment w:val="center"/>
              <w:rPr>
                <w:rFonts w:ascii="Helvetica" w:hAnsi="Helvetica" w:cs="Arial"/>
                <w:sz w:val="15"/>
                <w:szCs w:val="36"/>
              </w:rPr>
            </w:pPr>
            <w:proofErr w:type="spellStart"/>
            <w:r w:rsidRPr="00116E32">
              <w:rPr>
                <w:rFonts w:ascii="Helvetica" w:hAnsi="Helvetica" w:cs="Arial"/>
                <w:color w:val="000000"/>
                <w:kern w:val="24"/>
                <w:sz w:val="15"/>
                <w:szCs w:val="12"/>
              </w:rPr>
              <w:t>Haut</w:t>
            </w:r>
            <w:proofErr w:type="spellEnd"/>
            <w:r w:rsidRPr="00116E32">
              <w:rPr>
                <w:rFonts w:ascii="Helvetica" w:hAnsi="Helvetica" w:cs="Arial"/>
                <w:color w:val="000000"/>
                <w:kern w:val="24"/>
                <w:sz w:val="15"/>
                <w:szCs w:val="12"/>
              </w:rPr>
              <w:t>-Katanga</w:t>
            </w:r>
          </w:p>
        </w:tc>
        <w:tc>
          <w:tcPr>
            <w:tcW w:w="1979" w:type="dxa"/>
            <w:gridSpan w:val="3"/>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Pr="00116E32" w:rsidRDefault="009C5194" w:rsidP="005C70A6">
            <w:pPr>
              <w:jc w:val="center"/>
              <w:textAlignment w:val="center"/>
              <w:rPr>
                <w:rFonts w:ascii="Helvetica" w:hAnsi="Helvetica" w:cs="Arial"/>
                <w:sz w:val="15"/>
                <w:szCs w:val="36"/>
              </w:rPr>
            </w:pPr>
            <w:proofErr w:type="spellStart"/>
            <w:r w:rsidRPr="00116E32">
              <w:rPr>
                <w:rFonts w:ascii="Helvetica" w:hAnsi="Helvetica" w:cs="Arial"/>
                <w:color w:val="000000"/>
                <w:kern w:val="24"/>
                <w:sz w:val="15"/>
                <w:szCs w:val="12"/>
              </w:rPr>
              <w:t>Haut</w:t>
            </w:r>
            <w:proofErr w:type="spellEnd"/>
            <w:r w:rsidRPr="00116E32">
              <w:rPr>
                <w:rFonts w:ascii="Helvetica" w:hAnsi="Helvetica" w:cs="Arial"/>
                <w:color w:val="000000"/>
                <w:kern w:val="24"/>
                <w:sz w:val="15"/>
                <w:szCs w:val="12"/>
              </w:rPr>
              <w:t>-Lomami</w:t>
            </w:r>
          </w:p>
        </w:tc>
        <w:tc>
          <w:tcPr>
            <w:tcW w:w="1979" w:type="dxa"/>
            <w:gridSpan w:val="3"/>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Pr="00116E32" w:rsidRDefault="009C5194" w:rsidP="005C70A6">
            <w:pPr>
              <w:jc w:val="center"/>
              <w:textAlignment w:val="center"/>
              <w:rPr>
                <w:rFonts w:ascii="Helvetica" w:hAnsi="Helvetica" w:cs="Arial"/>
                <w:sz w:val="15"/>
                <w:szCs w:val="36"/>
              </w:rPr>
            </w:pPr>
            <w:proofErr w:type="spellStart"/>
            <w:r w:rsidRPr="00116E32">
              <w:rPr>
                <w:rFonts w:ascii="Helvetica" w:hAnsi="Helvetica" w:cs="Arial"/>
                <w:color w:val="000000"/>
                <w:kern w:val="24"/>
                <w:sz w:val="15"/>
                <w:szCs w:val="12"/>
              </w:rPr>
              <w:t>Ituri</w:t>
            </w:r>
            <w:proofErr w:type="spellEnd"/>
          </w:p>
        </w:tc>
        <w:tc>
          <w:tcPr>
            <w:tcW w:w="1979" w:type="dxa"/>
            <w:gridSpan w:val="3"/>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Pr="00116E32" w:rsidRDefault="009C5194" w:rsidP="005C70A6">
            <w:pPr>
              <w:jc w:val="center"/>
              <w:textAlignment w:val="center"/>
              <w:rPr>
                <w:rFonts w:ascii="Helvetica" w:hAnsi="Helvetica" w:cs="Arial"/>
                <w:sz w:val="15"/>
                <w:szCs w:val="36"/>
              </w:rPr>
            </w:pPr>
            <w:proofErr w:type="spellStart"/>
            <w:r w:rsidRPr="00116E32">
              <w:rPr>
                <w:rFonts w:ascii="Helvetica" w:hAnsi="Helvetica" w:cs="Arial"/>
                <w:color w:val="000000"/>
                <w:kern w:val="24"/>
                <w:sz w:val="15"/>
                <w:szCs w:val="12"/>
              </w:rPr>
              <w:t>Kasaï</w:t>
            </w:r>
            <w:proofErr w:type="spellEnd"/>
          </w:p>
        </w:tc>
        <w:tc>
          <w:tcPr>
            <w:tcW w:w="1979" w:type="dxa"/>
            <w:gridSpan w:val="3"/>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Pr="00116E32" w:rsidRDefault="009C5194" w:rsidP="005C70A6">
            <w:pPr>
              <w:jc w:val="center"/>
              <w:textAlignment w:val="center"/>
              <w:rPr>
                <w:rFonts w:ascii="Helvetica" w:hAnsi="Helvetica" w:cs="Arial"/>
                <w:sz w:val="15"/>
                <w:szCs w:val="36"/>
              </w:rPr>
            </w:pPr>
            <w:proofErr w:type="spellStart"/>
            <w:r w:rsidRPr="00116E32">
              <w:rPr>
                <w:rFonts w:ascii="Helvetica" w:hAnsi="Helvetica" w:cs="Arial"/>
                <w:color w:val="000000"/>
                <w:kern w:val="24"/>
                <w:sz w:val="15"/>
                <w:szCs w:val="12"/>
              </w:rPr>
              <w:t>Kasaï</w:t>
            </w:r>
            <w:proofErr w:type="spellEnd"/>
            <w:r w:rsidRPr="00116E32">
              <w:rPr>
                <w:rFonts w:ascii="Helvetica" w:hAnsi="Helvetica" w:cs="Arial"/>
                <w:color w:val="000000"/>
                <w:kern w:val="24"/>
                <w:sz w:val="15"/>
                <w:szCs w:val="12"/>
              </w:rPr>
              <w:t>-Oriental</w:t>
            </w:r>
          </w:p>
        </w:tc>
        <w:tc>
          <w:tcPr>
            <w:tcW w:w="1979" w:type="dxa"/>
            <w:gridSpan w:val="3"/>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Pr="00116E32" w:rsidRDefault="009C5194" w:rsidP="005C70A6">
            <w:pPr>
              <w:jc w:val="center"/>
              <w:textAlignment w:val="center"/>
              <w:rPr>
                <w:rFonts w:ascii="Helvetica" w:hAnsi="Helvetica" w:cs="Arial"/>
                <w:sz w:val="15"/>
                <w:szCs w:val="36"/>
              </w:rPr>
            </w:pPr>
            <w:r w:rsidRPr="00116E32">
              <w:rPr>
                <w:rFonts w:ascii="Helvetica" w:hAnsi="Helvetica" w:cs="Arial"/>
                <w:color w:val="000000"/>
                <w:kern w:val="24"/>
                <w:sz w:val="15"/>
                <w:szCs w:val="12"/>
              </w:rPr>
              <w:t>Lomami</w:t>
            </w:r>
          </w:p>
        </w:tc>
        <w:tc>
          <w:tcPr>
            <w:tcW w:w="1979" w:type="dxa"/>
            <w:gridSpan w:val="3"/>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Pr="00116E32" w:rsidRDefault="009C5194" w:rsidP="005C70A6">
            <w:pPr>
              <w:jc w:val="center"/>
              <w:textAlignment w:val="center"/>
              <w:rPr>
                <w:rFonts w:ascii="Helvetica" w:hAnsi="Helvetica" w:cs="Arial"/>
                <w:sz w:val="15"/>
                <w:szCs w:val="36"/>
              </w:rPr>
            </w:pPr>
            <w:r w:rsidRPr="00116E32">
              <w:rPr>
                <w:rFonts w:ascii="Helvetica" w:hAnsi="Helvetica" w:cs="Arial"/>
                <w:color w:val="000000"/>
                <w:kern w:val="24"/>
                <w:sz w:val="15"/>
                <w:szCs w:val="12"/>
              </w:rPr>
              <w:t>Sud-Kivu</w:t>
            </w:r>
          </w:p>
        </w:tc>
      </w:tr>
      <w:tr w:rsidR="009C5194" w:rsidRPr="00BC79FC" w:rsidTr="005C70A6">
        <w:trPr>
          <w:trHeight w:val="715"/>
        </w:trPr>
        <w:tc>
          <w:tcPr>
            <w:tcW w:w="831" w:type="dxa"/>
            <w:tcBorders>
              <w:top w:val="single" w:sz="4" w:space="0" w:color="FFFFFF"/>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Pr="00BC79FC" w:rsidRDefault="009C5194" w:rsidP="005C70A6">
            <w:pPr>
              <w:jc w:val="center"/>
              <w:textAlignment w:val="center"/>
              <w:rPr>
                <w:rFonts w:ascii="Arial" w:hAnsi="Arial" w:cs="Arial"/>
                <w:sz w:val="36"/>
                <w:szCs w:val="36"/>
              </w:rPr>
            </w:pPr>
            <w:r w:rsidRPr="00BC79FC">
              <w:rPr>
                <w:rFonts w:ascii="Helvetica Light" w:hAnsi="Helvetica Light" w:cs="Arial"/>
                <w:color w:val="000000"/>
                <w:kern w:val="24"/>
                <w:sz w:val="12"/>
                <w:szCs w:val="12"/>
              </w:rPr>
              <w:t> </w:t>
            </w:r>
          </w:p>
        </w:tc>
        <w:tc>
          <w:tcPr>
            <w:tcW w:w="646"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Pr="00BC79FC" w:rsidRDefault="009C5194" w:rsidP="005C70A6">
            <w:pPr>
              <w:jc w:val="center"/>
              <w:textAlignment w:val="center"/>
              <w:rPr>
                <w:rFonts w:ascii="Arial" w:hAnsi="Arial" w:cs="Arial"/>
                <w:sz w:val="13"/>
                <w:szCs w:val="36"/>
              </w:rPr>
            </w:pPr>
            <w:proofErr w:type="spellStart"/>
            <w:r>
              <w:rPr>
                <w:rFonts w:ascii="Helvetica Light" w:hAnsi="Helvetica Light" w:cs="Arial"/>
                <w:color w:val="000000"/>
                <w:kern w:val="24"/>
                <w:sz w:val="13"/>
                <w:szCs w:val="12"/>
              </w:rPr>
              <w:t>nr</w:t>
            </w:r>
            <w:proofErr w:type="spellEnd"/>
            <w:r>
              <w:rPr>
                <w:rFonts w:ascii="Helvetica Light" w:hAnsi="Helvetica Light" w:cs="Arial"/>
                <w:color w:val="000000"/>
                <w:kern w:val="24"/>
                <w:sz w:val="13"/>
                <w:szCs w:val="12"/>
              </w:rPr>
              <w:t>. covered</w:t>
            </w:r>
          </w:p>
        </w:tc>
        <w:tc>
          <w:tcPr>
            <w:tcW w:w="643"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Default="009C5194" w:rsidP="005C70A6">
            <w:pPr>
              <w:jc w:val="center"/>
              <w:textAlignment w:val="center"/>
              <w:rPr>
                <w:rFonts w:ascii="Helvetica Light" w:hAnsi="Helvetica Light" w:cs="Arial"/>
                <w:color w:val="000000"/>
                <w:kern w:val="24"/>
                <w:sz w:val="13"/>
                <w:szCs w:val="12"/>
              </w:rPr>
            </w:pPr>
            <w:r>
              <w:rPr>
                <w:rFonts w:ascii="Helvetica Light" w:hAnsi="Helvetica Light" w:cs="Arial"/>
                <w:color w:val="000000"/>
                <w:kern w:val="24"/>
                <w:sz w:val="13"/>
                <w:szCs w:val="12"/>
              </w:rPr>
              <w:t xml:space="preserve">% </w:t>
            </w:r>
          </w:p>
          <w:p w:rsidR="009C5194" w:rsidRPr="00BC79FC" w:rsidRDefault="009C5194" w:rsidP="005C70A6">
            <w:pPr>
              <w:jc w:val="center"/>
              <w:textAlignment w:val="center"/>
              <w:rPr>
                <w:rFonts w:ascii="Arial" w:hAnsi="Arial" w:cs="Arial"/>
                <w:sz w:val="13"/>
                <w:szCs w:val="36"/>
              </w:rPr>
            </w:pPr>
            <w:r>
              <w:rPr>
                <w:rFonts w:ascii="Helvetica Light" w:hAnsi="Helvetica Light" w:cs="Arial"/>
                <w:color w:val="000000"/>
                <w:kern w:val="24"/>
                <w:sz w:val="13"/>
                <w:szCs w:val="12"/>
              </w:rPr>
              <w:t>covered</w:t>
            </w:r>
          </w:p>
        </w:tc>
        <w:tc>
          <w:tcPr>
            <w:tcW w:w="655"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Default="009C5194" w:rsidP="005C70A6">
            <w:pPr>
              <w:jc w:val="center"/>
              <w:textAlignment w:val="center"/>
              <w:rPr>
                <w:rFonts w:ascii="Helvetica Light" w:hAnsi="Helvetica Light" w:cs="Arial"/>
                <w:color w:val="000000"/>
                <w:kern w:val="24"/>
                <w:sz w:val="13"/>
                <w:szCs w:val="12"/>
              </w:rPr>
            </w:pPr>
            <w:r>
              <w:rPr>
                <w:rFonts w:ascii="Helvetica Light" w:hAnsi="Helvetica Light" w:cs="Arial"/>
                <w:color w:val="000000"/>
                <w:kern w:val="24"/>
                <w:sz w:val="13"/>
                <w:szCs w:val="12"/>
              </w:rPr>
              <w:t xml:space="preserve">% </w:t>
            </w:r>
          </w:p>
          <w:p w:rsidR="009C5194" w:rsidRPr="00BC79FC" w:rsidRDefault="009C5194" w:rsidP="005C70A6">
            <w:pPr>
              <w:jc w:val="center"/>
              <w:textAlignment w:val="center"/>
              <w:rPr>
                <w:rFonts w:ascii="Arial" w:hAnsi="Arial" w:cs="Arial"/>
                <w:sz w:val="13"/>
                <w:szCs w:val="36"/>
              </w:rPr>
            </w:pPr>
            <w:r>
              <w:rPr>
                <w:rFonts w:ascii="Helvetica Light" w:hAnsi="Helvetica Light" w:cs="Arial"/>
                <w:color w:val="000000"/>
                <w:kern w:val="24"/>
                <w:sz w:val="13"/>
                <w:szCs w:val="12"/>
              </w:rPr>
              <w:t>barrier</w:t>
            </w:r>
          </w:p>
        </w:tc>
        <w:tc>
          <w:tcPr>
            <w:tcW w:w="648"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Pr="00BC79FC" w:rsidRDefault="009C5194" w:rsidP="005C70A6">
            <w:pPr>
              <w:jc w:val="center"/>
              <w:textAlignment w:val="center"/>
              <w:rPr>
                <w:rFonts w:ascii="Arial" w:hAnsi="Arial" w:cs="Arial"/>
                <w:sz w:val="13"/>
                <w:szCs w:val="36"/>
              </w:rPr>
            </w:pPr>
            <w:proofErr w:type="spellStart"/>
            <w:r>
              <w:rPr>
                <w:rFonts w:ascii="Helvetica Light" w:hAnsi="Helvetica Light" w:cs="Arial"/>
                <w:color w:val="000000"/>
                <w:kern w:val="24"/>
                <w:sz w:val="13"/>
                <w:szCs w:val="12"/>
              </w:rPr>
              <w:t>nr</w:t>
            </w:r>
            <w:proofErr w:type="spellEnd"/>
            <w:r>
              <w:rPr>
                <w:rFonts w:ascii="Helvetica Light" w:hAnsi="Helvetica Light" w:cs="Arial"/>
                <w:color w:val="000000"/>
                <w:kern w:val="24"/>
                <w:sz w:val="13"/>
                <w:szCs w:val="12"/>
              </w:rPr>
              <w:t>. covered</w:t>
            </w:r>
          </w:p>
        </w:tc>
        <w:tc>
          <w:tcPr>
            <w:tcW w:w="647"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Default="009C5194" w:rsidP="005C70A6">
            <w:pPr>
              <w:jc w:val="center"/>
              <w:textAlignment w:val="center"/>
              <w:rPr>
                <w:rFonts w:ascii="Helvetica Light" w:hAnsi="Helvetica Light" w:cs="Arial"/>
                <w:color w:val="000000"/>
                <w:kern w:val="24"/>
                <w:sz w:val="13"/>
                <w:szCs w:val="12"/>
              </w:rPr>
            </w:pPr>
            <w:r>
              <w:rPr>
                <w:rFonts w:ascii="Helvetica Light" w:hAnsi="Helvetica Light" w:cs="Arial"/>
                <w:color w:val="000000"/>
                <w:kern w:val="24"/>
                <w:sz w:val="13"/>
                <w:szCs w:val="12"/>
              </w:rPr>
              <w:t xml:space="preserve">% </w:t>
            </w:r>
          </w:p>
          <w:p w:rsidR="009C5194" w:rsidRPr="00BC79FC" w:rsidRDefault="009C5194" w:rsidP="005C70A6">
            <w:pPr>
              <w:jc w:val="center"/>
              <w:textAlignment w:val="center"/>
              <w:rPr>
                <w:rFonts w:ascii="Arial" w:hAnsi="Arial" w:cs="Arial"/>
                <w:sz w:val="13"/>
                <w:szCs w:val="36"/>
              </w:rPr>
            </w:pPr>
            <w:r>
              <w:rPr>
                <w:rFonts w:ascii="Helvetica Light" w:hAnsi="Helvetica Light" w:cs="Arial"/>
                <w:color w:val="000000"/>
                <w:kern w:val="24"/>
                <w:sz w:val="13"/>
                <w:szCs w:val="12"/>
              </w:rPr>
              <w:t>covered</w:t>
            </w:r>
          </w:p>
        </w:tc>
        <w:tc>
          <w:tcPr>
            <w:tcW w:w="684"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Default="009C5194" w:rsidP="005C70A6">
            <w:pPr>
              <w:jc w:val="center"/>
              <w:textAlignment w:val="center"/>
              <w:rPr>
                <w:rFonts w:ascii="Helvetica Light" w:hAnsi="Helvetica Light" w:cs="Arial"/>
                <w:color w:val="000000"/>
                <w:kern w:val="24"/>
                <w:sz w:val="13"/>
                <w:szCs w:val="12"/>
              </w:rPr>
            </w:pPr>
            <w:r>
              <w:rPr>
                <w:rFonts w:ascii="Helvetica Light" w:hAnsi="Helvetica Light" w:cs="Arial"/>
                <w:color w:val="000000"/>
                <w:kern w:val="24"/>
                <w:sz w:val="13"/>
                <w:szCs w:val="12"/>
              </w:rPr>
              <w:t xml:space="preserve">% </w:t>
            </w:r>
          </w:p>
          <w:p w:rsidR="009C5194" w:rsidRPr="00BC79FC" w:rsidRDefault="009C5194" w:rsidP="005C70A6">
            <w:pPr>
              <w:jc w:val="center"/>
              <w:textAlignment w:val="center"/>
              <w:rPr>
                <w:rFonts w:ascii="Arial" w:hAnsi="Arial" w:cs="Arial"/>
                <w:sz w:val="13"/>
                <w:szCs w:val="36"/>
              </w:rPr>
            </w:pPr>
            <w:r>
              <w:rPr>
                <w:rFonts w:ascii="Helvetica Light" w:hAnsi="Helvetica Light" w:cs="Arial"/>
                <w:color w:val="000000"/>
                <w:kern w:val="24"/>
                <w:sz w:val="13"/>
                <w:szCs w:val="12"/>
              </w:rPr>
              <w:t>barrier</w:t>
            </w:r>
          </w:p>
        </w:tc>
        <w:tc>
          <w:tcPr>
            <w:tcW w:w="648"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Pr="00BC79FC" w:rsidRDefault="009C5194" w:rsidP="005C70A6">
            <w:pPr>
              <w:jc w:val="center"/>
              <w:textAlignment w:val="center"/>
              <w:rPr>
                <w:rFonts w:ascii="Arial" w:hAnsi="Arial" w:cs="Arial"/>
                <w:sz w:val="13"/>
                <w:szCs w:val="36"/>
              </w:rPr>
            </w:pPr>
            <w:proofErr w:type="spellStart"/>
            <w:r>
              <w:rPr>
                <w:rFonts w:ascii="Helvetica Light" w:hAnsi="Helvetica Light" w:cs="Arial"/>
                <w:color w:val="000000"/>
                <w:kern w:val="24"/>
                <w:sz w:val="13"/>
                <w:szCs w:val="12"/>
              </w:rPr>
              <w:t>nr</w:t>
            </w:r>
            <w:proofErr w:type="spellEnd"/>
            <w:r>
              <w:rPr>
                <w:rFonts w:ascii="Helvetica Light" w:hAnsi="Helvetica Light" w:cs="Arial"/>
                <w:color w:val="000000"/>
                <w:kern w:val="24"/>
                <w:sz w:val="13"/>
                <w:szCs w:val="12"/>
              </w:rPr>
              <w:t>. covered</w:t>
            </w:r>
          </w:p>
        </w:tc>
        <w:tc>
          <w:tcPr>
            <w:tcW w:w="647"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Default="009C5194" w:rsidP="005C70A6">
            <w:pPr>
              <w:jc w:val="center"/>
              <w:textAlignment w:val="center"/>
              <w:rPr>
                <w:rFonts w:ascii="Helvetica Light" w:hAnsi="Helvetica Light" w:cs="Arial"/>
                <w:color w:val="000000"/>
                <w:kern w:val="24"/>
                <w:sz w:val="13"/>
                <w:szCs w:val="12"/>
              </w:rPr>
            </w:pPr>
            <w:r>
              <w:rPr>
                <w:rFonts w:ascii="Helvetica Light" w:hAnsi="Helvetica Light" w:cs="Arial"/>
                <w:color w:val="000000"/>
                <w:kern w:val="24"/>
                <w:sz w:val="13"/>
                <w:szCs w:val="12"/>
              </w:rPr>
              <w:t xml:space="preserve">% </w:t>
            </w:r>
          </w:p>
          <w:p w:rsidR="009C5194" w:rsidRPr="00BC79FC" w:rsidRDefault="009C5194" w:rsidP="005C70A6">
            <w:pPr>
              <w:jc w:val="center"/>
              <w:textAlignment w:val="center"/>
              <w:rPr>
                <w:rFonts w:ascii="Arial" w:hAnsi="Arial" w:cs="Arial"/>
                <w:sz w:val="13"/>
                <w:szCs w:val="36"/>
              </w:rPr>
            </w:pPr>
            <w:r>
              <w:rPr>
                <w:rFonts w:ascii="Helvetica Light" w:hAnsi="Helvetica Light" w:cs="Arial"/>
                <w:color w:val="000000"/>
                <w:kern w:val="24"/>
                <w:sz w:val="13"/>
                <w:szCs w:val="12"/>
              </w:rPr>
              <w:t>covered</w:t>
            </w:r>
          </w:p>
        </w:tc>
        <w:tc>
          <w:tcPr>
            <w:tcW w:w="684"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Default="009C5194" w:rsidP="005C70A6">
            <w:pPr>
              <w:jc w:val="center"/>
              <w:textAlignment w:val="center"/>
              <w:rPr>
                <w:rFonts w:ascii="Helvetica Light" w:hAnsi="Helvetica Light" w:cs="Arial"/>
                <w:color w:val="000000"/>
                <w:kern w:val="24"/>
                <w:sz w:val="13"/>
                <w:szCs w:val="12"/>
              </w:rPr>
            </w:pPr>
            <w:r>
              <w:rPr>
                <w:rFonts w:ascii="Helvetica Light" w:hAnsi="Helvetica Light" w:cs="Arial"/>
                <w:color w:val="000000"/>
                <w:kern w:val="24"/>
                <w:sz w:val="13"/>
                <w:szCs w:val="12"/>
              </w:rPr>
              <w:t xml:space="preserve">% </w:t>
            </w:r>
          </w:p>
          <w:p w:rsidR="009C5194" w:rsidRPr="00BC79FC" w:rsidRDefault="009C5194" w:rsidP="005C70A6">
            <w:pPr>
              <w:jc w:val="center"/>
              <w:textAlignment w:val="center"/>
              <w:rPr>
                <w:rFonts w:ascii="Arial" w:hAnsi="Arial" w:cs="Arial"/>
                <w:sz w:val="13"/>
                <w:szCs w:val="36"/>
              </w:rPr>
            </w:pPr>
            <w:r>
              <w:rPr>
                <w:rFonts w:ascii="Helvetica Light" w:hAnsi="Helvetica Light" w:cs="Arial"/>
                <w:color w:val="000000"/>
                <w:kern w:val="24"/>
                <w:sz w:val="13"/>
                <w:szCs w:val="12"/>
              </w:rPr>
              <w:t>barrier</w:t>
            </w:r>
          </w:p>
        </w:tc>
        <w:tc>
          <w:tcPr>
            <w:tcW w:w="648"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Pr="00BC79FC" w:rsidRDefault="009C5194" w:rsidP="005C70A6">
            <w:pPr>
              <w:jc w:val="center"/>
              <w:textAlignment w:val="center"/>
              <w:rPr>
                <w:rFonts w:ascii="Arial" w:hAnsi="Arial" w:cs="Arial"/>
                <w:sz w:val="13"/>
                <w:szCs w:val="36"/>
              </w:rPr>
            </w:pPr>
            <w:proofErr w:type="spellStart"/>
            <w:r>
              <w:rPr>
                <w:rFonts w:ascii="Helvetica Light" w:hAnsi="Helvetica Light" w:cs="Arial"/>
                <w:color w:val="000000"/>
                <w:kern w:val="24"/>
                <w:sz w:val="13"/>
                <w:szCs w:val="12"/>
              </w:rPr>
              <w:t>nr</w:t>
            </w:r>
            <w:proofErr w:type="spellEnd"/>
            <w:r>
              <w:rPr>
                <w:rFonts w:ascii="Helvetica Light" w:hAnsi="Helvetica Light" w:cs="Arial"/>
                <w:color w:val="000000"/>
                <w:kern w:val="24"/>
                <w:sz w:val="13"/>
                <w:szCs w:val="12"/>
              </w:rPr>
              <w:t>. covered</w:t>
            </w:r>
          </w:p>
        </w:tc>
        <w:tc>
          <w:tcPr>
            <w:tcW w:w="647"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Default="009C5194" w:rsidP="005C70A6">
            <w:pPr>
              <w:jc w:val="center"/>
              <w:textAlignment w:val="center"/>
              <w:rPr>
                <w:rFonts w:ascii="Helvetica Light" w:hAnsi="Helvetica Light" w:cs="Arial"/>
                <w:color w:val="000000"/>
                <w:kern w:val="24"/>
                <w:sz w:val="13"/>
                <w:szCs w:val="12"/>
              </w:rPr>
            </w:pPr>
            <w:r>
              <w:rPr>
                <w:rFonts w:ascii="Helvetica Light" w:hAnsi="Helvetica Light" w:cs="Arial"/>
                <w:color w:val="000000"/>
                <w:kern w:val="24"/>
                <w:sz w:val="13"/>
                <w:szCs w:val="12"/>
              </w:rPr>
              <w:t xml:space="preserve">% </w:t>
            </w:r>
          </w:p>
          <w:p w:rsidR="009C5194" w:rsidRPr="00BC79FC" w:rsidRDefault="009C5194" w:rsidP="005C70A6">
            <w:pPr>
              <w:jc w:val="center"/>
              <w:textAlignment w:val="center"/>
              <w:rPr>
                <w:rFonts w:ascii="Arial" w:hAnsi="Arial" w:cs="Arial"/>
                <w:sz w:val="13"/>
                <w:szCs w:val="36"/>
              </w:rPr>
            </w:pPr>
            <w:r>
              <w:rPr>
                <w:rFonts w:ascii="Helvetica Light" w:hAnsi="Helvetica Light" w:cs="Arial"/>
                <w:color w:val="000000"/>
                <w:kern w:val="24"/>
                <w:sz w:val="13"/>
                <w:szCs w:val="12"/>
              </w:rPr>
              <w:t>covered</w:t>
            </w:r>
          </w:p>
        </w:tc>
        <w:tc>
          <w:tcPr>
            <w:tcW w:w="684"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Default="009C5194" w:rsidP="005C70A6">
            <w:pPr>
              <w:jc w:val="center"/>
              <w:textAlignment w:val="center"/>
              <w:rPr>
                <w:rFonts w:ascii="Helvetica Light" w:hAnsi="Helvetica Light" w:cs="Arial"/>
                <w:color w:val="000000"/>
                <w:kern w:val="24"/>
                <w:sz w:val="13"/>
                <w:szCs w:val="12"/>
              </w:rPr>
            </w:pPr>
            <w:r>
              <w:rPr>
                <w:rFonts w:ascii="Helvetica Light" w:hAnsi="Helvetica Light" w:cs="Arial"/>
                <w:color w:val="000000"/>
                <w:kern w:val="24"/>
                <w:sz w:val="13"/>
                <w:szCs w:val="12"/>
              </w:rPr>
              <w:t xml:space="preserve">% </w:t>
            </w:r>
          </w:p>
          <w:p w:rsidR="009C5194" w:rsidRPr="00BC79FC" w:rsidRDefault="009C5194" w:rsidP="005C70A6">
            <w:pPr>
              <w:jc w:val="center"/>
              <w:textAlignment w:val="center"/>
              <w:rPr>
                <w:rFonts w:ascii="Arial" w:hAnsi="Arial" w:cs="Arial"/>
                <w:sz w:val="13"/>
                <w:szCs w:val="36"/>
              </w:rPr>
            </w:pPr>
            <w:r>
              <w:rPr>
                <w:rFonts w:ascii="Helvetica Light" w:hAnsi="Helvetica Light" w:cs="Arial"/>
                <w:color w:val="000000"/>
                <w:kern w:val="24"/>
                <w:sz w:val="13"/>
                <w:szCs w:val="12"/>
              </w:rPr>
              <w:t>barrier</w:t>
            </w:r>
          </w:p>
        </w:tc>
        <w:tc>
          <w:tcPr>
            <w:tcW w:w="648"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Pr="00BC79FC" w:rsidRDefault="009C5194" w:rsidP="005C70A6">
            <w:pPr>
              <w:jc w:val="center"/>
              <w:textAlignment w:val="center"/>
              <w:rPr>
                <w:rFonts w:ascii="Arial" w:hAnsi="Arial" w:cs="Arial"/>
                <w:sz w:val="13"/>
                <w:szCs w:val="36"/>
              </w:rPr>
            </w:pPr>
            <w:proofErr w:type="spellStart"/>
            <w:r>
              <w:rPr>
                <w:rFonts w:ascii="Helvetica Light" w:hAnsi="Helvetica Light" w:cs="Arial"/>
                <w:color w:val="000000"/>
                <w:kern w:val="24"/>
                <w:sz w:val="13"/>
                <w:szCs w:val="12"/>
              </w:rPr>
              <w:t>nr</w:t>
            </w:r>
            <w:proofErr w:type="spellEnd"/>
            <w:r>
              <w:rPr>
                <w:rFonts w:ascii="Helvetica Light" w:hAnsi="Helvetica Light" w:cs="Arial"/>
                <w:color w:val="000000"/>
                <w:kern w:val="24"/>
                <w:sz w:val="13"/>
                <w:szCs w:val="12"/>
              </w:rPr>
              <w:t>. covered</w:t>
            </w:r>
          </w:p>
        </w:tc>
        <w:tc>
          <w:tcPr>
            <w:tcW w:w="647"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Default="009C5194" w:rsidP="005C70A6">
            <w:pPr>
              <w:jc w:val="center"/>
              <w:textAlignment w:val="center"/>
              <w:rPr>
                <w:rFonts w:ascii="Helvetica Light" w:hAnsi="Helvetica Light" w:cs="Arial"/>
                <w:color w:val="000000"/>
                <w:kern w:val="24"/>
                <w:sz w:val="13"/>
                <w:szCs w:val="12"/>
              </w:rPr>
            </w:pPr>
            <w:r>
              <w:rPr>
                <w:rFonts w:ascii="Helvetica Light" w:hAnsi="Helvetica Light" w:cs="Arial"/>
                <w:color w:val="000000"/>
                <w:kern w:val="24"/>
                <w:sz w:val="13"/>
                <w:szCs w:val="12"/>
              </w:rPr>
              <w:t xml:space="preserve">% </w:t>
            </w:r>
          </w:p>
          <w:p w:rsidR="009C5194" w:rsidRPr="00BC79FC" w:rsidRDefault="009C5194" w:rsidP="005C70A6">
            <w:pPr>
              <w:jc w:val="center"/>
              <w:textAlignment w:val="center"/>
              <w:rPr>
                <w:rFonts w:ascii="Arial" w:hAnsi="Arial" w:cs="Arial"/>
                <w:sz w:val="13"/>
                <w:szCs w:val="36"/>
              </w:rPr>
            </w:pPr>
            <w:r>
              <w:rPr>
                <w:rFonts w:ascii="Helvetica Light" w:hAnsi="Helvetica Light" w:cs="Arial"/>
                <w:color w:val="000000"/>
                <w:kern w:val="24"/>
                <w:sz w:val="13"/>
                <w:szCs w:val="12"/>
              </w:rPr>
              <w:t>covered</w:t>
            </w:r>
          </w:p>
        </w:tc>
        <w:tc>
          <w:tcPr>
            <w:tcW w:w="684"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Default="009C5194" w:rsidP="005C70A6">
            <w:pPr>
              <w:jc w:val="center"/>
              <w:textAlignment w:val="center"/>
              <w:rPr>
                <w:rFonts w:ascii="Helvetica Light" w:hAnsi="Helvetica Light" w:cs="Arial"/>
                <w:color w:val="000000"/>
                <w:kern w:val="24"/>
                <w:sz w:val="13"/>
                <w:szCs w:val="12"/>
              </w:rPr>
            </w:pPr>
            <w:r>
              <w:rPr>
                <w:rFonts w:ascii="Helvetica Light" w:hAnsi="Helvetica Light" w:cs="Arial"/>
                <w:color w:val="000000"/>
                <w:kern w:val="24"/>
                <w:sz w:val="13"/>
                <w:szCs w:val="12"/>
              </w:rPr>
              <w:t xml:space="preserve">% </w:t>
            </w:r>
          </w:p>
          <w:p w:rsidR="009C5194" w:rsidRPr="00BC79FC" w:rsidRDefault="009C5194" w:rsidP="005C70A6">
            <w:pPr>
              <w:jc w:val="center"/>
              <w:textAlignment w:val="center"/>
              <w:rPr>
                <w:rFonts w:ascii="Arial" w:hAnsi="Arial" w:cs="Arial"/>
                <w:sz w:val="13"/>
                <w:szCs w:val="36"/>
              </w:rPr>
            </w:pPr>
            <w:r>
              <w:rPr>
                <w:rFonts w:ascii="Helvetica Light" w:hAnsi="Helvetica Light" w:cs="Arial"/>
                <w:color w:val="000000"/>
                <w:kern w:val="24"/>
                <w:sz w:val="13"/>
                <w:szCs w:val="12"/>
              </w:rPr>
              <w:t>barrier</w:t>
            </w:r>
          </w:p>
        </w:tc>
        <w:tc>
          <w:tcPr>
            <w:tcW w:w="648"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Pr="00BC79FC" w:rsidRDefault="009C5194" w:rsidP="005C70A6">
            <w:pPr>
              <w:jc w:val="center"/>
              <w:textAlignment w:val="center"/>
              <w:rPr>
                <w:rFonts w:ascii="Arial" w:hAnsi="Arial" w:cs="Arial"/>
                <w:sz w:val="13"/>
                <w:szCs w:val="36"/>
              </w:rPr>
            </w:pPr>
            <w:proofErr w:type="spellStart"/>
            <w:r>
              <w:rPr>
                <w:rFonts w:ascii="Helvetica Light" w:hAnsi="Helvetica Light" w:cs="Arial"/>
                <w:color w:val="000000"/>
                <w:kern w:val="24"/>
                <w:sz w:val="13"/>
                <w:szCs w:val="12"/>
              </w:rPr>
              <w:t>nr</w:t>
            </w:r>
            <w:proofErr w:type="spellEnd"/>
            <w:r>
              <w:rPr>
                <w:rFonts w:ascii="Helvetica Light" w:hAnsi="Helvetica Light" w:cs="Arial"/>
                <w:color w:val="000000"/>
                <w:kern w:val="24"/>
                <w:sz w:val="13"/>
                <w:szCs w:val="12"/>
              </w:rPr>
              <w:t>. covered</w:t>
            </w:r>
          </w:p>
        </w:tc>
        <w:tc>
          <w:tcPr>
            <w:tcW w:w="647"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Default="009C5194" w:rsidP="005C70A6">
            <w:pPr>
              <w:jc w:val="center"/>
              <w:textAlignment w:val="center"/>
              <w:rPr>
                <w:rFonts w:ascii="Helvetica Light" w:hAnsi="Helvetica Light" w:cs="Arial"/>
                <w:color w:val="000000"/>
                <w:kern w:val="24"/>
                <w:sz w:val="13"/>
                <w:szCs w:val="12"/>
              </w:rPr>
            </w:pPr>
            <w:r>
              <w:rPr>
                <w:rFonts w:ascii="Helvetica Light" w:hAnsi="Helvetica Light" w:cs="Arial"/>
                <w:color w:val="000000"/>
                <w:kern w:val="24"/>
                <w:sz w:val="13"/>
                <w:szCs w:val="12"/>
              </w:rPr>
              <w:t xml:space="preserve">% </w:t>
            </w:r>
          </w:p>
          <w:p w:rsidR="009C5194" w:rsidRPr="00BC79FC" w:rsidRDefault="009C5194" w:rsidP="005C70A6">
            <w:pPr>
              <w:jc w:val="center"/>
              <w:textAlignment w:val="center"/>
              <w:rPr>
                <w:rFonts w:ascii="Arial" w:hAnsi="Arial" w:cs="Arial"/>
                <w:sz w:val="13"/>
                <w:szCs w:val="36"/>
              </w:rPr>
            </w:pPr>
            <w:r>
              <w:rPr>
                <w:rFonts w:ascii="Helvetica Light" w:hAnsi="Helvetica Light" w:cs="Arial"/>
                <w:color w:val="000000"/>
                <w:kern w:val="24"/>
                <w:sz w:val="13"/>
                <w:szCs w:val="12"/>
              </w:rPr>
              <w:t>covered</w:t>
            </w:r>
          </w:p>
        </w:tc>
        <w:tc>
          <w:tcPr>
            <w:tcW w:w="684"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Default="009C5194" w:rsidP="005C70A6">
            <w:pPr>
              <w:jc w:val="center"/>
              <w:textAlignment w:val="center"/>
              <w:rPr>
                <w:rFonts w:ascii="Helvetica Light" w:hAnsi="Helvetica Light" w:cs="Arial"/>
                <w:color w:val="000000"/>
                <w:kern w:val="24"/>
                <w:sz w:val="13"/>
                <w:szCs w:val="12"/>
              </w:rPr>
            </w:pPr>
            <w:r>
              <w:rPr>
                <w:rFonts w:ascii="Helvetica Light" w:hAnsi="Helvetica Light" w:cs="Arial"/>
                <w:color w:val="000000"/>
                <w:kern w:val="24"/>
                <w:sz w:val="13"/>
                <w:szCs w:val="12"/>
              </w:rPr>
              <w:t xml:space="preserve">% </w:t>
            </w:r>
          </w:p>
          <w:p w:rsidR="009C5194" w:rsidRPr="00BC79FC" w:rsidRDefault="009C5194" w:rsidP="005C70A6">
            <w:pPr>
              <w:jc w:val="center"/>
              <w:textAlignment w:val="center"/>
              <w:rPr>
                <w:rFonts w:ascii="Arial" w:hAnsi="Arial" w:cs="Arial"/>
                <w:sz w:val="13"/>
                <w:szCs w:val="36"/>
              </w:rPr>
            </w:pPr>
            <w:r>
              <w:rPr>
                <w:rFonts w:ascii="Helvetica Light" w:hAnsi="Helvetica Light" w:cs="Arial"/>
                <w:color w:val="000000"/>
                <w:kern w:val="24"/>
                <w:sz w:val="13"/>
                <w:szCs w:val="12"/>
              </w:rPr>
              <w:t>barrier</w:t>
            </w:r>
          </w:p>
        </w:tc>
        <w:tc>
          <w:tcPr>
            <w:tcW w:w="648"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Pr="00BC79FC" w:rsidRDefault="009C5194" w:rsidP="005C70A6">
            <w:pPr>
              <w:jc w:val="center"/>
              <w:textAlignment w:val="center"/>
              <w:rPr>
                <w:rFonts w:ascii="Arial" w:hAnsi="Arial" w:cs="Arial"/>
                <w:sz w:val="13"/>
                <w:szCs w:val="36"/>
              </w:rPr>
            </w:pPr>
            <w:proofErr w:type="spellStart"/>
            <w:r>
              <w:rPr>
                <w:rFonts w:ascii="Helvetica Light" w:hAnsi="Helvetica Light" w:cs="Arial"/>
                <w:color w:val="000000"/>
                <w:kern w:val="24"/>
                <w:sz w:val="13"/>
                <w:szCs w:val="12"/>
              </w:rPr>
              <w:t>nr</w:t>
            </w:r>
            <w:proofErr w:type="spellEnd"/>
            <w:r>
              <w:rPr>
                <w:rFonts w:ascii="Helvetica Light" w:hAnsi="Helvetica Light" w:cs="Arial"/>
                <w:color w:val="000000"/>
                <w:kern w:val="24"/>
                <w:sz w:val="13"/>
                <w:szCs w:val="12"/>
              </w:rPr>
              <w:t>. covered</w:t>
            </w:r>
          </w:p>
        </w:tc>
        <w:tc>
          <w:tcPr>
            <w:tcW w:w="647"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Default="009C5194" w:rsidP="005C70A6">
            <w:pPr>
              <w:jc w:val="center"/>
              <w:textAlignment w:val="center"/>
              <w:rPr>
                <w:rFonts w:ascii="Helvetica Light" w:hAnsi="Helvetica Light" w:cs="Arial"/>
                <w:color w:val="000000"/>
                <w:kern w:val="24"/>
                <w:sz w:val="13"/>
                <w:szCs w:val="12"/>
              </w:rPr>
            </w:pPr>
            <w:r>
              <w:rPr>
                <w:rFonts w:ascii="Helvetica Light" w:hAnsi="Helvetica Light" w:cs="Arial"/>
                <w:color w:val="000000"/>
                <w:kern w:val="24"/>
                <w:sz w:val="13"/>
                <w:szCs w:val="12"/>
              </w:rPr>
              <w:t xml:space="preserve">% </w:t>
            </w:r>
          </w:p>
          <w:p w:rsidR="009C5194" w:rsidRPr="00BC79FC" w:rsidRDefault="009C5194" w:rsidP="005C70A6">
            <w:pPr>
              <w:jc w:val="center"/>
              <w:textAlignment w:val="center"/>
              <w:rPr>
                <w:rFonts w:ascii="Arial" w:hAnsi="Arial" w:cs="Arial"/>
                <w:sz w:val="13"/>
                <w:szCs w:val="36"/>
              </w:rPr>
            </w:pPr>
            <w:r>
              <w:rPr>
                <w:rFonts w:ascii="Helvetica Light" w:hAnsi="Helvetica Light" w:cs="Arial"/>
                <w:color w:val="000000"/>
                <w:kern w:val="24"/>
                <w:sz w:val="13"/>
                <w:szCs w:val="12"/>
              </w:rPr>
              <w:t>covered</w:t>
            </w:r>
          </w:p>
        </w:tc>
        <w:tc>
          <w:tcPr>
            <w:tcW w:w="684" w:type="dxa"/>
            <w:tcBorders>
              <w:top w:val="single" w:sz="4" w:space="0" w:color="000000"/>
              <w:left w:val="single" w:sz="4" w:space="0" w:color="FFFFFF"/>
              <w:bottom w:val="single" w:sz="4" w:space="0" w:color="000000"/>
              <w:right w:val="single" w:sz="4" w:space="0" w:color="FFFFFF"/>
            </w:tcBorders>
            <w:shd w:val="clear" w:color="auto" w:fill="auto"/>
            <w:tcMar>
              <w:top w:w="7" w:type="dxa"/>
              <w:left w:w="7" w:type="dxa"/>
              <w:bottom w:w="0" w:type="dxa"/>
              <w:right w:w="7" w:type="dxa"/>
            </w:tcMar>
            <w:vAlign w:val="center"/>
            <w:hideMark/>
          </w:tcPr>
          <w:p w:rsidR="009C5194" w:rsidRDefault="009C5194" w:rsidP="005C70A6">
            <w:pPr>
              <w:jc w:val="center"/>
              <w:textAlignment w:val="center"/>
              <w:rPr>
                <w:rFonts w:ascii="Helvetica Light" w:hAnsi="Helvetica Light" w:cs="Arial"/>
                <w:color w:val="000000"/>
                <w:kern w:val="24"/>
                <w:sz w:val="13"/>
                <w:szCs w:val="12"/>
              </w:rPr>
            </w:pPr>
            <w:r>
              <w:rPr>
                <w:rFonts w:ascii="Helvetica Light" w:hAnsi="Helvetica Light" w:cs="Arial"/>
                <w:color w:val="000000"/>
                <w:kern w:val="24"/>
                <w:sz w:val="13"/>
                <w:szCs w:val="12"/>
              </w:rPr>
              <w:t xml:space="preserve">% </w:t>
            </w:r>
          </w:p>
          <w:p w:rsidR="009C5194" w:rsidRPr="00BC79FC" w:rsidRDefault="009C5194" w:rsidP="005C70A6">
            <w:pPr>
              <w:jc w:val="center"/>
              <w:textAlignment w:val="center"/>
              <w:rPr>
                <w:rFonts w:ascii="Arial" w:hAnsi="Arial" w:cs="Arial"/>
                <w:sz w:val="13"/>
                <w:szCs w:val="36"/>
              </w:rPr>
            </w:pPr>
            <w:r>
              <w:rPr>
                <w:rFonts w:ascii="Helvetica Light" w:hAnsi="Helvetica Light" w:cs="Arial"/>
                <w:color w:val="000000"/>
                <w:kern w:val="24"/>
                <w:sz w:val="13"/>
                <w:szCs w:val="12"/>
              </w:rPr>
              <w:t>barrier</w:t>
            </w:r>
          </w:p>
        </w:tc>
      </w:tr>
      <w:tr w:rsidR="009C5194" w:rsidRPr="00BC79FC" w:rsidTr="005C70A6">
        <w:trPr>
          <w:trHeight w:val="413"/>
        </w:trPr>
        <w:tc>
          <w:tcPr>
            <w:tcW w:w="831" w:type="dxa"/>
            <w:tcBorders>
              <w:top w:val="single" w:sz="4" w:space="0" w:color="000000"/>
              <w:left w:val="single" w:sz="4" w:space="0" w:color="FFFFFF"/>
              <w:bottom w:val="single" w:sz="4" w:space="0" w:color="auto"/>
            </w:tcBorders>
            <w:shd w:val="clear" w:color="auto" w:fill="auto"/>
            <w:tcMar>
              <w:top w:w="7" w:type="dxa"/>
              <w:left w:w="7" w:type="dxa"/>
              <w:bottom w:w="0" w:type="dxa"/>
              <w:right w:w="7" w:type="dxa"/>
            </w:tcMar>
            <w:vAlign w:val="center"/>
            <w:hideMark/>
          </w:tcPr>
          <w:p w:rsidR="009C5194" w:rsidRPr="007455E1" w:rsidRDefault="009C5194" w:rsidP="005C70A6">
            <w:pPr>
              <w:textAlignment w:val="center"/>
              <w:rPr>
                <w:rFonts w:ascii="Helvetica" w:hAnsi="Helvetica" w:cs="Arial"/>
                <w:sz w:val="13"/>
                <w:szCs w:val="36"/>
              </w:rPr>
            </w:pPr>
            <w:r w:rsidRPr="007455E1">
              <w:rPr>
                <w:rFonts w:ascii="Helvetica" w:hAnsi="Helvetica" w:cs="Arial"/>
                <w:color w:val="000000"/>
                <w:kern w:val="24"/>
                <w:sz w:val="13"/>
                <w:szCs w:val="12"/>
              </w:rPr>
              <w:t>HRSL</w:t>
            </w:r>
          </w:p>
        </w:tc>
        <w:tc>
          <w:tcPr>
            <w:tcW w:w="646"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5,747,046</w:t>
            </w:r>
          </w:p>
        </w:tc>
        <w:tc>
          <w:tcPr>
            <w:tcW w:w="643"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95.5</w:t>
            </w:r>
          </w:p>
        </w:tc>
        <w:tc>
          <w:tcPr>
            <w:tcW w:w="655"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0.2</w:t>
            </w:r>
          </w:p>
        </w:tc>
        <w:tc>
          <w:tcPr>
            <w:tcW w:w="648"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4,023,749</w:t>
            </w:r>
          </w:p>
        </w:tc>
        <w:tc>
          <w:tcPr>
            <w:tcW w:w="647"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90.1</w:t>
            </w:r>
          </w:p>
        </w:tc>
        <w:tc>
          <w:tcPr>
            <w:tcW w:w="684"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0.2</w:t>
            </w:r>
          </w:p>
        </w:tc>
        <w:tc>
          <w:tcPr>
            <w:tcW w:w="648"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4,380,453</w:t>
            </w:r>
          </w:p>
        </w:tc>
        <w:tc>
          <w:tcPr>
            <w:tcW w:w="647"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98.9</w:t>
            </w:r>
          </w:p>
        </w:tc>
        <w:tc>
          <w:tcPr>
            <w:tcW w:w="684"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0.4</w:t>
            </w:r>
          </w:p>
        </w:tc>
        <w:tc>
          <w:tcPr>
            <w:tcW w:w="648"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3,688,383</w:t>
            </w:r>
          </w:p>
        </w:tc>
        <w:tc>
          <w:tcPr>
            <w:tcW w:w="647"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92.7</w:t>
            </w:r>
          </w:p>
        </w:tc>
        <w:tc>
          <w:tcPr>
            <w:tcW w:w="684"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0.3</w:t>
            </w:r>
          </w:p>
        </w:tc>
        <w:tc>
          <w:tcPr>
            <w:tcW w:w="648"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3,909,065</w:t>
            </w:r>
          </w:p>
        </w:tc>
        <w:tc>
          <w:tcPr>
            <w:tcW w:w="647"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98.9</w:t>
            </w:r>
          </w:p>
        </w:tc>
        <w:tc>
          <w:tcPr>
            <w:tcW w:w="684"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0.1</w:t>
            </w:r>
          </w:p>
        </w:tc>
        <w:tc>
          <w:tcPr>
            <w:tcW w:w="648"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2,767,965</w:t>
            </w:r>
          </w:p>
        </w:tc>
        <w:tc>
          <w:tcPr>
            <w:tcW w:w="647"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95.4</w:t>
            </w:r>
          </w:p>
        </w:tc>
        <w:tc>
          <w:tcPr>
            <w:tcW w:w="684"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w:t>
            </w:r>
          </w:p>
        </w:tc>
        <w:tc>
          <w:tcPr>
            <w:tcW w:w="648"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4,362,380</w:t>
            </w:r>
          </w:p>
        </w:tc>
        <w:tc>
          <w:tcPr>
            <w:tcW w:w="647" w:type="dxa"/>
            <w:tcBorders>
              <w:top w:val="single" w:sz="4" w:space="0" w:color="000000"/>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95.8</w:t>
            </w:r>
          </w:p>
        </w:tc>
        <w:tc>
          <w:tcPr>
            <w:tcW w:w="684" w:type="dxa"/>
            <w:tcBorders>
              <w:top w:val="single" w:sz="4" w:space="0" w:color="000000"/>
              <w:bottom w:val="single" w:sz="4" w:space="0" w:color="auto"/>
              <w:right w:val="single" w:sz="4" w:space="0" w:color="FFFFFF"/>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1.5</w:t>
            </w:r>
          </w:p>
        </w:tc>
      </w:tr>
      <w:tr w:rsidR="009C5194" w:rsidRPr="00BC79FC" w:rsidTr="005C70A6">
        <w:trPr>
          <w:trHeight w:val="413"/>
        </w:trPr>
        <w:tc>
          <w:tcPr>
            <w:tcW w:w="831" w:type="dxa"/>
            <w:tcBorders>
              <w:top w:val="single" w:sz="4" w:space="0" w:color="auto"/>
              <w:left w:val="single" w:sz="4" w:space="0" w:color="FFFFFF"/>
              <w:bottom w:val="single" w:sz="4" w:space="0" w:color="auto"/>
            </w:tcBorders>
            <w:shd w:val="clear" w:color="auto" w:fill="auto"/>
            <w:tcMar>
              <w:top w:w="7" w:type="dxa"/>
              <w:left w:w="7" w:type="dxa"/>
              <w:bottom w:w="0" w:type="dxa"/>
              <w:right w:w="7" w:type="dxa"/>
            </w:tcMar>
            <w:vAlign w:val="center"/>
            <w:hideMark/>
          </w:tcPr>
          <w:p w:rsidR="009C5194" w:rsidRPr="007455E1" w:rsidRDefault="009C5194" w:rsidP="005C70A6">
            <w:pPr>
              <w:textAlignment w:val="center"/>
              <w:rPr>
                <w:rFonts w:ascii="Helvetica" w:hAnsi="Helvetica" w:cs="Arial"/>
                <w:sz w:val="13"/>
                <w:szCs w:val="36"/>
              </w:rPr>
            </w:pPr>
            <w:r w:rsidRPr="007455E1">
              <w:rPr>
                <w:rFonts w:ascii="Helvetica" w:hAnsi="Helvetica" w:cs="Arial"/>
                <w:color w:val="000000"/>
                <w:kern w:val="24"/>
                <w:sz w:val="13"/>
                <w:szCs w:val="12"/>
              </w:rPr>
              <w:t>GHS-POP</w:t>
            </w:r>
          </w:p>
        </w:tc>
        <w:tc>
          <w:tcPr>
            <w:tcW w:w="646"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5,789,005</w:t>
            </w:r>
          </w:p>
        </w:tc>
        <w:tc>
          <w:tcPr>
            <w:tcW w:w="643"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98.3</w:t>
            </w:r>
          </w:p>
        </w:tc>
        <w:tc>
          <w:tcPr>
            <w:tcW w:w="655"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0.8</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4,023,916</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92.1</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0.3</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4,320,053</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99.4</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0.5</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3,684,768</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93.7</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0.6</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3,858,273</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99.4</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0.4</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2,697,294</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94.8</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0.2</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4,221,054</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94.5</w:t>
            </w:r>
          </w:p>
        </w:tc>
        <w:tc>
          <w:tcPr>
            <w:tcW w:w="684" w:type="dxa"/>
            <w:tcBorders>
              <w:top w:val="single" w:sz="4" w:space="0" w:color="auto"/>
              <w:bottom w:val="single" w:sz="4" w:space="0" w:color="auto"/>
              <w:right w:val="single" w:sz="4" w:space="0" w:color="FFFFFF"/>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4.8</w:t>
            </w:r>
          </w:p>
        </w:tc>
      </w:tr>
      <w:tr w:rsidR="009C5194" w:rsidRPr="00BC79FC" w:rsidTr="005C70A6">
        <w:trPr>
          <w:trHeight w:val="413"/>
        </w:trPr>
        <w:tc>
          <w:tcPr>
            <w:tcW w:w="831" w:type="dxa"/>
            <w:tcBorders>
              <w:top w:val="single" w:sz="4" w:space="0" w:color="auto"/>
              <w:left w:val="single" w:sz="4" w:space="0" w:color="FFFFFF"/>
              <w:bottom w:val="single" w:sz="4" w:space="0" w:color="auto"/>
            </w:tcBorders>
            <w:shd w:val="clear" w:color="auto" w:fill="auto"/>
            <w:tcMar>
              <w:top w:w="7" w:type="dxa"/>
              <w:left w:w="7" w:type="dxa"/>
              <w:bottom w:w="0" w:type="dxa"/>
              <w:right w:w="7" w:type="dxa"/>
            </w:tcMar>
            <w:vAlign w:val="center"/>
            <w:hideMark/>
          </w:tcPr>
          <w:p w:rsidR="009C5194" w:rsidRPr="007455E1" w:rsidRDefault="009C5194" w:rsidP="005C70A6">
            <w:pPr>
              <w:textAlignment w:val="center"/>
              <w:rPr>
                <w:rFonts w:ascii="Helvetica" w:hAnsi="Helvetica" w:cs="Arial"/>
                <w:sz w:val="13"/>
                <w:szCs w:val="36"/>
              </w:rPr>
            </w:pPr>
            <w:r w:rsidRPr="007455E1">
              <w:rPr>
                <w:rFonts w:ascii="Helvetica" w:hAnsi="Helvetica" w:cs="Arial"/>
                <w:color w:val="000000"/>
                <w:kern w:val="24"/>
                <w:sz w:val="13"/>
                <w:szCs w:val="12"/>
              </w:rPr>
              <w:t>GPWv4</w:t>
            </w:r>
          </w:p>
        </w:tc>
        <w:tc>
          <w:tcPr>
            <w:tcW w:w="646"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5,263,534</w:t>
            </w:r>
          </w:p>
        </w:tc>
        <w:tc>
          <w:tcPr>
            <w:tcW w:w="643"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63.8</w:t>
            </w:r>
          </w:p>
        </w:tc>
        <w:tc>
          <w:tcPr>
            <w:tcW w:w="655"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1</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2,560,661</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41.6</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0.9</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3,782,259</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77.6</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1.2</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1,995,482</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40.4</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0.7</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4,084,164</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92.7</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3.5</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2,302,284</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71.2</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0.9</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3,227,441</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65.6</w:t>
            </w:r>
          </w:p>
        </w:tc>
        <w:tc>
          <w:tcPr>
            <w:tcW w:w="684" w:type="dxa"/>
            <w:tcBorders>
              <w:top w:val="single" w:sz="4" w:space="0" w:color="auto"/>
              <w:bottom w:val="single" w:sz="4" w:space="0" w:color="auto"/>
              <w:right w:val="single" w:sz="4" w:space="0" w:color="FFFFFF"/>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3.3</w:t>
            </w:r>
          </w:p>
        </w:tc>
      </w:tr>
      <w:tr w:rsidR="009C5194" w:rsidRPr="00BC79FC" w:rsidTr="005C70A6">
        <w:trPr>
          <w:trHeight w:val="413"/>
        </w:trPr>
        <w:tc>
          <w:tcPr>
            <w:tcW w:w="831" w:type="dxa"/>
            <w:tcBorders>
              <w:top w:val="single" w:sz="4" w:space="0" w:color="auto"/>
              <w:left w:val="single" w:sz="4" w:space="0" w:color="FFFFFF"/>
              <w:bottom w:val="single" w:sz="4" w:space="0" w:color="auto"/>
            </w:tcBorders>
            <w:shd w:val="clear" w:color="auto" w:fill="auto"/>
            <w:tcMar>
              <w:top w:w="7" w:type="dxa"/>
              <w:left w:w="7" w:type="dxa"/>
              <w:bottom w:w="0" w:type="dxa"/>
              <w:right w:w="7" w:type="dxa"/>
            </w:tcMar>
            <w:vAlign w:val="center"/>
            <w:hideMark/>
          </w:tcPr>
          <w:p w:rsidR="009C5194" w:rsidRPr="007455E1" w:rsidRDefault="009C5194" w:rsidP="005C70A6">
            <w:pPr>
              <w:textAlignment w:val="center"/>
              <w:rPr>
                <w:rFonts w:ascii="Helvetica" w:hAnsi="Helvetica" w:cs="Arial"/>
                <w:sz w:val="13"/>
                <w:szCs w:val="36"/>
              </w:rPr>
            </w:pPr>
            <w:r w:rsidRPr="007455E1">
              <w:rPr>
                <w:rFonts w:ascii="Helvetica" w:hAnsi="Helvetica" w:cs="Arial"/>
                <w:color w:val="000000"/>
                <w:kern w:val="24"/>
                <w:sz w:val="13"/>
                <w:szCs w:val="12"/>
              </w:rPr>
              <w:t>GRID3</w:t>
            </w:r>
          </w:p>
        </w:tc>
        <w:tc>
          <w:tcPr>
            <w:tcW w:w="646"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4,580,262</w:t>
            </w:r>
          </w:p>
        </w:tc>
        <w:tc>
          <w:tcPr>
            <w:tcW w:w="643"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93.3</w:t>
            </w:r>
          </w:p>
        </w:tc>
        <w:tc>
          <w:tcPr>
            <w:tcW w:w="655"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0.2</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2,275,209</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84.3</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0.6</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5,058,822</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97.6</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0.5</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2,650,634</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89.5</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0.5</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2,176,677</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96.6</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0.2</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2,551,022</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93.5</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4,575,325</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96.3</w:t>
            </w:r>
          </w:p>
        </w:tc>
        <w:tc>
          <w:tcPr>
            <w:tcW w:w="684" w:type="dxa"/>
            <w:tcBorders>
              <w:top w:val="single" w:sz="4" w:space="0" w:color="auto"/>
              <w:bottom w:val="single" w:sz="4" w:space="0" w:color="auto"/>
              <w:right w:val="single" w:sz="4" w:space="0" w:color="FFFFFF"/>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1.3</w:t>
            </w:r>
          </w:p>
        </w:tc>
      </w:tr>
      <w:tr w:rsidR="009C5194" w:rsidRPr="00BC79FC" w:rsidTr="005C70A6">
        <w:trPr>
          <w:trHeight w:val="413"/>
        </w:trPr>
        <w:tc>
          <w:tcPr>
            <w:tcW w:w="831" w:type="dxa"/>
            <w:tcBorders>
              <w:top w:val="single" w:sz="4" w:space="0" w:color="auto"/>
              <w:left w:val="single" w:sz="4" w:space="0" w:color="FFFFFF"/>
              <w:bottom w:val="single" w:sz="4" w:space="0" w:color="auto"/>
            </w:tcBorders>
            <w:shd w:val="clear" w:color="auto" w:fill="auto"/>
            <w:tcMar>
              <w:top w:w="7" w:type="dxa"/>
              <w:left w:w="7" w:type="dxa"/>
              <w:bottom w:w="0" w:type="dxa"/>
              <w:right w:w="7" w:type="dxa"/>
            </w:tcMar>
            <w:vAlign w:val="center"/>
            <w:hideMark/>
          </w:tcPr>
          <w:p w:rsidR="009C5194" w:rsidRPr="007455E1" w:rsidRDefault="009C5194" w:rsidP="005C70A6">
            <w:pPr>
              <w:textAlignment w:val="center"/>
              <w:rPr>
                <w:rFonts w:ascii="Helvetica" w:hAnsi="Helvetica" w:cs="Arial"/>
                <w:sz w:val="13"/>
                <w:szCs w:val="36"/>
              </w:rPr>
            </w:pPr>
            <w:proofErr w:type="spellStart"/>
            <w:r w:rsidRPr="007455E1">
              <w:rPr>
                <w:rFonts w:ascii="Helvetica" w:hAnsi="Helvetica" w:cs="Arial"/>
                <w:color w:val="000000"/>
                <w:kern w:val="24"/>
                <w:sz w:val="13"/>
                <w:szCs w:val="12"/>
              </w:rPr>
              <w:t>Landscan</w:t>
            </w:r>
            <w:proofErr w:type="spellEnd"/>
          </w:p>
        </w:tc>
        <w:tc>
          <w:tcPr>
            <w:tcW w:w="646"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3,076,949</w:t>
            </w:r>
          </w:p>
        </w:tc>
        <w:tc>
          <w:tcPr>
            <w:tcW w:w="643"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93.7</w:t>
            </w:r>
          </w:p>
        </w:tc>
        <w:tc>
          <w:tcPr>
            <w:tcW w:w="655"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0.7</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1,678,176</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80</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0.8</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5,132,628</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97.8</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1.1</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3,030,880</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85.7</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0.6</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3,394,953</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97.5</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1.1</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2,755,803</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93.6</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0.2</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5,807,295</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87.5</w:t>
            </w:r>
          </w:p>
        </w:tc>
        <w:tc>
          <w:tcPr>
            <w:tcW w:w="684" w:type="dxa"/>
            <w:tcBorders>
              <w:top w:val="single" w:sz="4" w:space="0" w:color="auto"/>
              <w:bottom w:val="single" w:sz="4" w:space="0" w:color="auto"/>
              <w:right w:val="single" w:sz="4" w:space="0" w:color="FFFFFF"/>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5.7</w:t>
            </w:r>
          </w:p>
        </w:tc>
      </w:tr>
      <w:tr w:rsidR="009C5194" w:rsidRPr="00BC79FC" w:rsidTr="005C70A6">
        <w:trPr>
          <w:trHeight w:val="413"/>
        </w:trPr>
        <w:tc>
          <w:tcPr>
            <w:tcW w:w="831" w:type="dxa"/>
            <w:tcBorders>
              <w:top w:val="single" w:sz="4" w:space="0" w:color="auto"/>
              <w:left w:val="single" w:sz="4" w:space="0" w:color="FFFFFF"/>
              <w:bottom w:val="single" w:sz="4" w:space="0" w:color="auto"/>
            </w:tcBorders>
            <w:shd w:val="clear" w:color="auto" w:fill="auto"/>
            <w:tcMar>
              <w:top w:w="7" w:type="dxa"/>
              <w:left w:w="7" w:type="dxa"/>
              <w:bottom w:w="0" w:type="dxa"/>
              <w:right w:w="7" w:type="dxa"/>
            </w:tcMar>
            <w:vAlign w:val="center"/>
            <w:hideMark/>
          </w:tcPr>
          <w:p w:rsidR="009C5194" w:rsidRPr="007455E1" w:rsidRDefault="009C5194" w:rsidP="005C70A6">
            <w:pPr>
              <w:textAlignment w:val="center"/>
              <w:rPr>
                <w:rFonts w:ascii="Helvetica" w:hAnsi="Helvetica" w:cs="Arial"/>
                <w:sz w:val="13"/>
                <w:szCs w:val="36"/>
              </w:rPr>
            </w:pPr>
            <w:proofErr w:type="spellStart"/>
            <w:r w:rsidRPr="007455E1">
              <w:rPr>
                <w:rFonts w:ascii="Helvetica" w:hAnsi="Helvetica" w:cs="Arial"/>
                <w:color w:val="000000"/>
                <w:kern w:val="24"/>
                <w:sz w:val="13"/>
                <w:szCs w:val="12"/>
              </w:rPr>
              <w:t>WorldPop</w:t>
            </w:r>
            <w:proofErr w:type="spellEnd"/>
            <w:r w:rsidRPr="007455E1">
              <w:rPr>
                <w:rFonts w:ascii="Helvetica" w:hAnsi="Helvetica" w:cs="Arial"/>
                <w:color w:val="000000"/>
                <w:kern w:val="24"/>
                <w:sz w:val="13"/>
                <w:szCs w:val="12"/>
              </w:rPr>
              <w:t xml:space="preserve"> constrained</w:t>
            </w:r>
          </w:p>
        </w:tc>
        <w:tc>
          <w:tcPr>
            <w:tcW w:w="646"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7,545,390</w:t>
            </w:r>
          </w:p>
        </w:tc>
        <w:tc>
          <w:tcPr>
            <w:tcW w:w="643"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89.7</w:t>
            </w:r>
          </w:p>
        </w:tc>
        <w:tc>
          <w:tcPr>
            <w:tcW w:w="655"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0.4</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5,253,516</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84</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0.6</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4,727,189</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96.8</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0.5</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4,368,401</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88.4</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0.4</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4,371,462</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98.3</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0.2</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3,019,200</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92.5</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0.1</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4,662,320</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94.8</w:t>
            </w:r>
          </w:p>
        </w:tc>
        <w:tc>
          <w:tcPr>
            <w:tcW w:w="684" w:type="dxa"/>
            <w:tcBorders>
              <w:top w:val="single" w:sz="4" w:space="0" w:color="auto"/>
              <w:bottom w:val="single" w:sz="4" w:space="0" w:color="auto"/>
              <w:right w:val="single" w:sz="4" w:space="0" w:color="FFFFFF"/>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1.3</w:t>
            </w:r>
          </w:p>
        </w:tc>
      </w:tr>
      <w:tr w:rsidR="009C5194" w:rsidRPr="00BC79FC" w:rsidTr="005C70A6">
        <w:trPr>
          <w:trHeight w:val="413"/>
        </w:trPr>
        <w:tc>
          <w:tcPr>
            <w:tcW w:w="831" w:type="dxa"/>
            <w:tcBorders>
              <w:top w:val="single" w:sz="4" w:space="0" w:color="auto"/>
              <w:left w:val="single" w:sz="4" w:space="0" w:color="FFFFFF"/>
              <w:bottom w:val="single" w:sz="4" w:space="0" w:color="auto"/>
            </w:tcBorders>
            <w:shd w:val="clear" w:color="auto" w:fill="auto"/>
            <w:tcMar>
              <w:top w:w="7" w:type="dxa"/>
              <w:left w:w="7" w:type="dxa"/>
              <w:bottom w:w="0" w:type="dxa"/>
              <w:right w:w="7" w:type="dxa"/>
            </w:tcMar>
            <w:vAlign w:val="center"/>
            <w:hideMark/>
          </w:tcPr>
          <w:p w:rsidR="009C5194" w:rsidRPr="007455E1" w:rsidRDefault="009C5194" w:rsidP="005C70A6">
            <w:pPr>
              <w:textAlignment w:val="center"/>
              <w:rPr>
                <w:rFonts w:ascii="Helvetica" w:hAnsi="Helvetica" w:cs="Arial"/>
                <w:sz w:val="13"/>
                <w:szCs w:val="36"/>
              </w:rPr>
            </w:pPr>
            <w:proofErr w:type="spellStart"/>
            <w:r w:rsidRPr="007455E1">
              <w:rPr>
                <w:rFonts w:ascii="Helvetica" w:hAnsi="Helvetica" w:cs="Arial"/>
                <w:color w:val="000000"/>
                <w:kern w:val="24"/>
                <w:sz w:val="13"/>
                <w:szCs w:val="12"/>
              </w:rPr>
              <w:t>WorldPop</w:t>
            </w:r>
            <w:proofErr w:type="spellEnd"/>
            <w:r w:rsidRPr="007455E1">
              <w:rPr>
                <w:rFonts w:ascii="Helvetica" w:hAnsi="Helvetica" w:cs="Arial"/>
                <w:color w:val="000000"/>
                <w:kern w:val="24"/>
                <w:sz w:val="13"/>
                <w:szCs w:val="12"/>
              </w:rPr>
              <w:t xml:space="preserve"> unconstrained</w:t>
            </w:r>
          </w:p>
        </w:tc>
        <w:tc>
          <w:tcPr>
            <w:tcW w:w="646"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7,167,589</w:t>
            </w:r>
          </w:p>
        </w:tc>
        <w:tc>
          <w:tcPr>
            <w:tcW w:w="643"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85</w:t>
            </w:r>
          </w:p>
        </w:tc>
        <w:tc>
          <w:tcPr>
            <w:tcW w:w="655"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1.1</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4,145,649</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66.3</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0.8</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4,542,688</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93.1</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1</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3,688,820</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74.7</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0.5</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4,389,662</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97.2</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1.4</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2,856,164</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87.4</w:t>
            </w:r>
          </w:p>
        </w:tc>
        <w:tc>
          <w:tcPr>
            <w:tcW w:w="684"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0.6</w:t>
            </w:r>
          </w:p>
        </w:tc>
        <w:tc>
          <w:tcPr>
            <w:tcW w:w="648"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4,238,609</w:t>
            </w:r>
          </w:p>
        </w:tc>
        <w:tc>
          <w:tcPr>
            <w:tcW w:w="647" w:type="dxa"/>
            <w:tcBorders>
              <w:top w:val="single" w:sz="4" w:space="0" w:color="auto"/>
              <w:bottom w:val="single" w:sz="4" w:space="0" w:color="auto"/>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86.2</w:t>
            </w:r>
          </w:p>
        </w:tc>
        <w:tc>
          <w:tcPr>
            <w:tcW w:w="684" w:type="dxa"/>
            <w:tcBorders>
              <w:top w:val="single" w:sz="4" w:space="0" w:color="auto"/>
              <w:bottom w:val="single" w:sz="4" w:space="0" w:color="auto"/>
              <w:right w:val="single" w:sz="4" w:space="0" w:color="FFFFFF"/>
            </w:tcBorders>
            <w:shd w:val="clear" w:color="auto" w:fill="auto"/>
            <w:tcMar>
              <w:top w:w="7" w:type="dxa"/>
              <w:left w:w="7" w:type="dxa"/>
              <w:bottom w:w="0" w:type="dxa"/>
              <w:right w:w="7" w:type="dxa"/>
            </w:tcMar>
            <w:vAlign w:val="center"/>
            <w:hideMark/>
          </w:tcPr>
          <w:p w:rsidR="009C5194" w:rsidRPr="0020593C" w:rsidRDefault="009C5194" w:rsidP="005C70A6">
            <w:pPr>
              <w:jc w:val="center"/>
              <w:textAlignment w:val="center"/>
              <w:rPr>
                <w:rFonts w:ascii="Helvetica Light" w:hAnsi="Helvetica Light" w:cs="Arial"/>
                <w:sz w:val="13"/>
                <w:szCs w:val="13"/>
              </w:rPr>
            </w:pPr>
            <w:r w:rsidRPr="0020593C">
              <w:rPr>
                <w:rFonts w:ascii="Helvetica Light" w:hAnsi="Helvetica Light" w:cs="Calibri"/>
                <w:color w:val="000000"/>
                <w:sz w:val="13"/>
                <w:szCs w:val="13"/>
              </w:rPr>
              <w:t>2.2</w:t>
            </w:r>
          </w:p>
        </w:tc>
      </w:tr>
    </w:tbl>
    <w:p w:rsidR="009C5194" w:rsidRDefault="009C5194" w:rsidP="00166BC1">
      <w:pPr>
        <w:suppressLineNumbers/>
        <w:rPr>
          <w:szCs w:val="22"/>
        </w:rPr>
        <w:sectPr w:rsidR="009C5194" w:rsidSect="00166BC1">
          <w:type w:val="continuous"/>
          <w:pgSz w:w="16840" w:h="11900" w:orient="landscape"/>
          <w:pgMar w:top="1440" w:right="1440" w:bottom="1440" w:left="1440" w:header="708" w:footer="708" w:gutter="0"/>
          <w:cols w:space="708"/>
          <w:docGrid w:linePitch="360"/>
        </w:sectPr>
      </w:pPr>
      <w:r>
        <w:rPr>
          <w:b/>
          <w:szCs w:val="22"/>
        </w:rPr>
        <w:t xml:space="preserve">Supplementary Table 3 – </w:t>
      </w:r>
      <w:r>
        <w:rPr>
          <w:szCs w:val="22"/>
        </w:rPr>
        <w:t>Comparison of a</w:t>
      </w:r>
      <w:r w:rsidRPr="00117DE2">
        <w:rPr>
          <w:szCs w:val="22"/>
        </w:rPr>
        <w:t>ccessibility coverage</w:t>
      </w:r>
      <w:r>
        <w:rPr>
          <w:szCs w:val="22"/>
        </w:rPr>
        <w:t xml:space="preserve"> estimates</w:t>
      </w:r>
      <w:r>
        <w:rPr>
          <w:b/>
          <w:szCs w:val="22"/>
        </w:rPr>
        <w:t xml:space="preserve"> </w:t>
      </w:r>
      <w:r>
        <w:rPr>
          <w:szCs w:val="22"/>
        </w:rPr>
        <w:t xml:space="preserve">for seven provinces in the Democratic Republic of the Congo for which bottom-up estimates were recently released. For each province we indicated the absolute number of people covered in 1-hour travel time, the relative number of people covered, and the percentage of the population falling on barriers (i.e. rivers and lakes). </w:t>
      </w:r>
    </w:p>
    <w:tbl>
      <w:tblPr>
        <w:tblpPr w:leftFromText="180" w:rightFromText="180" w:vertAnchor="page" w:horzAnchor="margin" w:tblpY="2074"/>
        <w:tblW w:w="8640" w:type="dxa"/>
        <w:tblLook w:val="04A0" w:firstRow="1" w:lastRow="0" w:firstColumn="1" w:lastColumn="0" w:noHBand="0" w:noVBand="1"/>
      </w:tblPr>
      <w:tblGrid>
        <w:gridCol w:w="1539"/>
        <w:gridCol w:w="2599"/>
        <w:gridCol w:w="1442"/>
        <w:gridCol w:w="3060"/>
      </w:tblGrid>
      <w:tr w:rsidR="009C5194" w:rsidRPr="00382AAC" w:rsidTr="005C70A6">
        <w:trPr>
          <w:trHeight w:val="706"/>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jc w:val="center"/>
              <w:rPr>
                <w:rFonts w:ascii="Helvetica Neue Bold" w:hAnsi="Helvetica Neue Bold"/>
                <w:color w:val="000000"/>
                <w:sz w:val="20"/>
                <w:szCs w:val="18"/>
              </w:rPr>
            </w:pPr>
            <w:r>
              <w:rPr>
                <w:rFonts w:ascii="Helvetica Neue Bold" w:hAnsi="Helvetica Neue Bold"/>
                <w:color w:val="000000"/>
                <w:sz w:val="20"/>
                <w:szCs w:val="18"/>
              </w:rPr>
              <w:lastRenderedPageBreak/>
              <w:t>C</w:t>
            </w:r>
            <w:r w:rsidRPr="00382AAC">
              <w:rPr>
                <w:rFonts w:ascii="Helvetica Neue Bold" w:hAnsi="Helvetica Neue Bold"/>
                <w:color w:val="000000"/>
                <w:sz w:val="20"/>
                <w:szCs w:val="18"/>
              </w:rPr>
              <w:t>ountry</w:t>
            </w:r>
            <w:r>
              <w:rPr>
                <w:rFonts w:ascii="Helvetica Neue Bold" w:hAnsi="Helvetica Neue Bold"/>
                <w:color w:val="000000"/>
                <w:sz w:val="20"/>
                <w:szCs w:val="18"/>
              </w:rPr>
              <w:t xml:space="preserve"> </w:t>
            </w:r>
            <w:r w:rsidRPr="00382AAC">
              <w:rPr>
                <w:rFonts w:ascii="Helvetica Neue Bold" w:hAnsi="Helvetica Neue Bold"/>
                <w:color w:val="000000"/>
                <w:sz w:val="20"/>
                <w:szCs w:val="18"/>
              </w:rPr>
              <w:t>code</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Bold" w:hAnsi="Helvetica Neue Bold"/>
                <w:color w:val="000000"/>
                <w:sz w:val="20"/>
                <w:szCs w:val="18"/>
              </w:rPr>
            </w:pPr>
            <w:r>
              <w:rPr>
                <w:rFonts w:ascii="Helvetica Neue Bold" w:hAnsi="Helvetica Neue Bold"/>
                <w:color w:val="000000"/>
                <w:sz w:val="20"/>
                <w:szCs w:val="18"/>
              </w:rPr>
              <w:t>C</w:t>
            </w:r>
            <w:r w:rsidRPr="00382AAC">
              <w:rPr>
                <w:rFonts w:ascii="Helvetica Neue Bold" w:hAnsi="Helvetica Neue Bold"/>
                <w:color w:val="000000"/>
                <w:sz w:val="20"/>
                <w:szCs w:val="18"/>
              </w:rPr>
              <w:t>ountry</w:t>
            </w:r>
            <w:r>
              <w:rPr>
                <w:rFonts w:ascii="Helvetica Neue Bold" w:hAnsi="Helvetica Neue Bold"/>
                <w:color w:val="000000"/>
                <w:sz w:val="20"/>
                <w:szCs w:val="18"/>
              </w:rPr>
              <w:t xml:space="preserve"> name</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Bold" w:hAnsi="Helvetica Neue Bold"/>
                <w:color w:val="000000"/>
                <w:sz w:val="20"/>
                <w:szCs w:val="18"/>
              </w:rPr>
            </w:pPr>
            <w:r w:rsidRPr="00382AAC">
              <w:rPr>
                <w:rFonts w:ascii="Helvetica Neue Bold" w:hAnsi="Helvetica Neue Bold"/>
                <w:color w:val="000000"/>
                <w:sz w:val="20"/>
                <w:szCs w:val="18"/>
              </w:rPr>
              <w:t>E</w:t>
            </w:r>
            <w:r>
              <w:rPr>
                <w:rFonts w:ascii="Helvetica Neue Bold" w:hAnsi="Helvetica Neue Bold"/>
                <w:color w:val="000000"/>
                <w:sz w:val="20"/>
                <w:szCs w:val="18"/>
              </w:rPr>
              <w:t xml:space="preserve">PSG </w:t>
            </w:r>
            <w:r w:rsidRPr="00382AAC">
              <w:rPr>
                <w:rFonts w:ascii="Helvetica Neue Bold" w:hAnsi="Helvetica Neue Bold"/>
                <w:color w:val="000000"/>
                <w:sz w:val="20"/>
                <w:szCs w:val="18"/>
              </w:rPr>
              <w:t>code</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jc w:val="center"/>
              <w:rPr>
                <w:rFonts w:ascii="Helvetica Neue Bold" w:hAnsi="Helvetica Neue Bold"/>
                <w:color w:val="000000"/>
                <w:sz w:val="20"/>
                <w:szCs w:val="18"/>
              </w:rPr>
            </w:pPr>
            <w:r>
              <w:rPr>
                <w:rFonts w:ascii="Helvetica Neue Bold" w:hAnsi="Helvetica Neue Bold"/>
                <w:color w:val="000000"/>
                <w:sz w:val="20"/>
                <w:szCs w:val="18"/>
              </w:rPr>
              <w:t>Projection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AGO</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Angola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22033</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proofErr w:type="spellStart"/>
            <w:r w:rsidRPr="00382AAC">
              <w:rPr>
                <w:rFonts w:ascii="Helvetica Neue Light" w:hAnsi="Helvetica Neue Light"/>
                <w:color w:val="000000"/>
                <w:sz w:val="16"/>
                <w:szCs w:val="16"/>
              </w:rPr>
              <w:t>Camacupa</w:t>
            </w:r>
            <w:proofErr w:type="spellEnd"/>
            <w:r w:rsidRPr="00382AAC">
              <w:rPr>
                <w:rFonts w:ascii="Helvetica Neue Light" w:hAnsi="Helvetica Neue Light"/>
                <w:color w:val="000000"/>
                <w:sz w:val="16"/>
                <w:szCs w:val="16"/>
              </w:rPr>
              <w:t> 1948 / UTM zone 33S</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BDI</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Burundi</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32736</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WGS 84 / UTM zone 36S</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BEN</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Benin</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32631</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WGS 84 / UTM zone 31N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BFA</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Burkina Faso</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32630</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WGS 84 / UTM zone 30N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BWA</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Botswana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20934</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Arc 1950 / UTM zone 34S</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CAF</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Central African Republic</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32635</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WGS 84 / UTM zone 35N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CIV</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Côte d'Ivoire</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2043</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Abidjan 1987 / UTM zone 29N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CMR</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Cameroon</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2215</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proofErr w:type="spellStart"/>
            <w:r w:rsidRPr="00382AAC">
              <w:rPr>
                <w:rFonts w:ascii="Helvetica Neue Light" w:hAnsi="Helvetica Neue Light"/>
                <w:color w:val="000000"/>
                <w:sz w:val="16"/>
                <w:szCs w:val="16"/>
              </w:rPr>
              <w:t>Manoca</w:t>
            </w:r>
            <w:proofErr w:type="spellEnd"/>
            <w:r w:rsidRPr="00382AAC">
              <w:rPr>
                <w:rFonts w:ascii="Helvetica Neue Light" w:hAnsi="Helvetica Neue Light"/>
                <w:color w:val="000000"/>
                <w:sz w:val="16"/>
                <w:szCs w:val="16"/>
              </w:rPr>
              <w:t> 1962 / UTM zone 32N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COD</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Democratic Republic of the Congo</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7992</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proofErr w:type="spellStart"/>
            <w:r w:rsidRPr="00382AAC">
              <w:rPr>
                <w:rFonts w:ascii="Helvetica Neue Light" w:hAnsi="Helvetica Neue Light"/>
                <w:color w:val="000000"/>
                <w:sz w:val="16"/>
                <w:szCs w:val="16"/>
              </w:rPr>
              <w:t>Malongo</w:t>
            </w:r>
            <w:proofErr w:type="spellEnd"/>
            <w:r w:rsidRPr="00382AAC">
              <w:rPr>
                <w:rFonts w:ascii="Helvetica Neue Light" w:hAnsi="Helvetica Neue Light"/>
                <w:color w:val="000000"/>
                <w:sz w:val="16"/>
                <w:szCs w:val="16"/>
              </w:rPr>
              <w:t> 1987 / UTM zone 33S</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COG</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Republic of Congo</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7992</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proofErr w:type="spellStart"/>
            <w:r w:rsidRPr="00382AAC">
              <w:rPr>
                <w:rFonts w:ascii="Helvetica Neue Light" w:hAnsi="Helvetica Neue Light"/>
                <w:color w:val="000000"/>
                <w:sz w:val="16"/>
                <w:szCs w:val="16"/>
              </w:rPr>
              <w:t>Malongo</w:t>
            </w:r>
            <w:proofErr w:type="spellEnd"/>
            <w:r w:rsidRPr="00382AAC">
              <w:rPr>
                <w:rFonts w:ascii="Helvetica Neue Light" w:hAnsi="Helvetica Neue Light"/>
                <w:color w:val="000000"/>
                <w:sz w:val="16"/>
                <w:szCs w:val="16"/>
              </w:rPr>
              <w:t> 1987 / UTM zone 33S</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COM</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Comoros</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2999</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Grand Comoros / UTM zone 38S</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CPV</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Cape Verde</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4826</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WGS 84 / Cape Verde National</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DJI</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Djibouti</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32637</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WGS 84 / UTM zone 37N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DZA</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Algeria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30729</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Nord Sahara 1959 / UTM zone 29N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EGY</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Egypt</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32637</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WGS 84 / UTM zone 37N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ERI</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Eritrea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26237</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proofErr w:type="spellStart"/>
            <w:r w:rsidRPr="00382AAC">
              <w:rPr>
                <w:rFonts w:ascii="Helvetica Neue Light" w:hAnsi="Helvetica Neue Light"/>
                <w:color w:val="000000"/>
                <w:sz w:val="16"/>
                <w:szCs w:val="16"/>
              </w:rPr>
              <w:t>Massawa</w:t>
            </w:r>
            <w:proofErr w:type="spellEnd"/>
            <w:r w:rsidRPr="00382AAC">
              <w:rPr>
                <w:rFonts w:ascii="Helvetica Neue Light" w:hAnsi="Helvetica Neue Light"/>
                <w:color w:val="000000"/>
                <w:sz w:val="16"/>
                <w:szCs w:val="16"/>
              </w:rPr>
              <w:t> / UTM zone 37N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ESH</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Western Sahara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26195</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proofErr w:type="spellStart"/>
            <w:r w:rsidRPr="00382AAC">
              <w:rPr>
                <w:rFonts w:ascii="Helvetica Neue Light" w:hAnsi="Helvetica Neue Light"/>
                <w:color w:val="000000"/>
                <w:sz w:val="16"/>
                <w:szCs w:val="16"/>
              </w:rPr>
              <w:t>Merchich</w:t>
            </w:r>
            <w:proofErr w:type="spellEnd"/>
            <w:r w:rsidRPr="00382AAC">
              <w:rPr>
                <w:rFonts w:ascii="Helvetica Neue Light" w:hAnsi="Helvetica Neue Light"/>
                <w:color w:val="000000"/>
                <w:sz w:val="16"/>
                <w:szCs w:val="16"/>
              </w:rPr>
              <w:t> / Sahara Sud</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ETH</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Ethiopia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20138</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proofErr w:type="spellStart"/>
            <w:r w:rsidRPr="00382AAC">
              <w:rPr>
                <w:rFonts w:ascii="Helvetica Neue Light" w:hAnsi="Helvetica Neue Light"/>
                <w:color w:val="000000"/>
                <w:sz w:val="16"/>
                <w:szCs w:val="16"/>
              </w:rPr>
              <w:t>Adindan</w:t>
            </w:r>
            <w:proofErr w:type="spellEnd"/>
            <w:r w:rsidRPr="00382AAC">
              <w:rPr>
                <w:rFonts w:ascii="Helvetica Neue Light" w:hAnsi="Helvetica Neue Light"/>
                <w:color w:val="000000"/>
                <w:sz w:val="16"/>
                <w:szCs w:val="16"/>
              </w:rPr>
              <w:t> / UTM zone 38N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GAB</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Gabon</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26692</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proofErr w:type="spellStart"/>
            <w:r w:rsidRPr="00382AAC">
              <w:rPr>
                <w:rFonts w:ascii="Helvetica Neue Light" w:hAnsi="Helvetica Neue Light"/>
                <w:color w:val="000000"/>
                <w:sz w:val="16"/>
                <w:szCs w:val="16"/>
              </w:rPr>
              <w:t>M'poraloko</w:t>
            </w:r>
            <w:proofErr w:type="spellEnd"/>
            <w:r w:rsidRPr="00382AAC">
              <w:rPr>
                <w:rFonts w:ascii="Helvetica Neue Light" w:hAnsi="Helvetica Neue Light"/>
                <w:color w:val="000000"/>
                <w:sz w:val="16"/>
                <w:szCs w:val="16"/>
              </w:rPr>
              <w:t> / UTM zone 32S</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GHA</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Ghana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2136</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Accra / Ghana National Grid</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GIN</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Guinea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3462</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proofErr w:type="spellStart"/>
            <w:r w:rsidRPr="00382AAC">
              <w:rPr>
                <w:rFonts w:ascii="Helvetica Neue Light" w:hAnsi="Helvetica Neue Light"/>
                <w:color w:val="000000"/>
                <w:sz w:val="16"/>
                <w:szCs w:val="16"/>
              </w:rPr>
              <w:t>Dabola</w:t>
            </w:r>
            <w:proofErr w:type="spellEnd"/>
            <w:r w:rsidRPr="00382AAC">
              <w:rPr>
                <w:rFonts w:ascii="Helvetica Neue Light" w:hAnsi="Helvetica Neue Light"/>
                <w:color w:val="000000"/>
                <w:sz w:val="16"/>
                <w:szCs w:val="16"/>
              </w:rPr>
              <w:t> 1981 / UTM zone 29N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GMB</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Gambia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6894</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Gambia</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GNB</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Guinea-Bissau</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2095</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Bissau / UTM zone 28N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GNQ</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Equatorial Guinea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6883</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Bioko</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KEN</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Kenya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21097</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Arc 1960 / UTM zone 37N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LBR</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Liberia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4251</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Liberia 1964</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LBY</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Libya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3177</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LGD2006 / Libya TM</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LSO</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Lesotho</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4222</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Cape</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MAR</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Morocco</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4261</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proofErr w:type="spellStart"/>
            <w:r w:rsidRPr="00382AAC">
              <w:rPr>
                <w:rFonts w:ascii="Helvetica Neue Light" w:hAnsi="Helvetica Neue Light"/>
                <w:color w:val="000000"/>
                <w:sz w:val="16"/>
                <w:szCs w:val="16"/>
              </w:rPr>
              <w:t>Merchich</w:t>
            </w:r>
            <w:proofErr w:type="spellEnd"/>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MDG</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Madagascar</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29739</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Tananarive / UTM zone 39S</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MLI</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Mali</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32630</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WGS 84 / UTM zone 30N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MOZ</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Mozambique</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5629</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proofErr w:type="spellStart"/>
            <w:r w:rsidRPr="00382AAC">
              <w:rPr>
                <w:rFonts w:ascii="Helvetica Neue Light" w:hAnsi="Helvetica Neue Light"/>
                <w:color w:val="000000"/>
                <w:sz w:val="16"/>
                <w:szCs w:val="16"/>
              </w:rPr>
              <w:t>Moznet</w:t>
            </w:r>
            <w:proofErr w:type="spellEnd"/>
            <w:r w:rsidRPr="00382AAC">
              <w:rPr>
                <w:rFonts w:ascii="Helvetica Neue Light" w:hAnsi="Helvetica Neue Light"/>
                <w:color w:val="000000"/>
                <w:sz w:val="16"/>
                <w:szCs w:val="16"/>
              </w:rPr>
              <w:t> / UTM zone 38S</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MRT</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Mauritania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3345</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Mauritania 1999 / UTM zone 30N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MUS</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Mauritius</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3337</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Le </w:t>
            </w:r>
            <w:proofErr w:type="spellStart"/>
            <w:r w:rsidRPr="00382AAC">
              <w:rPr>
                <w:rFonts w:ascii="Helvetica Neue Light" w:hAnsi="Helvetica Neue Light"/>
                <w:color w:val="000000"/>
                <w:sz w:val="16"/>
                <w:szCs w:val="16"/>
              </w:rPr>
              <w:t>Pouce</w:t>
            </w:r>
            <w:proofErr w:type="spellEnd"/>
            <w:r w:rsidRPr="00382AAC">
              <w:rPr>
                <w:rFonts w:ascii="Helvetica Neue Light" w:hAnsi="Helvetica Neue Light"/>
                <w:color w:val="000000"/>
                <w:sz w:val="16"/>
                <w:szCs w:val="16"/>
              </w:rPr>
              <w:t> 1934 / Mauritius Grid</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MWI</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Malawi</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20936</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Arc 1950 / UTM zone 36S</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NAM</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Namibia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29333</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proofErr w:type="spellStart"/>
            <w:r w:rsidRPr="00382AAC">
              <w:rPr>
                <w:rFonts w:ascii="Helvetica Neue Light" w:hAnsi="Helvetica Neue Light"/>
                <w:color w:val="000000"/>
                <w:sz w:val="16"/>
                <w:szCs w:val="16"/>
              </w:rPr>
              <w:t>Schwarzeck</w:t>
            </w:r>
            <w:proofErr w:type="spellEnd"/>
            <w:r w:rsidRPr="00382AAC">
              <w:rPr>
                <w:rFonts w:ascii="Helvetica Neue Light" w:hAnsi="Helvetica Neue Light"/>
                <w:color w:val="000000"/>
                <w:sz w:val="16"/>
                <w:szCs w:val="16"/>
              </w:rPr>
              <w:t> / UTM zone 33S</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NER</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Niger</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2931</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proofErr w:type="spellStart"/>
            <w:r w:rsidRPr="00382AAC">
              <w:rPr>
                <w:rFonts w:ascii="Helvetica Neue Light" w:hAnsi="Helvetica Neue Light"/>
                <w:color w:val="000000"/>
                <w:sz w:val="16"/>
                <w:szCs w:val="16"/>
              </w:rPr>
              <w:t>Beduaram</w:t>
            </w:r>
            <w:proofErr w:type="spellEnd"/>
            <w:r w:rsidRPr="00382AAC">
              <w:rPr>
                <w:rFonts w:ascii="Helvetica Neue Light" w:hAnsi="Helvetica Neue Light"/>
                <w:color w:val="000000"/>
                <w:sz w:val="16"/>
                <w:szCs w:val="16"/>
              </w:rPr>
              <w:t> / TM 13 NE</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NGA</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Nigeria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4263</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Minna</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RWA</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Rwanda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32736</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WGS 84 / UTM zone 36S</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SDN</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Sudan</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20135</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proofErr w:type="spellStart"/>
            <w:r w:rsidRPr="00382AAC">
              <w:rPr>
                <w:rFonts w:ascii="Helvetica Neue Light" w:hAnsi="Helvetica Neue Light"/>
                <w:color w:val="000000"/>
                <w:sz w:val="16"/>
                <w:szCs w:val="16"/>
              </w:rPr>
              <w:t>Adindan</w:t>
            </w:r>
            <w:proofErr w:type="spellEnd"/>
            <w:r w:rsidRPr="00382AAC">
              <w:rPr>
                <w:rFonts w:ascii="Helvetica Neue Light" w:hAnsi="Helvetica Neue Light"/>
                <w:color w:val="000000"/>
                <w:sz w:val="16"/>
                <w:szCs w:val="16"/>
              </w:rPr>
              <w:t> / UTM zone 35N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SEN</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Senegal</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31028</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proofErr w:type="spellStart"/>
            <w:r w:rsidRPr="00382AAC">
              <w:rPr>
                <w:rFonts w:ascii="Helvetica Neue Light" w:hAnsi="Helvetica Neue Light"/>
                <w:color w:val="000000"/>
                <w:sz w:val="16"/>
                <w:szCs w:val="16"/>
              </w:rPr>
              <w:t>Yoff</w:t>
            </w:r>
            <w:proofErr w:type="spellEnd"/>
            <w:r w:rsidRPr="00382AAC">
              <w:rPr>
                <w:rFonts w:ascii="Helvetica Neue Light" w:hAnsi="Helvetica Neue Light"/>
                <w:color w:val="000000"/>
                <w:sz w:val="16"/>
                <w:szCs w:val="16"/>
              </w:rPr>
              <w:t> / UTM zone 28N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SLE</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Sierra Leone</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2162</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Sierra Leone 1968 / UTM zone 29N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SOM</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Somalia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20539</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proofErr w:type="spellStart"/>
            <w:r w:rsidRPr="00382AAC">
              <w:rPr>
                <w:rFonts w:ascii="Helvetica Neue Light" w:hAnsi="Helvetica Neue Light"/>
                <w:color w:val="000000"/>
                <w:sz w:val="16"/>
                <w:szCs w:val="16"/>
              </w:rPr>
              <w:t>Afgooye</w:t>
            </w:r>
            <w:proofErr w:type="spellEnd"/>
            <w:r w:rsidRPr="00382AAC">
              <w:rPr>
                <w:rFonts w:ascii="Helvetica Neue Light" w:hAnsi="Helvetica Neue Light"/>
                <w:color w:val="000000"/>
                <w:sz w:val="16"/>
                <w:szCs w:val="16"/>
              </w:rPr>
              <w:t> / UTM zone 39N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SSD</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South Sudan</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20135</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proofErr w:type="spellStart"/>
            <w:r w:rsidRPr="00382AAC">
              <w:rPr>
                <w:rFonts w:ascii="Helvetica Neue Light" w:hAnsi="Helvetica Neue Light"/>
                <w:color w:val="000000"/>
                <w:sz w:val="16"/>
                <w:szCs w:val="16"/>
              </w:rPr>
              <w:t>Adindan</w:t>
            </w:r>
            <w:proofErr w:type="spellEnd"/>
            <w:r w:rsidRPr="00382AAC">
              <w:rPr>
                <w:rFonts w:ascii="Helvetica Neue Light" w:hAnsi="Helvetica Neue Light"/>
                <w:color w:val="000000"/>
                <w:sz w:val="16"/>
                <w:szCs w:val="16"/>
              </w:rPr>
              <w:t> / UTM zone 35N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STP</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São Tomé and Príncipe</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4823</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Sao Tome</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SWZ</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Swaziland</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22291</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Cape / Lo31</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SYC</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Seychelles</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6915</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South East Island 1943 / UTM zone 40N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TCD</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Chad</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32434</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WGS 72BE / UTM zone 34N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TGO</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Togo</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25231</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proofErr w:type="spellStart"/>
            <w:r w:rsidRPr="00382AAC">
              <w:rPr>
                <w:rFonts w:ascii="Helvetica Neue Light" w:hAnsi="Helvetica Neue Light"/>
                <w:color w:val="000000"/>
                <w:sz w:val="16"/>
                <w:szCs w:val="16"/>
              </w:rPr>
              <w:t>Lome</w:t>
            </w:r>
            <w:proofErr w:type="spellEnd"/>
            <w:r w:rsidRPr="00382AAC">
              <w:rPr>
                <w:rFonts w:ascii="Helvetica Neue Light" w:hAnsi="Helvetica Neue Light"/>
                <w:color w:val="000000"/>
                <w:sz w:val="16"/>
                <w:szCs w:val="16"/>
              </w:rPr>
              <w:t> / UTM zone 31N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TUN</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Tunisia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22332</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Carthage / UTM zone 32N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TZA</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Tanzania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21037</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Arc 1960 / UTM zone 37S</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UGA</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Uganda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21095</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Arc 1960 / UTM zone 35N</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ZAF</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South Africa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22293</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Cape / Lo33</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ZMB</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Zambia</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20934</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Arc 1950 / UTM zone 34S</w:t>
            </w:r>
          </w:p>
        </w:tc>
      </w:tr>
      <w:tr w:rsidR="009C5194" w:rsidRPr="00382AAC" w:rsidTr="005C70A6">
        <w:trPr>
          <w:trHeight w:val="212"/>
        </w:trPr>
        <w:tc>
          <w:tcPr>
            <w:tcW w:w="1539" w:type="dxa"/>
            <w:tcBorders>
              <w:top w:val="single" w:sz="4" w:space="0" w:color="auto"/>
              <w:left w:val="nil"/>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ZWE</w:t>
            </w:r>
          </w:p>
        </w:tc>
        <w:tc>
          <w:tcPr>
            <w:tcW w:w="2599" w:type="dxa"/>
            <w:tcBorders>
              <w:top w:val="single" w:sz="4" w:space="0" w:color="auto"/>
              <w:bottom w:val="single" w:sz="4" w:space="0" w:color="auto"/>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Zimbabwe</w:t>
            </w:r>
          </w:p>
        </w:tc>
        <w:tc>
          <w:tcPr>
            <w:tcW w:w="1442" w:type="dxa"/>
            <w:tcBorders>
              <w:top w:val="single" w:sz="4" w:space="0" w:color="auto"/>
              <w:bottom w:val="single" w:sz="4" w:space="0" w:color="auto"/>
            </w:tcBorders>
            <w:shd w:val="clear" w:color="auto" w:fill="auto"/>
            <w:noWrap/>
            <w:vAlign w:val="center"/>
            <w:hideMark/>
          </w:tcPr>
          <w:p w:rsidR="009C5194" w:rsidRPr="00382AAC" w:rsidRDefault="009C5194" w:rsidP="005C70A6">
            <w:pPr>
              <w:jc w:val="center"/>
              <w:rPr>
                <w:rFonts w:ascii="Helvetica Neue Light" w:hAnsi="Helvetica Neue Light"/>
                <w:color w:val="000000"/>
                <w:sz w:val="16"/>
                <w:szCs w:val="16"/>
              </w:rPr>
            </w:pPr>
            <w:r w:rsidRPr="00382AAC">
              <w:rPr>
                <w:rFonts w:ascii="Helvetica Neue Light" w:hAnsi="Helvetica Neue Light"/>
                <w:color w:val="000000"/>
                <w:sz w:val="16"/>
                <w:szCs w:val="16"/>
              </w:rPr>
              <w:t>20936</w:t>
            </w:r>
          </w:p>
        </w:tc>
        <w:tc>
          <w:tcPr>
            <w:tcW w:w="3060" w:type="dxa"/>
            <w:tcBorders>
              <w:top w:val="single" w:sz="4" w:space="0" w:color="auto"/>
              <w:bottom w:val="single" w:sz="4" w:space="0" w:color="auto"/>
              <w:right w:val="nil"/>
            </w:tcBorders>
            <w:shd w:val="clear" w:color="auto" w:fill="auto"/>
            <w:noWrap/>
            <w:vAlign w:val="center"/>
            <w:hideMark/>
          </w:tcPr>
          <w:p w:rsidR="009C5194" w:rsidRPr="00382AAC" w:rsidRDefault="009C5194" w:rsidP="005C70A6">
            <w:pPr>
              <w:rPr>
                <w:rFonts w:ascii="Helvetica Neue Light" w:hAnsi="Helvetica Neue Light"/>
                <w:color w:val="000000"/>
                <w:sz w:val="16"/>
                <w:szCs w:val="16"/>
              </w:rPr>
            </w:pPr>
            <w:r w:rsidRPr="00382AAC">
              <w:rPr>
                <w:rFonts w:ascii="Helvetica Neue Light" w:hAnsi="Helvetica Neue Light"/>
                <w:color w:val="000000"/>
                <w:sz w:val="16"/>
                <w:szCs w:val="16"/>
              </w:rPr>
              <w:t>Arc 1950 / UTM zone 36S</w:t>
            </w:r>
          </w:p>
        </w:tc>
      </w:tr>
    </w:tbl>
    <w:p w:rsidR="009C5194" w:rsidRDefault="009C5194" w:rsidP="00166BC1">
      <w:pPr>
        <w:suppressLineNumbers/>
        <w:rPr>
          <w:szCs w:val="22"/>
        </w:rPr>
      </w:pPr>
      <w:r>
        <w:rPr>
          <w:szCs w:val="22"/>
        </w:rPr>
        <w:t xml:space="preserve"> </w:t>
      </w:r>
      <w:r>
        <w:rPr>
          <w:b/>
          <w:szCs w:val="22"/>
        </w:rPr>
        <w:t xml:space="preserve">Supplementary Table 4 – </w:t>
      </w:r>
      <w:r>
        <w:rPr>
          <w:szCs w:val="22"/>
        </w:rPr>
        <w:t xml:space="preserve">Country spatial projection system </w:t>
      </w:r>
      <w:r>
        <w:rPr>
          <w:szCs w:val="22"/>
        </w:rPr>
        <w:br w:type="page"/>
      </w:r>
    </w:p>
    <w:p w:rsidR="009C5194" w:rsidRDefault="009C5194" w:rsidP="00166BC1">
      <w:pPr>
        <w:suppressLineNumbers/>
        <w:rPr>
          <w:szCs w:val="22"/>
        </w:rPr>
      </w:pPr>
    </w:p>
    <w:p w:rsidR="009C5194" w:rsidRPr="00F037B8" w:rsidRDefault="009C5194" w:rsidP="00166BC1">
      <w:pPr>
        <w:suppressLineNumbers/>
        <w:rPr>
          <w:szCs w:val="22"/>
        </w:rPr>
      </w:pPr>
    </w:p>
    <w:p w:rsidR="009C5194" w:rsidRDefault="009C5194" w:rsidP="00166BC1">
      <w:pPr>
        <w:suppressLineNumbers/>
        <w:rPr>
          <w:b/>
          <w:szCs w:val="22"/>
        </w:rPr>
      </w:pPr>
      <w:r>
        <w:rPr>
          <w:b/>
          <w:noProof/>
          <w:szCs w:val="22"/>
        </w:rPr>
        <w:drawing>
          <wp:inline distT="0" distB="0" distL="0" distR="0" wp14:anchorId="45DF404B" wp14:editId="20B2676A">
            <wp:extent cx="5167534" cy="421767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7_travel_time_SSA_v3.tif"/>
                    <pic:cNvPicPr/>
                  </pic:nvPicPr>
                  <pic:blipFill>
                    <a:blip r:embed="rId5" cstate="print">
                      <a:extLst>
                        <a:ext uri="{28A0092B-C50C-407E-A947-70E740481C1C}">
                          <a14:useLocalDpi xmlns:a14="http://schemas.microsoft.com/office/drawing/2010/main" val="0"/>
                        </a:ext>
                      </a:extLst>
                    </a:blip>
                    <a:stretch>
                      <a:fillRect/>
                    </a:stretch>
                  </pic:blipFill>
                  <pic:spPr>
                    <a:xfrm>
                      <a:off x="0" y="0"/>
                      <a:ext cx="5171601" cy="4220990"/>
                    </a:xfrm>
                    <a:prstGeom prst="rect">
                      <a:avLst/>
                    </a:prstGeom>
                  </pic:spPr>
                </pic:pic>
              </a:graphicData>
            </a:graphic>
          </wp:inline>
        </w:drawing>
      </w:r>
    </w:p>
    <w:p w:rsidR="009C5194" w:rsidRDefault="009C5194" w:rsidP="00166BC1">
      <w:pPr>
        <w:suppressLineNumbers/>
        <w:rPr>
          <w:b/>
          <w:szCs w:val="22"/>
        </w:rPr>
      </w:pPr>
    </w:p>
    <w:p w:rsidR="009C5194" w:rsidRDefault="009C5194" w:rsidP="00166BC1">
      <w:pPr>
        <w:suppressLineNumbers/>
        <w:rPr>
          <w:szCs w:val="22"/>
        </w:rPr>
      </w:pPr>
      <w:r w:rsidRPr="00F037B8">
        <w:rPr>
          <w:b/>
          <w:szCs w:val="22"/>
        </w:rPr>
        <w:t xml:space="preserve">Supplementary </w:t>
      </w:r>
      <w:r>
        <w:rPr>
          <w:b/>
          <w:szCs w:val="22"/>
        </w:rPr>
        <w:t>Figure</w:t>
      </w:r>
      <w:r w:rsidRPr="00F037B8">
        <w:rPr>
          <w:b/>
          <w:szCs w:val="22"/>
        </w:rPr>
        <w:t xml:space="preserve"> 1</w:t>
      </w:r>
      <w:r>
        <w:rPr>
          <w:szCs w:val="22"/>
        </w:rPr>
        <w:t xml:space="preserve"> – Travel time to nearest health facilities in sub-Saharan Africa</w:t>
      </w:r>
    </w:p>
    <w:p w:rsidR="009C5194" w:rsidRDefault="009C5194" w:rsidP="00166BC1">
      <w:pPr>
        <w:suppressLineNumbers/>
        <w:spacing w:line="480" w:lineRule="auto"/>
        <w:rPr>
          <w:b/>
          <w:szCs w:val="22"/>
        </w:rPr>
      </w:pPr>
    </w:p>
    <w:p w:rsidR="009C5194" w:rsidRPr="00F21DC9" w:rsidRDefault="009C5194" w:rsidP="00166BC1">
      <w:pPr>
        <w:spacing w:line="480" w:lineRule="auto"/>
        <w:rPr>
          <w:b/>
          <w:i/>
          <w:szCs w:val="22"/>
        </w:rPr>
      </w:pPr>
      <w:r w:rsidRPr="00F21DC9">
        <w:rPr>
          <w:b/>
          <w:i/>
          <w:szCs w:val="22"/>
        </w:rPr>
        <w:t>Travel time to health facilities</w:t>
      </w:r>
    </w:p>
    <w:p w:rsidR="009C5194" w:rsidRPr="00992244" w:rsidRDefault="009C5194" w:rsidP="00166BC1">
      <w:pPr>
        <w:spacing w:line="480" w:lineRule="auto"/>
      </w:pPr>
      <w:r>
        <w:t>The map in Supplementary 1 shows the spatial heterogeneity travel time to the nearest health facility (considering walking and motorized transport) for the first time at a resolution of 100 meters for sub-Saharan Africa. Patterns of travel time vary widely, with a tendency toward higher travel times in northern sub-Saharan Africa, central Africa and eastern Democratic Republic of the Congo. Similar patterns of accessibility have also been observed in previous research</w:t>
      </w:r>
      <w:r w:rsidRPr="00A626F5">
        <w:rPr>
          <w:noProof/>
          <w:vertAlign w:val="superscript"/>
        </w:rPr>
        <w:t>34, 43</w:t>
      </w:r>
      <w:r>
        <w:t>. We would like to stipulate that widescale assumptions on travel speeds and modes have been made to construct the national maps of travel time to healthcare. These assumptions may not correspond to local realities of health seeking behavior. We therefore recognize that these maps should not be used for informed health system planning.</w:t>
      </w:r>
    </w:p>
    <w:p w:rsidR="009C5194" w:rsidRDefault="009C5194" w:rsidP="00166BC1">
      <w:pPr>
        <w:suppressLineNumbers/>
        <w:rPr>
          <w:szCs w:val="22"/>
        </w:rPr>
      </w:pPr>
      <w:r>
        <w:rPr>
          <w:szCs w:val="22"/>
        </w:rPr>
        <w:br w:type="page"/>
      </w:r>
      <w:r>
        <w:rPr>
          <w:noProof/>
          <w:szCs w:val="22"/>
        </w:rPr>
        <w:lastRenderedPageBreak/>
        <w:drawing>
          <wp:inline distT="0" distB="0" distL="0" distR="0" wp14:anchorId="77360075" wp14:editId="6DBC761F">
            <wp:extent cx="5727700" cy="5075317"/>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mparisons_gabon.tif"/>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27700" cy="5075317"/>
                    </a:xfrm>
                    <a:prstGeom prst="rect">
                      <a:avLst/>
                    </a:prstGeom>
                  </pic:spPr>
                </pic:pic>
              </a:graphicData>
            </a:graphic>
          </wp:inline>
        </w:drawing>
      </w:r>
    </w:p>
    <w:p w:rsidR="009C5194" w:rsidRDefault="009C5194" w:rsidP="00166BC1">
      <w:pPr>
        <w:suppressLineNumbers/>
        <w:rPr>
          <w:szCs w:val="22"/>
        </w:rPr>
      </w:pPr>
    </w:p>
    <w:p w:rsidR="009C5194" w:rsidRDefault="009C5194" w:rsidP="00166BC1">
      <w:pPr>
        <w:suppressLineNumbers/>
        <w:rPr>
          <w:noProof/>
          <w:szCs w:val="22"/>
        </w:rPr>
      </w:pPr>
      <w:r w:rsidRPr="00346183">
        <w:rPr>
          <w:b/>
          <w:szCs w:val="22"/>
        </w:rPr>
        <w:t>Supplementary Figure 2</w:t>
      </w:r>
      <w:r>
        <w:rPr>
          <w:szCs w:val="22"/>
        </w:rPr>
        <w:t xml:space="preserve"> – Example of all datasets in Western Gabon, </w:t>
      </w:r>
      <w:proofErr w:type="spellStart"/>
      <w:r>
        <w:rPr>
          <w:szCs w:val="22"/>
        </w:rPr>
        <w:t>Ogooué</w:t>
      </w:r>
      <w:proofErr w:type="spellEnd"/>
      <w:r>
        <w:rPr>
          <w:szCs w:val="22"/>
        </w:rPr>
        <w:t>-Maritime</w:t>
      </w:r>
      <w:r>
        <w:rPr>
          <w:noProof/>
          <w:szCs w:val="22"/>
        </w:rPr>
        <w:t xml:space="preserve"> </w:t>
      </w:r>
    </w:p>
    <w:p w:rsidR="009C5194" w:rsidRDefault="009C5194" w:rsidP="00166BC1">
      <w:pPr>
        <w:suppressLineNumbers/>
        <w:rPr>
          <w:noProof/>
          <w:szCs w:val="22"/>
        </w:rPr>
      </w:pPr>
    </w:p>
    <w:p w:rsidR="009C5194" w:rsidRDefault="009C5194" w:rsidP="00166BC1">
      <w:pPr>
        <w:suppressLineNumbers/>
        <w:rPr>
          <w:noProof/>
          <w:szCs w:val="22"/>
        </w:rPr>
      </w:pPr>
    </w:p>
    <w:p w:rsidR="009C5194" w:rsidRDefault="009C5194" w:rsidP="00166BC1">
      <w:pPr>
        <w:suppressLineNumbers/>
        <w:rPr>
          <w:noProof/>
          <w:szCs w:val="22"/>
        </w:rPr>
      </w:pPr>
    </w:p>
    <w:p w:rsidR="009C5194" w:rsidRDefault="009C5194" w:rsidP="00166BC1">
      <w:pPr>
        <w:suppressLineNumbers/>
        <w:rPr>
          <w:noProof/>
          <w:szCs w:val="22"/>
        </w:rPr>
      </w:pPr>
    </w:p>
    <w:p w:rsidR="009C5194" w:rsidRDefault="009C5194" w:rsidP="00166BC1">
      <w:pPr>
        <w:suppressLineNumbers/>
        <w:rPr>
          <w:noProof/>
          <w:szCs w:val="22"/>
        </w:rPr>
      </w:pPr>
    </w:p>
    <w:p w:rsidR="009C5194" w:rsidRDefault="009C5194" w:rsidP="00166BC1">
      <w:pPr>
        <w:suppressLineNumbers/>
        <w:rPr>
          <w:noProof/>
          <w:szCs w:val="22"/>
        </w:rPr>
      </w:pPr>
    </w:p>
    <w:p w:rsidR="009C5194" w:rsidRDefault="009C5194" w:rsidP="00166BC1">
      <w:pPr>
        <w:suppressLineNumbers/>
        <w:rPr>
          <w:noProof/>
          <w:szCs w:val="22"/>
        </w:rPr>
      </w:pPr>
    </w:p>
    <w:p w:rsidR="009C5194" w:rsidRDefault="009C5194" w:rsidP="00166BC1">
      <w:pPr>
        <w:suppressLineNumbers/>
        <w:rPr>
          <w:noProof/>
          <w:szCs w:val="22"/>
        </w:rPr>
      </w:pPr>
    </w:p>
    <w:p w:rsidR="009C5194" w:rsidRDefault="009C5194" w:rsidP="00166BC1">
      <w:pPr>
        <w:suppressLineNumbers/>
        <w:rPr>
          <w:noProof/>
          <w:szCs w:val="22"/>
        </w:rPr>
      </w:pPr>
    </w:p>
    <w:p w:rsidR="009C5194" w:rsidRDefault="009C5194" w:rsidP="00166BC1">
      <w:pPr>
        <w:suppressLineNumbers/>
        <w:rPr>
          <w:noProof/>
          <w:szCs w:val="22"/>
        </w:rPr>
      </w:pPr>
    </w:p>
    <w:p w:rsidR="009C5194" w:rsidRDefault="009C5194" w:rsidP="00166BC1">
      <w:pPr>
        <w:suppressLineNumbers/>
        <w:rPr>
          <w:noProof/>
          <w:szCs w:val="22"/>
        </w:rPr>
      </w:pPr>
    </w:p>
    <w:p w:rsidR="009C5194" w:rsidRDefault="009C5194" w:rsidP="00166BC1">
      <w:pPr>
        <w:suppressLineNumbers/>
        <w:rPr>
          <w:noProof/>
          <w:szCs w:val="22"/>
        </w:rPr>
      </w:pPr>
    </w:p>
    <w:p w:rsidR="009C5194" w:rsidRDefault="009C5194" w:rsidP="00166BC1">
      <w:pPr>
        <w:suppressLineNumbers/>
        <w:rPr>
          <w:noProof/>
          <w:szCs w:val="22"/>
        </w:rPr>
      </w:pPr>
    </w:p>
    <w:p w:rsidR="009C5194" w:rsidRDefault="009C5194" w:rsidP="00166BC1">
      <w:pPr>
        <w:suppressLineNumbers/>
        <w:rPr>
          <w:noProof/>
          <w:szCs w:val="22"/>
        </w:rPr>
      </w:pPr>
    </w:p>
    <w:p w:rsidR="009C5194" w:rsidRDefault="009C5194" w:rsidP="00166BC1">
      <w:pPr>
        <w:suppressLineNumbers/>
        <w:rPr>
          <w:noProof/>
          <w:szCs w:val="22"/>
        </w:rPr>
      </w:pPr>
    </w:p>
    <w:p w:rsidR="009C5194" w:rsidRDefault="009C5194" w:rsidP="00166BC1">
      <w:pPr>
        <w:suppressLineNumbers/>
        <w:rPr>
          <w:noProof/>
          <w:szCs w:val="22"/>
        </w:rPr>
      </w:pPr>
    </w:p>
    <w:p w:rsidR="009C5194" w:rsidRDefault="009C5194" w:rsidP="00166BC1">
      <w:pPr>
        <w:suppressLineNumbers/>
        <w:rPr>
          <w:noProof/>
          <w:szCs w:val="22"/>
        </w:rPr>
      </w:pPr>
    </w:p>
    <w:p w:rsidR="009C5194" w:rsidRDefault="009C5194" w:rsidP="00166BC1">
      <w:pPr>
        <w:suppressLineNumbers/>
        <w:rPr>
          <w:noProof/>
          <w:szCs w:val="22"/>
        </w:rPr>
      </w:pPr>
    </w:p>
    <w:p w:rsidR="009C5194" w:rsidRDefault="009C5194" w:rsidP="00166BC1">
      <w:pPr>
        <w:suppressLineNumbers/>
        <w:rPr>
          <w:noProof/>
          <w:szCs w:val="22"/>
        </w:rPr>
      </w:pPr>
    </w:p>
    <w:p w:rsidR="009C5194" w:rsidRDefault="009C5194" w:rsidP="00166BC1">
      <w:pPr>
        <w:suppressLineNumbers/>
        <w:rPr>
          <w:noProof/>
          <w:szCs w:val="22"/>
        </w:rPr>
      </w:pPr>
    </w:p>
    <w:p w:rsidR="009C5194" w:rsidRDefault="009C5194" w:rsidP="00166BC1">
      <w:pPr>
        <w:suppressLineNumbers/>
        <w:rPr>
          <w:szCs w:val="22"/>
        </w:rPr>
      </w:pPr>
      <w:r>
        <w:rPr>
          <w:noProof/>
          <w:szCs w:val="22"/>
        </w:rPr>
        <w:lastRenderedPageBreak/>
        <w:drawing>
          <wp:inline distT="0" distB="0" distL="0" distR="0" wp14:anchorId="720C7992" wp14:editId="63A0CF0C">
            <wp:extent cx="5727700" cy="50755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mparisons_kenya2.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27700" cy="5075555"/>
                    </a:xfrm>
                    <a:prstGeom prst="rect">
                      <a:avLst/>
                    </a:prstGeom>
                  </pic:spPr>
                </pic:pic>
              </a:graphicData>
            </a:graphic>
          </wp:inline>
        </w:drawing>
      </w:r>
    </w:p>
    <w:p w:rsidR="009C5194" w:rsidRDefault="009C5194" w:rsidP="00166BC1">
      <w:pPr>
        <w:suppressLineNumbers/>
        <w:rPr>
          <w:noProof/>
          <w:szCs w:val="22"/>
        </w:rPr>
      </w:pPr>
      <w:r w:rsidRPr="00346183">
        <w:rPr>
          <w:b/>
          <w:szCs w:val="22"/>
        </w:rPr>
        <w:t xml:space="preserve">Supplementary Figure </w:t>
      </w:r>
      <w:r>
        <w:rPr>
          <w:b/>
          <w:szCs w:val="22"/>
        </w:rPr>
        <w:t>3</w:t>
      </w:r>
      <w:r>
        <w:rPr>
          <w:szCs w:val="22"/>
        </w:rPr>
        <w:t xml:space="preserve"> – Example of all datasets in Garissa, Kenya.</w:t>
      </w:r>
      <w:r>
        <w:rPr>
          <w:noProof/>
          <w:szCs w:val="22"/>
        </w:rPr>
        <w:t xml:space="preserve"> </w:t>
      </w:r>
    </w:p>
    <w:p w:rsidR="009C5194" w:rsidRDefault="009C5194" w:rsidP="00166BC1">
      <w:pPr>
        <w:suppressLineNumbers/>
        <w:rPr>
          <w:szCs w:val="22"/>
        </w:rPr>
      </w:pPr>
    </w:p>
    <w:p w:rsidR="009C5194" w:rsidRDefault="009C5194" w:rsidP="00166BC1">
      <w:pPr>
        <w:suppressLineNumbers/>
        <w:rPr>
          <w:szCs w:val="22"/>
        </w:rPr>
      </w:pPr>
      <w:r>
        <w:rPr>
          <w:noProof/>
        </w:rPr>
        <w:lastRenderedPageBreak/>
        <w:drawing>
          <wp:inline distT="0" distB="0" distL="0" distR="0" wp14:anchorId="2B33E6B0" wp14:editId="0125B3ED">
            <wp:extent cx="5727701" cy="5075556"/>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5727701" cy="5075556"/>
                    </a:xfrm>
                    <a:prstGeom prst="rect">
                      <a:avLst/>
                    </a:prstGeom>
                  </pic:spPr>
                </pic:pic>
              </a:graphicData>
            </a:graphic>
          </wp:inline>
        </w:drawing>
      </w:r>
    </w:p>
    <w:p w:rsidR="009C5194" w:rsidRDefault="009C5194" w:rsidP="00166BC1">
      <w:pPr>
        <w:suppressLineNumbers/>
        <w:rPr>
          <w:b/>
          <w:bCs/>
        </w:rPr>
      </w:pPr>
    </w:p>
    <w:p w:rsidR="009C5194" w:rsidRDefault="009C5194" w:rsidP="00166BC1">
      <w:pPr>
        <w:suppressLineNumbers/>
        <w:rPr>
          <w:b/>
          <w:bCs/>
        </w:rPr>
      </w:pPr>
    </w:p>
    <w:p w:rsidR="009C5194" w:rsidRDefault="009C5194" w:rsidP="00166BC1">
      <w:pPr>
        <w:suppressLineNumbers/>
        <w:rPr>
          <w:noProof/>
          <w:szCs w:val="22"/>
        </w:rPr>
      </w:pPr>
      <w:r w:rsidRPr="00346183">
        <w:rPr>
          <w:b/>
          <w:szCs w:val="22"/>
        </w:rPr>
        <w:t xml:space="preserve">Supplementary Figure </w:t>
      </w:r>
      <w:r>
        <w:rPr>
          <w:b/>
          <w:szCs w:val="22"/>
        </w:rPr>
        <w:t>4</w:t>
      </w:r>
      <w:r>
        <w:rPr>
          <w:szCs w:val="22"/>
        </w:rPr>
        <w:t xml:space="preserve"> – Example of all datasets in Nakuru, Kenya.</w:t>
      </w:r>
      <w:r>
        <w:rPr>
          <w:noProof/>
          <w:szCs w:val="22"/>
        </w:rPr>
        <w:t xml:space="preserve"> </w:t>
      </w:r>
    </w:p>
    <w:p w:rsidR="009C5194" w:rsidRDefault="009C5194" w:rsidP="00166BC1">
      <w:pPr>
        <w:suppressLineNumbers/>
        <w:rPr>
          <w:szCs w:val="22"/>
        </w:rPr>
        <w:sectPr w:rsidR="009C5194" w:rsidSect="00166BC1">
          <w:type w:val="continuous"/>
          <w:pgSz w:w="11900" w:h="16840"/>
          <w:pgMar w:top="1440" w:right="1440" w:bottom="1440" w:left="1440" w:header="708" w:footer="708" w:gutter="0"/>
          <w:cols w:space="708"/>
          <w:docGrid w:linePitch="360"/>
        </w:sectPr>
      </w:pPr>
    </w:p>
    <w:p w:rsidR="009C5194" w:rsidRDefault="009C5194" w:rsidP="00166BC1">
      <w:pPr>
        <w:suppressLineNumbers/>
        <w:rPr>
          <w:szCs w:val="22"/>
        </w:rPr>
      </w:pPr>
      <w:r>
        <w:rPr>
          <w:noProof/>
          <w:szCs w:val="22"/>
        </w:rPr>
        <w:lastRenderedPageBreak/>
        <w:drawing>
          <wp:anchor distT="0" distB="0" distL="114300" distR="114300" simplePos="0" relativeHeight="251660288" behindDoc="0" locked="0" layoutInCell="1" allowOverlap="1" wp14:anchorId="1E74313D" wp14:editId="6A91B618">
            <wp:simplePos x="0" y="0"/>
            <wp:positionH relativeFrom="column">
              <wp:posOffset>1028700</wp:posOffset>
            </wp:positionH>
            <wp:positionV relativeFrom="paragraph">
              <wp:posOffset>0</wp:posOffset>
            </wp:positionV>
            <wp:extent cx="6552565" cy="5010150"/>
            <wp:effectExtent l="0" t="0" r="635" b="635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9_comparison_map_africa_adm1_2hours.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6552565" cy="5010150"/>
                    </a:xfrm>
                    <a:prstGeom prst="rect">
                      <a:avLst/>
                    </a:prstGeom>
                  </pic:spPr>
                </pic:pic>
              </a:graphicData>
            </a:graphic>
            <wp14:sizeRelH relativeFrom="page">
              <wp14:pctWidth>0</wp14:pctWidth>
            </wp14:sizeRelH>
            <wp14:sizeRelV relativeFrom="page">
              <wp14:pctHeight>0</wp14:pctHeight>
            </wp14:sizeRelV>
          </wp:anchor>
        </w:drawing>
      </w:r>
    </w:p>
    <w:p w:rsidR="009C5194" w:rsidRPr="0037603A" w:rsidRDefault="009C5194" w:rsidP="00166BC1">
      <w:pPr>
        <w:suppressLineNumbers/>
        <w:rPr>
          <w:szCs w:val="22"/>
        </w:rPr>
      </w:pPr>
      <w:r w:rsidRPr="00C94533">
        <w:rPr>
          <w:b/>
          <w:szCs w:val="22"/>
        </w:rPr>
        <w:t xml:space="preserve">Supplementary Figure </w:t>
      </w:r>
      <w:r>
        <w:rPr>
          <w:b/>
          <w:szCs w:val="22"/>
        </w:rPr>
        <w:t>5</w:t>
      </w:r>
      <w:r>
        <w:rPr>
          <w:szCs w:val="22"/>
        </w:rPr>
        <w:t xml:space="preserve"> – </w:t>
      </w:r>
      <w:r w:rsidRPr="00E930EC">
        <w:t xml:space="preserve">Zonal statistics of </w:t>
      </w:r>
      <w:r>
        <w:t>accessibility</w:t>
      </w:r>
      <w:r w:rsidRPr="00E930EC">
        <w:t xml:space="preserve"> coverage at </w:t>
      </w:r>
      <w:r>
        <w:t>2</w:t>
      </w:r>
      <w:r w:rsidRPr="00E930EC">
        <w:t>-hour</w:t>
      </w:r>
      <w:r>
        <w:t>s</w:t>
      </w:r>
      <w:r w:rsidRPr="00E930EC">
        <w:t xml:space="preserve"> travel time at administrative level 1 for </w:t>
      </w:r>
      <w:r>
        <w:t>sub-Saharan</w:t>
      </w:r>
      <w:r w:rsidRPr="00E930EC">
        <w:t xml:space="preserve"> Africa. All 6 datasets can be compared.</w:t>
      </w:r>
    </w:p>
    <w:p w:rsidR="009C5194" w:rsidRDefault="009C5194" w:rsidP="00166BC1">
      <w:pPr>
        <w:suppressLineNumbers/>
        <w:rPr>
          <w:szCs w:val="22"/>
        </w:rPr>
      </w:pPr>
    </w:p>
    <w:p w:rsidR="009C5194" w:rsidRDefault="009C5194" w:rsidP="00166BC1">
      <w:pPr>
        <w:suppressLineNumbers/>
        <w:rPr>
          <w:szCs w:val="22"/>
        </w:rPr>
      </w:pPr>
    </w:p>
    <w:p w:rsidR="009C5194" w:rsidRDefault="009C5194" w:rsidP="00166BC1">
      <w:pPr>
        <w:suppressLineNumbers/>
        <w:rPr>
          <w:szCs w:val="22"/>
        </w:rPr>
      </w:pPr>
    </w:p>
    <w:p w:rsidR="009C5194" w:rsidRDefault="009C5194" w:rsidP="00166BC1">
      <w:pPr>
        <w:suppressLineNumbers/>
        <w:rPr>
          <w:szCs w:val="22"/>
        </w:rPr>
      </w:pPr>
    </w:p>
    <w:p w:rsidR="009C5194" w:rsidRDefault="009C5194" w:rsidP="00166BC1">
      <w:pPr>
        <w:suppressLineNumbers/>
        <w:rPr>
          <w:szCs w:val="22"/>
        </w:rPr>
      </w:pPr>
      <w:r>
        <w:rPr>
          <w:noProof/>
        </w:rPr>
        <w:drawing>
          <wp:anchor distT="0" distB="0" distL="114300" distR="114300" simplePos="0" relativeHeight="251659264" behindDoc="0" locked="0" layoutInCell="1" allowOverlap="1" wp14:anchorId="7303A041" wp14:editId="6D27C490">
            <wp:simplePos x="0" y="0"/>
            <wp:positionH relativeFrom="column">
              <wp:posOffset>-328295</wp:posOffset>
            </wp:positionH>
            <wp:positionV relativeFrom="paragraph">
              <wp:posOffset>277495</wp:posOffset>
            </wp:positionV>
            <wp:extent cx="9749790" cy="365760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9749790" cy="3657600"/>
                    </a:xfrm>
                    <a:prstGeom prst="rect">
                      <a:avLst/>
                    </a:prstGeom>
                  </pic:spPr>
                </pic:pic>
              </a:graphicData>
            </a:graphic>
            <wp14:sizeRelH relativeFrom="page">
              <wp14:pctWidth>0</wp14:pctWidth>
            </wp14:sizeRelH>
            <wp14:sizeRelV relativeFrom="page">
              <wp14:pctHeight>0</wp14:pctHeight>
            </wp14:sizeRelV>
          </wp:anchor>
        </w:drawing>
      </w:r>
    </w:p>
    <w:p w:rsidR="009C5194" w:rsidRPr="0037603A" w:rsidRDefault="009C5194" w:rsidP="00166BC1">
      <w:pPr>
        <w:suppressLineNumbers/>
        <w:rPr>
          <w:szCs w:val="22"/>
        </w:rPr>
      </w:pPr>
    </w:p>
    <w:p w:rsidR="009C5194" w:rsidRDefault="009C5194" w:rsidP="00166BC1">
      <w:pPr>
        <w:suppressLineNumbers/>
      </w:pPr>
      <w:r w:rsidRPr="00C94533">
        <w:rPr>
          <w:b/>
          <w:szCs w:val="22"/>
        </w:rPr>
        <w:t xml:space="preserve">Supplementary Figure </w:t>
      </w:r>
      <w:r>
        <w:rPr>
          <w:b/>
          <w:szCs w:val="22"/>
        </w:rPr>
        <w:t>6</w:t>
      </w:r>
      <w:r>
        <w:rPr>
          <w:szCs w:val="22"/>
        </w:rPr>
        <w:t xml:space="preserve"> – </w:t>
      </w:r>
      <w:r w:rsidRPr="0037603A">
        <w:rPr>
          <w:szCs w:val="22"/>
        </w:rPr>
        <w:t xml:space="preserve">Visual overview of methodology </w:t>
      </w:r>
      <w:r w:rsidRPr="0037603A">
        <w:t>with successive steps from left to right</w:t>
      </w:r>
    </w:p>
    <w:p w:rsidR="009C5194" w:rsidRPr="0037603A" w:rsidRDefault="009C5194" w:rsidP="00166BC1">
      <w:pPr>
        <w:suppressLineNumbers/>
        <w:rPr>
          <w:szCs w:val="22"/>
        </w:rPr>
      </w:pPr>
    </w:p>
    <w:p w:rsidR="009C5194" w:rsidRPr="0037603A" w:rsidRDefault="009C5194" w:rsidP="00166BC1">
      <w:pPr>
        <w:suppressLineNumbers/>
        <w:rPr>
          <w:szCs w:val="22"/>
        </w:rPr>
      </w:pPr>
    </w:p>
    <w:p w:rsidR="009C5194" w:rsidRPr="0037603A" w:rsidRDefault="009C5194" w:rsidP="00166BC1">
      <w:pPr>
        <w:suppressLineNumbers/>
        <w:rPr>
          <w:szCs w:val="22"/>
        </w:rPr>
      </w:pPr>
    </w:p>
    <w:p w:rsidR="009C5194" w:rsidRPr="0037603A" w:rsidRDefault="009C5194" w:rsidP="00166BC1">
      <w:pPr>
        <w:suppressLineNumbers/>
        <w:rPr>
          <w:szCs w:val="22"/>
        </w:rPr>
      </w:pPr>
    </w:p>
    <w:p w:rsidR="00515B77" w:rsidRDefault="00515B77">
      <w:bookmarkStart w:id="0" w:name="_GoBack"/>
      <w:bookmarkEnd w:id="0"/>
    </w:p>
    <w:sectPr w:rsidR="00515B77" w:rsidSect="00166BC1">
      <w:type w:val="continuous"/>
      <w:pgSz w:w="16840" w:h="11900"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Helvetica">
    <w:panose1 w:val="00000000000000000000"/>
    <w:charset w:val="00"/>
    <w:family w:val="auto"/>
    <w:pitch w:val="variable"/>
    <w:sig w:usb0="E00002FF" w:usb1="5000785B" w:usb2="00000000" w:usb3="00000000" w:csb0="0000019F" w:csb1="00000000"/>
  </w:font>
  <w:font w:name="Times">
    <w:panose1 w:val="00000500000000020000"/>
    <w:charset w:val="00"/>
    <w:family w:val="auto"/>
    <w:pitch w:val="variable"/>
    <w:sig w:usb0="E00002FF" w:usb1="5000205A" w:usb2="00000000" w:usb3="00000000" w:csb0="0000019F" w:csb1="00000000"/>
  </w:font>
  <w:font w:name="Helvetica Bold">
    <w:altName w:val="Helvetica"/>
    <w:panose1 w:val="00000000000000000000"/>
    <w:charset w:val="00"/>
    <w:family w:val="auto"/>
    <w:pitch w:val="variable"/>
    <w:sig w:usb0="E00002FF" w:usb1="5000785B"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Helvetica Neue Light">
    <w:panose1 w:val="02000403000000020004"/>
    <w:charset w:val="00"/>
    <w:family w:val="auto"/>
    <w:pitch w:val="variable"/>
    <w:sig w:usb0="A00002FF" w:usb1="5000205B" w:usb2="00000002" w:usb3="00000000" w:csb0="00000007" w:csb1="00000000"/>
  </w:font>
  <w:font w:name="Helvetica Neue Bold">
    <w:panose1 w:val="02000803000000090004"/>
    <w:charset w:val="00"/>
    <w:family w:val="auto"/>
    <w:pitch w:val="variable"/>
    <w:sig w:usb0="E50002FF" w:usb1="500079DB" w:usb2="00001010" w:usb3="00000000" w:csb0="00000001" w:csb1="00000000"/>
  </w:font>
  <w:font w:name="Helvetica Light">
    <w:panose1 w:val="020B0403020202020204"/>
    <w:charset w:val="00"/>
    <w:family w:val="swiss"/>
    <w:pitch w:val="variable"/>
    <w:sig w:usb0="800000AF" w:usb1="4000204A"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244054F"/>
    <w:multiLevelType w:val="hybridMultilevel"/>
    <w:tmpl w:val="A0CE9552"/>
    <w:lvl w:ilvl="0" w:tplc="F44A5B0A">
      <w:start w:val="1"/>
      <w:numFmt w:val="decimal"/>
      <w:lvlText w:val="%1."/>
      <w:lvlJc w:val="left"/>
      <w:pPr>
        <w:ind w:left="720" w:hanging="360"/>
      </w:pPr>
      <w:rPr>
        <w:rFonts w:hint="default"/>
        <w:i w:val="0"/>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38B7D6E"/>
    <w:multiLevelType w:val="hybridMultilevel"/>
    <w:tmpl w:val="81CE43FC"/>
    <w:lvl w:ilvl="0" w:tplc="18FCC52A">
      <w:start w:val="13"/>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BC0357C"/>
    <w:multiLevelType w:val="hybridMultilevel"/>
    <w:tmpl w:val="47BEB5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0&lt;/ScanUnformatted&gt;&lt;ScanChanges&gt;1&lt;/ScanChanges&gt;&lt;Suspended&gt;1&lt;/Suspended&gt;&lt;/ENInstantFormat&gt;"/>
  </w:docVars>
  <w:rsids>
    <w:rsidRoot w:val="009C5194"/>
    <w:rsid w:val="000003B5"/>
    <w:rsid w:val="00001519"/>
    <w:rsid w:val="00001747"/>
    <w:rsid w:val="000029A0"/>
    <w:rsid w:val="0001581E"/>
    <w:rsid w:val="00015B63"/>
    <w:rsid w:val="00020017"/>
    <w:rsid w:val="00022758"/>
    <w:rsid w:val="00023B51"/>
    <w:rsid w:val="00023F94"/>
    <w:rsid w:val="00030A49"/>
    <w:rsid w:val="000547C8"/>
    <w:rsid w:val="00056A4B"/>
    <w:rsid w:val="00060216"/>
    <w:rsid w:val="000703ED"/>
    <w:rsid w:val="00074B5F"/>
    <w:rsid w:val="00081040"/>
    <w:rsid w:val="00082D25"/>
    <w:rsid w:val="00085054"/>
    <w:rsid w:val="000913BE"/>
    <w:rsid w:val="000A31B0"/>
    <w:rsid w:val="000A4A36"/>
    <w:rsid w:val="000B34D6"/>
    <w:rsid w:val="000B68D0"/>
    <w:rsid w:val="000B78AE"/>
    <w:rsid w:val="000C0DD6"/>
    <w:rsid w:val="000C588A"/>
    <w:rsid w:val="000D3682"/>
    <w:rsid w:val="000D5AFD"/>
    <w:rsid w:val="000D7821"/>
    <w:rsid w:val="000E009C"/>
    <w:rsid w:val="000E3FEC"/>
    <w:rsid w:val="000E48F9"/>
    <w:rsid w:val="000E7A84"/>
    <w:rsid w:val="000F07B1"/>
    <w:rsid w:val="000F1D1F"/>
    <w:rsid w:val="000F5268"/>
    <w:rsid w:val="001032AC"/>
    <w:rsid w:val="0010596F"/>
    <w:rsid w:val="001130C3"/>
    <w:rsid w:val="00115D72"/>
    <w:rsid w:val="00136E12"/>
    <w:rsid w:val="00137826"/>
    <w:rsid w:val="001421E9"/>
    <w:rsid w:val="00142AA8"/>
    <w:rsid w:val="00146F93"/>
    <w:rsid w:val="001510E8"/>
    <w:rsid w:val="00175370"/>
    <w:rsid w:val="00181F09"/>
    <w:rsid w:val="001839AB"/>
    <w:rsid w:val="00184837"/>
    <w:rsid w:val="0018716D"/>
    <w:rsid w:val="00191F65"/>
    <w:rsid w:val="001952BE"/>
    <w:rsid w:val="001954E7"/>
    <w:rsid w:val="001960AE"/>
    <w:rsid w:val="00196DFD"/>
    <w:rsid w:val="001A1C70"/>
    <w:rsid w:val="001A31E3"/>
    <w:rsid w:val="001B22AE"/>
    <w:rsid w:val="001B4864"/>
    <w:rsid w:val="001B758E"/>
    <w:rsid w:val="001C2F8B"/>
    <w:rsid w:val="001D4A4E"/>
    <w:rsid w:val="001D4EB8"/>
    <w:rsid w:val="001D5B94"/>
    <w:rsid w:val="001E405F"/>
    <w:rsid w:val="001F62E2"/>
    <w:rsid w:val="00202EC2"/>
    <w:rsid w:val="002050DA"/>
    <w:rsid w:val="00205483"/>
    <w:rsid w:val="002064CA"/>
    <w:rsid w:val="002212EE"/>
    <w:rsid w:val="002228AD"/>
    <w:rsid w:val="0022460B"/>
    <w:rsid w:val="00231519"/>
    <w:rsid w:val="00234E68"/>
    <w:rsid w:val="00235AD2"/>
    <w:rsid w:val="002372B2"/>
    <w:rsid w:val="00241958"/>
    <w:rsid w:val="002502A3"/>
    <w:rsid w:val="0025275D"/>
    <w:rsid w:val="0025486E"/>
    <w:rsid w:val="0025588B"/>
    <w:rsid w:val="0025679E"/>
    <w:rsid w:val="00260A48"/>
    <w:rsid w:val="00264E1F"/>
    <w:rsid w:val="0027647F"/>
    <w:rsid w:val="00285C44"/>
    <w:rsid w:val="002925B5"/>
    <w:rsid w:val="00293E90"/>
    <w:rsid w:val="002A36E2"/>
    <w:rsid w:val="002B3F8F"/>
    <w:rsid w:val="002C2716"/>
    <w:rsid w:val="002C2CC1"/>
    <w:rsid w:val="002C32DB"/>
    <w:rsid w:val="002C4393"/>
    <w:rsid w:val="002C5E8D"/>
    <w:rsid w:val="002C688B"/>
    <w:rsid w:val="002D1732"/>
    <w:rsid w:val="002D470F"/>
    <w:rsid w:val="002D48D2"/>
    <w:rsid w:val="002D7920"/>
    <w:rsid w:val="002E0F2D"/>
    <w:rsid w:val="002E339F"/>
    <w:rsid w:val="002E75AF"/>
    <w:rsid w:val="00301D24"/>
    <w:rsid w:val="00303584"/>
    <w:rsid w:val="00306D28"/>
    <w:rsid w:val="00307DFA"/>
    <w:rsid w:val="00317069"/>
    <w:rsid w:val="00322F66"/>
    <w:rsid w:val="00324223"/>
    <w:rsid w:val="0033182D"/>
    <w:rsid w:val="0033371D"/>
    <w:rsid w:val="0033440B"/>
    <w:rsid w:val="00344B1C"/>
    <w:rsid w:val="00346740"/>
    <w:rsid w:val="003534AC"/>
    <w:rsid w:val="00362CDC"/>
    <w:rsid w:val="003708A3"/>
    <w:rsid w:val="00370D3D"/>
    <w:rsid w:val="00385239"/>
    <w:rsid w:val="003A06AD"/>
    <w:rsid w:val="003A06CE"/>
    <w:rsid w:val="003A191A"/>
    <w:rsid w:val="003A4412"/>
    <w:rsid w:val="003A679F"/>
    <w:rsid w:val="003B411C"/>
    <w:rsid w:val="003B5E94"/>
    <w:rsid w:val="003C11B0"/>
    <w:rsid w:val="003C1BC1"/>
    <w:rsid w:val="003C2C2A"/>
    <w:rsid w:val="003C6CA6"/>
    <w:rsid w:val="003D1DDF"/>
    <w:rsid w:val="003D20DB"/>
    <w:rsid w:val="003D6FE3"/>
    <w:rsid w:val="003E052B"/>
    <w:rsid w:val="003E7624"/>
    <w:rsid w:val="003E7704"/>
    <w:rsid w:val="003E7B9B"/>
    <w:rsid w:val="003F51C7"/>
    <w:rsid w:val="003F544E"/>
    <w:rsid w:val="003F6EB0"/>
    <w:rsid w:val="00407FAF"/>
    <w:rsid w:val="00421A05"/>
    <w:rsid w:val="00422E0D"/>
    <w:rsid w:val="00423BB5"/>
    <w:rsid w:val="0043140A"/>
    <w:rsid w:val="004320EC"/>
    <w:rsid w:val="00443076"/>
    <w:rsid w:val="004433D8"/>
    <w:rsid w:val="004460D0"/>
    <w:rsid w:val="004507D6"/>
    <w:rsid w:val="00460F18"/>
    <w:rsid w:val="00461F4C"/>
    <w:rsid w:val="00466DAE"/>
    <w:rsid w:val="00472EB0"/>
    <w:rsid w:val="00474EBE"/>
    <w:rsid w:val="00475900"/>
    <w:rsid w:val="00477639"/>
    <w:rsid w:val="004829B3"/>
    <w:rsid w:val="00483232"/>
    <w:rsid w:val="00485EA3"/>
    <w:rsid w:val="00490455"/>
    <w:rsid w:val="0049442C"/>
    <w:rsid w:val="004961FC"/>
    <w:rsid w:val="00497197"/>
    <w:rsid w:val="004A4597"/>
    <w:rsid w:val="004B0619"/>
    <w:rsid w:val="004B575A"/>
    <w:rsid w:val="004C5C6E"/>
    <w:rsid w:val="004D03AC"/>
    <w:rsid w:val="004D174B"/>
    <w:rsid w:val="004F0863"/>
    <w:rsid w:val="004F2BA7"/>
    <w:rsid w:val="004F6723"/>
    <w:rsid w:val="004F6A20"/>
    <w:rsid w:val="005157E5"/>
    <w:rsid w:val="00515B77"/>
    <w:rsid w:val="005473F0"/>
    <w:rsid w:val="00550B2C"/>
    <w:rsid w:val="0055251E"/>
    <w:rsid w:val="00557C9F"/>
    <w:rsid w:val="005800C5"/>
    <w:rsid w:val="00582C80"/>
    <w:rsid w:val="00586967"/>
    <w:rsid w:val="00586CB4"/>
    <w:rsid w:val="00592524"/>
    <w:rsid w:val="005A318F"/>
    <w:rsid w:val="005B2DFD"/>
    <w:rsid w:val="005C3571"/>
    <w:rsid w:val="005D02E2"/>
    <w:rsid w:val="005D1DE1"/>
    <w:rsid w:val="005D2B97"/>
    <w:rsid w:val="005D44C6"/>
    <w:rsid w:val="005D5A51"/>
    <w:rsid w:val="005D5F93"/>
    <w:rsid w:val="005D6CA5"/>
    <w:rsid w:val="005E0988"/>
    <w:rsid w:val="005E62B8"/>
    <w:rsid w:val="005E728D"/>
    <w:rsid w:val="005E7499"/>
    <w:rsid w:val="005F6D0F"/>
    <w:rsid w:val="00603755"/>
    <w:rsid w:val="00603F4D"/>
    <w:rsid w:val="00612312"/>
    <w:rsid w:val="00613704"/>
    <w:rsid w:val="006154A3"/>
    <w:rsid w:val="0062366A"/>
    <w:rsid w:val="00625A18"/>
    <w:rsid w:val="00632FB4"/>
    <w:rsid w:val="00637080"/>
    <w:rsid w:val="006378AE"/>
    <w:rsid w:val="00643657"/>
    <w:rsid w:val="00655CF4"/>
    <w:rsid w:val="0066246D"/>
    <w:rsid w:val="00666731"/>
    <w:rsid w:val="0067140B"/>
    <w:rsid w:val="0067773F"/>
    <w:rsid w:val="006848BE"/>
    <w:rsid w:val="006968C8"/>
    <w:rsid w:val="00697F93"/>
    <w:rsid w:val="006A05A7"/>
    <w:rsid w:val="006B3313"/>
    <w:rsid w:val="006B40E1"/>
    <w:rsid w:val="006D4FFA"/>
    <w:rsid w:val="006E2CC8"/>
    <w:rsid w:val="006E326F"/>
    <w:rsid w:val="006E6A61"/>
    <w:rsid w:val="006E7ED2"/>
    <w:rsid w:val="006F2108"/>
    <w:rsid w:val="006F2D7C"/>
    <w:rsid w:val="00700957"/>
    <w:rsid w:val="007026D4"/>
    <w:rsid w:val="007036C5"/>
    <w:rsid w:val="00703E2C"/>
    <w:rsid w:val="00704024"/>
    <w:rsid w:val="0070607C"/>
    <w:rsid w:val="00711B94"/>
    <w:rsid w:val="00723B8D"/>
    <w:rsid w:val="0073131D"/>
    <w:rsid w:val="00732A8D"/>
    <w:rsid w:val="00732B1F"/>
    <w:rsid w:val="00732E47"/>
    <w:rsid w:val="007343EA"/>
    <w:rsid w:val="007355EB"/>
    <w:rsid w:val="007370C2"/>
    <w:rsid w:val="00741804"/>
    <w:rsid w:val="007456D4"/>
    <w:rsid w:val="00751C32"/>
    <w:rsid w:val="00753553"/>
    <w:rsid w:val="00754C9B"/>
    <w:rsid w:val="00763D38"/>
    <w:rsid w:val="00764D88"/>
    <w:rsid w:val="00773BD0"/>
    <w:rsid w:val="00787766"/>
    <w:rsid w:val="0079059D"/>
    <w:rsid w:val="00790C95"/>
    <w:rsid w:val="00791619"/>
    <w:rsid w:val="00795BD3"/>
    <w:rsid w:val="007B00D0"/>
    <w:rsid w:val="007D0D57"/>
    <w:rsid w:val="007D2DD3"/>
    <w:rsid w:val="007E1D52"/>
    <w:rsid w:val="007E2C9B"/>
    <w:rsid w:val="007E490F"/>
    <w:rsid w:val="007E53BB"/>
    <w:rsid w:val="007E59A2"/>
    <w:rsid w:val="007E6CFF"/>
    <w:rsid w:val="007F0F21"/>
    <w:rsid w:val="007F590B"/>
    <w:rsid w:val="00801EDD"/>
    <w:rsid w:val="0080244D"/>
    <w:rsid w:val="00802887"/>
    <w:rsid w:val="00802938"/>
    <w:rsid w:val="008078BB"/>
    <w:rsid w:val="00810B88"/>
    <w:rsid w:val="00811A42"/>
    <w:rsid w:val="00820560"/>
    <w:rsid w:val="0082101B"/>
    <w:rsid w:val="008211E3"/>
    <w:rsid w:val="008300AE"/>
    <w:rsid w:val="008302A3"/>
    <w:rsid w:val="0083030B"/>
    <w:rsid w:val="00830432"/>
    <w:rsid w:val="00835DCD"/>
    <w:rsid w:val="0083798A"/>
    <w:rsid w:val="008503EE"/>
    <w:rsid w:val="00852AAE"/>
    <w:rsid w:val="008548DC"/>
    <w:rsid w:val="00855324"/>
    <w:rsid w:val="00865273"/>
    <w:rsid w:val="00867C1C"/>
    <w:rsid w:val="008700FC"/>
    <w:rsid w:val="00880A61"/>
    <w:rsid w:val="0088244E"/>
    <w:rsid w:val="008A2109"/>
    <w:rsid w:val="008A54C4"/>
    <w:rsid w:val="008B167E"/>
    <w:rsid w:val="008C50F6"/>
    <w:rsid w:val="008C6407"/>
    <w:rsid w:val="008C7383"/>
    <w:rsid w:val="008D1F72"/>
    <w:rsid w:val="008D3A67"/>
    <w:rsid w:val="008E31BB"/>
    <w:rsid w:val="008E332F"/>
    <w:rsid w:val="008E4993"/>
    <w:rsid w:val="008E5DAA"/>
    <w:rsid w:val="008F2A66"/>
    <w:rsid w:val="008F6CAF"/>
    <w:rsid w:val="008F6DD4"/>
    <w:rsid w:val="009123DE"/>
    <w:rsid w:val="00916118"/>
    <w:rsid w:val="00922076"/>
    <w:rsid w:val="00926218"/>
    <w:rsid w:val="00926430"/>
    <w:rsid w:val="00926702"/>
    <w:rsid w:val="0093026D"/>
    <w:rsid w:val="00930FE6"/>
    <w:rsid w:val="00940642"/>
    <w:rsid w:val="009513D8"/>
    <w:rsid w:val="009559F8"/>
    <w:rsid w:val="00960D81"/>
    <w:rsid w:val="00961752"/>
    <w:rsid w:val="00964B99"/>
    <w:rsid w:val="00967888"/>
    <w:rsid w:val="009749E3"/>
    <w:rsid w:val="00975863"/>
    <w:rsid w:val="00982CFC"/>
    <w:rsid w:val="009844E6"/>
    <w:rsid w:val="00984700"/>
    <w:rsid w:val="00986407"/>
    <w:rsid w:val="009877D0"/>
    <w:rsid w:val="0099425D"/>
    <w:rsid w:val="009972C8"/>
    <w:rsid w:val="00997E04"/>
    <w:rsid w:val="009A338F"/>
    <w:rsid w:val="009A3E67"/>
    <w:rsid w:val="009A7B1A"/>
    <w:rsid w:val="009B78A1"/>
    <w:rsid w:val="009C0F87"/>
    <w:rsid w:val="009C4E04"/>
    <w:rsid w:val="009C5194"/>
    <w:rsid w:val="009D267A"/>
    <w:rsid w:val="009D3F53"/>
    <w:rsid w:val="009D5F68"/>
    <w:rsid w:val="009E04E7"/>
    <w:rsid w:val="009E11B4"/>
    <w:rsid w:val="009E3FE3"/>
    <w:rsid w:val="009E5C7B"/>
    <w:rsid w:val="009F004E"/>
    <w:rsid w:val="009F3379"/>
    <w:rsid w:val="00A05D99"/>
    <w:rsid w:val="00A078BF"/>
    <w:rsid w:val="00A11C0C"/>
    <w:rsid w:val="00A12095"/>
    <w:rsid w:val="00A2245C"/>
    <w:rsid w:val="00A2363E"/>
    <w:rsid w:val="00A31505"/>
    <w:rsid w:val="00A3471B"/>
    <w:rsid w:val="00A37338"/>
    <w:rsid w:val="00A3757B"/>
    <w:rsid w:val="00A4013D"/>
    <w:rsid w:val="00A41E67"/>
    <w:rsid w:val="00A435E2"/>
    <w:rsid w:val="00A5174A"/>
    <w:rsid w:val="00A60964"/>
    <w:rsid w:val="00A61BE0"/>
    <w:rsid w:val="00A761D5"/>
    <w:rsid w:val="00A9148E"/>
    <w:rsid w:val="00A919B6"/>
    <w:rsid w:val="00AA4FCE"/>
    <w:rsid w:val="00AA6D33"/>
    <w:rsid w:val="00AA796D"/>
    <w:rsid w:val="00AB0702"/>
    <w:rsid w:val="00AB28ED"/>
    <w:rsid w:val="00AB48B7"/>
    <w:rsid w:val="00AC36D7"/>
    <w:rsid w:val="00AC45F5"/>
    <w:rsid w:val="00AC582C"/>
    <w:rsid w:val="00AC7FFC"/>
    <w:rsid w:val="00AD4E95"/>
    <w:rsid w:val="00AE0385"/>
    <w:rsid w:val="00AF50AE"/>
    <w:rsid w:val="00B06CBF"/>
    <w:rsid w:val="00B1386D"/>
    <w:rsid w:val="00B14F3B"/>
    <w:rsid w:val="00B21AA3"/>
    <w:rsid w:val="00B263D0"/>
    <w:rsid w:val="00B31461"/>
    <w:rsid w:val="00B31A21"/>
    <w:rsid w:val="00B32CB8"/>
    <w:rsid w:val="00B44DCA"/>
    <w:rsid w:val="00B4615F"/>
    <w:rsid w:val="00B50ED8"/>
    <w:rsid w:val="00B66388"/>
    <w:rsid w:val="00B7483D"/>
    <w:rsid w:val="00B83CF9"/>
    <w:rsid w:val="00BB05E8"/>
    <w:rsid w:val="00BB35DA"/>
    <w:rsid w:val="00BB3EE0"/>
    <w:rsid w:val="00BC0F54"/>
    <w:rsid w:val="00BC4A5F"/>
    <w:rsid w:val="00BC5A92"/>
    <w:rsid w:val="00BC5CFA"/>
    <w:rsid w:val="00BD2D05"/>
    <w:rsid w:val="00BE4E68"/>
    <w:rsid w:val="00BE6133"/>
    <w:rsid w:val="00C06DC7"/>
    <w:rsid w:val="00C112AF"/>
    <w:rsid w:val="00C2120B"/>
    <w:rsid w:val="00C24588"/>
    <w:rsid w:val="00C26527"/>
    <w:rsid w:val="00C268AA"/>
    <w:rsid w:val="00C34AA6"/>
    <w:rsid w:val="00C36C61"/>
    <w:rsid w:val="00C451F6"/>
    <w:rsid w:val="00C54EC1"/>
    <w:rsid w:val="00C56313"/>
    <w:rsid w:val="00C70F98"/>
    <w:rsid w:val="00C72330"/>
    <w:rsid w:val="00C757DB"/>
    <w:rsid w:val="00C77274"/>
    <w:rsid w:val="00C81B17"/>
    <w:rsid w:val="00C84AFC"/>
    <w:rsid w:val="00C85E02"/>
    <w:rsid w:val="00C91BC4"/>
    <w:rsid w:val="00C91D8E"/>
    <w:rsid w:val="00CA14A8"/>
    <w:rsid w:val="00CA4103"/>
    <w:rsid w:val="00CB02C7"/>
    <w:rsid w:val="00CB098F"/>
    <w:rsid w:val="00CC405B"/>
    <w:rsid w:val="00CC4C8D"/>
    <w:rsid w:val="00CC5359"/>
    <w:rsid w:val="00CC634A"/>
    <w:rsid w:val="00CD3838"/>
    <w:rsid w:val="00CE2613"/>
    <w:rsid w:val="00CE2E11"/>
    <w:rsid w:val="00CF2F4C"/>
    <w:rsid w:val="00D0374B"/>
    <w:rsid w:val="00D07895"/>
    <w:rsid w:val="00D11C22"/>
    <w:rsid w:val="00D12F2D"/>
    <w:rsid w:val="00D13F2E"/>
    <w:rsid w:val="00D15A36"/>
    <w:rsid w:val="00D244C3"/>
    <w:rsid w:val="00D25298"/>
    <w:rsid w:val="00D32053"/>
    <w:rsid w:val="00D4337A"/>
    <w:rsid w:val="00D45797"/>
    <w:rsid w:val="00D472D6"/>
    <w:rsid w:val="00D47B38"/>
    <w:rsid w:val="00D61EE6"/>
    <w:rsid w:val="00D63EC5"/>
    <w:rsid w:val="00D72294"/>
    <w:rsid w:val="00D74E9C"/>
    <w:rsid w:val="00D75EA5"/>
    <w:rsid w:val="00D7740C"/>
    <w:rsid w:val="00D8749C"/>
    <w:rsid w:val="00D916F9"/>
    <w:rsid w:val="00D935BA"/>
    <w:rsid w:val="00DA4CB4"/>
    <w:rsid w:val="00DA56FE"/>
    <w:rsid w:val="00DA7E2E"/>
    <w:rsid w:val="00DB51D1"/>
    <w:rsid w:val="00DB5282"/>
    <w:rsid w:val="00DC2BAD"/>
    <w:rsid w:val="00DC2C72"/>
    <w:rsid w:val="00DD2053"/>
    <w:rsid w:val="00DE5436"/>
    <w:rsid w:val="00DE6F5B"/>
    <w:rsid w:val="00DE7A82"/>
    <w:rsid w:val="00DF4F9C"/>
    <w:rsid w:val="00DF68B6"/>
    <w:rsid w:val="00DF7E3B"/>
    <w:rsid w:val="00E02226"/>
    <w:rsid w:val="00E109F1"/>
    <w:rsid w:val="00E13887"/>
    <w:rsid w:val="00E223D2"/>
    <w:rsid w:val="00E25060"/>
    <w:rsid w:val="00E25168"/>
    <w:rsid w:val="00E35430"/>
    <w:rsid w:val="00E433DD"/>
    <w:rsid w:val="00E45C7A"/>
    <w:rsid w:val="00E472A7"/>
    <w:rsid w:val="00E477C6"/>
    <w:rsid w:val="00E5073B"/>
    <w:rsid w:val="00E51F62"/>
    <w:rsid w:val="00E52336"/>
    <w:rsid w:val="00E60C39"/>
    <w:rsid w:val="00E72F64"/>
    <w:rsid w:val="00E86AD5"/>
    <w:rsid w:val="00E9182F"/>
    <w:rsid w:val="00EA0834"/>
    <w:rsid w:val="00EA5D75"/>
    <w:rsid w:val="00EB3311"/>
    <w:rsid w:val="00EB533F"/>
    <w:rsid w:val="00EC28B6"/>
    <w:rsid w:val="00EC50D7"/>
    <w:rsid w:val="00ED0AED"/>
    <w:rsid w:val="00ED73F4"/>
    <w:rsid w:val="00EE032D"/>
    <w:rsid w:val="00EE3D71"/>
    <w:rsid w:val="00EE43EA"/>
    <w:rsid w:val="00EE4557"/>
    <w:rsid w:val="00EE6F37"/>
    <w:rsid w:val="00EF130B"/>
    <w:rsid w:val="00EF2F83"/>
    <w:rsid w:val="00EF3BD5"/>
    <w:rsid w:val="00EF59AA"/>
    <w:rsid w:val="00EF7AAB"/>
    <w:rsid w:val="00F00FA4"/>
    <w:rsid w:val="00F05332"/>
    <w:rsid w:val="00F1314C"/>
    <w:rsid w:val="00F20B50"/>
    <w:rsid w:val="00F22CA9"/>
    <w:rsid w:val="00F23432"/>
    <w:rsid w:val="00F350EA"/>
    <w:rsid w:val="00F402C4"/>
    <w:rsid w:val="00F5450A"/>
    <w:rsid w:val="00F62A92"/>
    <w:rsid w:val="00F65AF6"/>
    <w:rsid w:val="00F753C0"/>
    <w:rsid w:val="00F80B20"/>
    <w:rsid w:val="00F826CB"/>
    <w:rsid w:val="00F856F0"/>
    <w:rsid w:val="00F873CE"/>
    <w:rsid w:val="00F90ABC"/>
    <w:rsid w:val="00F92673"/>
    <w:rsid w:val="00F960D7"/>
    <w:rsid w:val="00F97A4A"/>
    <w:rsid w:val="00FA04E8"/>
    <w:rsid w:val="00FB00F0"/>
    <w:rsid w:val="00FB5EEB"/>
    <w:rsid w:val="00FC3E45"/>
    <w:rsid w:val="00FD2957"/>
    <w:rsid w:val="00FD41EE"/>
    <w:rsid w:val="00FD7D29"/>
    <w:rsid w:val="00FF0AE6"/>
    <w:rsid w:val="00FF38B7"/>
    <w:rsid w:val="00FF3D35"/>
    <w:rsid w:val="00FF59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01C9F6F"/>
  <w15:chartTrackingRefBased/>
  <w15:docId w15:val="{C9C1CDCF-78DF-1B45-A405-0DB54C19BE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C5194"/>
    <w:rPr>
      <w:rFonts w:ascii="Times New Roman" w:eastAsia="Times New Roman" w:hAnsi="Times New Roman" w:cs="Times New Roman"/>
    </w:rPr>
  </w:style>
  <w:style w:type="paragraph" w:styleId="Heading2">
    <w:name w:val="heading 2"/>
    <w:basedOn w:val="Normal"/>
    <w:next w:val="Normal"/>
    <w:link w:val="Heading2Char"/>
    <w:uiPriority w:val="9"/>
    <w:unhideWhenUsed/>
    <w:qFormat/>
    <w:rsid w:val="009C5194"/>
    <w:pPr>
      <w:keepNext/>
      <w:keepLines/>
      <w:spacing w:before="40"/>
      <w:outlineLvl w:val="1"/>
    </w:pPr>
    <w:rPr>
      <w:rFonts w:ascii="Helvetica" w:eastAsiaTheme="majorEastAsia" w:hAnsi="Helvetica" w:cstheme="majorBidi"/>
      <w:color w:val="2F5496" w:themeColor="accent1" w:themeShade="BF"/>
      <w:sz w:val="26"/>
      <w:szCs w:val="26"/>
    </w:rPr>
  </w:style>
  <w:style w:type="character" w:default="1" w:styleId="DefaultParagraphFont">
    <w:name w:val="Default Paragraph Font"/>
    <w:uiPriority w:val="1"/>
    <w:semiHidden/>
    <w:unhideWhenUsed/>
    <w:rsid w:val="009C5194"/>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9C5194"/>
  </w:style>
  <w:style w:type="character" w:customStyle="1" w:styleId="Heading2Char">
    <w:name w:val="Heading 2 Char"/>
    <w:basedOn w:val="DefaultParagraphFont"/>
    <w:link w:val="Heading2"/>
    <w:uiPriority w:val="9"/>
    <w:rsid w:val="009C5194"/>
    <w:rPr>
      <w:rFonts w:ascii="Helvetica" w:eastAsiaTheme="majorEastAsia" w:hAnsi="Helvetica" w:cstheme="majorBidi"/>
      <w:color w:val="2F5496" w:themeColor="accent1" w:themeShade="BF"/>
      <w:sz w:val="26"/>
      <w:szCs w:val="26"/>
    </w:rPr>
  </w:style>
  <w:style w:type="character" w:styleId="CommentReference">
    <w:name w:val="annotation reference"/>
    <w:basedOn w:val="DefaultParagraphFont"/>
    <w:uiPriority w:val="99"/>
    <w:semiHidden/>
    <w:unhideWhenUsed/>
    <w:rsid w:val="009C5194"/>
    <w:rPr>
      <w:sz w:val="16"/>
      <w:szCs w:val="16"/>
    </w:rPr>
  </w:style>
  <w:style w:type="paragraph" w:styleId="CommentText">
    <w:name w:val="annotation text"/>
    <w:basedOn w:val="Normal"/>
    <w:link w:val="CommentTextChar"/>
    <w:uiPriority w:val="99"/>
    <w:unhideWhenUsed/>
    <w:rsid w:val="009C5194"/>
    <w:rPr>
      <w:sz w:val="20"/>
      <w:szCs w:val="20"/>
    </w:rPr>
  </w:style>
  <w:style w:type="character" w:customStyle="1" w:styleId="CommentTextChar">
    <w:name w:val="Comment Text Char"/>
    <w:basedOn w:val="DefaultParagraphFont"/>
    <w:link w:val="CommentText"/>
    <w:uiPriority w:val="99"/>
    <w:rsid w:val="009C5194"/>
    <w:rPr>
      <w:rFonts w:ascii="Times New Roman" w:eastAsia="Times New Roman" w:hAnsi="Times New Roman" w:cs="Times New Roman"/>
      <w:sz w:val="20"/>
      <w:szCs w:val="20"/>
    </w:rPr>
  </w:style>
  <w:style w:type="paragraph" w:styleId="BalloonText">
    <w:name w:val="Balloon Text"/>
    <w:basedOn w:val="Normal"/>
    <w:link w:val="BalloonTextChar"/>
    <w:uiPriority w:val="99"/>
    <w:semiHidden/>
    <w:unhideWhenUsed/>
    <w:rsid w:val="009C5194"/>
    <w:rPr>
      <w:sz w:val="18"/>
      <w:szCs w:val="18"/>
    </w:rPr>
  </w:style>
  <w:style w:type="character" w:customStyle="1" w:styleId="BalloonTextChar">
    <w:name w:val="Balloon Text Char"/>
    <w:basedOn w:val="DefaultParagraphFont"/>
    <w:link w:val="BalloonText"/>
    <w:uiPriority w:val="99"/>
    <w:semiHidden/>
    <w:rsid w:val="009C5194"/>
    <w:rPr>
      <w:rFonts w:ascii="Times New Roman" w:eastAsia="Times New Roman" w:hAnsi="Times New Roman" w:cs="Times New Roman"/>
      <w:sz w:val="18"/>
      <w:szCs w:val="18"/>
    </w:rPr>
  </w:style>
  <w:style w:type="paragraph" w:styleId="ListParagraph">
    <w:name w:val="List Paragraph"/>
    <w:basedOn w:val="Normal"/>
    <w:uiPriority w:val="34"/>
    <w:qFormat/>
    <w:rsid w:val="009C5194"/>
    <w:pPr>
      <w:ind w:left="720"/>
      <w:contextualSpacing/>
    </w:pPr>
  </w:style>
  <w:style w:type="character" w:styleId="Hyperlink">
    <w:name w:val="Hyperlink"/>
    <w:basedOn w:val="DefaultParagraphFont"/>
    <w:uiPriority w:val="99"/>
    <w:unhideWhenUsed/>
    <w:rsid w:val="009C5194"/>
    <w:rPr>
      <w:color w:val="0563C1" w:themeColor="hyperlink"/>
      <w:u w:val="single"/>
    </w:rPr>
  </w:style>
  <w:style w:type="paragraph" w:customStyle="1" w:styleId="EndNoteBibliographyTitle">
    <w:name w:val="EndNote Bibliography Title"/>
    <w:basedOn w:val="Normal"/>
    <w:link w:val="EndNoteBibliographyTitleChar"/>
    <w:rsid w:val="009C5194"/>
    <w:pPr>
      <w:jc w:val="center"/>
    </w:pPr>
    <w:rPr>
      <w:rFonts w:ascii="Times" w:hAnsi="Times" w:cs="Calibri"/>
      <w:sz w:val="22"/>
    </w:rPr>
  </w:style>
  <w:style w:type="character" w:customStyle="1" w:styleId="EndNoteBibliographyTitleChar">
    <w:name w:val="EndNote Bibliography Title Char"/>
    <w:basedOn w:val="DefaultParagraphFont"/>
    <w:link w:val="EndNoteBibliographyTitle"/>
    <w:rsid w:val="009C5194"/>
    <w:rPr>
      <w:rFonts w:ascii="Times" w:eastAsia="Times New Roman" w:hAnsi="Times" w:cs="Calibri"/>
      <w:sz w:val="22"/>
    </w:rPr>
  </w:style>
  <w:style w:type="paragraph" w:customStyle="1" w:styleId="EndNoteBibliography">
    <w:name w:val="EndNote Bibliography"/>
    <w:basedOn w:val="Normal"/>
    <w:link w:val="EndNoteBibliographyChar"/>
    <w:rsid w:val="009C5194"/>
    <w:rPr>
      <w:rFonts w:ascii="Times" w:hAnsi="Times" w:cs="Calibri"/>
      <w:sz w:val="22"/>
    </w:rPr>
  </w:style>
  <w:style w:type="character" w:customStyle="1" w:styleId="EndNoteBibliographyChar">
    <w:name w:val="EndNote Bibliography Char"/>
    <w:basedOn w:val="DefaultParagraphFont"/>
    <w:link w:val="EndNoteBibliography"/>
    <w:rsid w:val="009C5194"/>
    <w:rPr>
      <w:rFonts w:ascii="Times" w:eastAsia="Times New Roman" w:hAnsi="Times" w:cs="Calibri"/>
      <w:sz w:val="22"/>
    </w:rPr>
  </w:style>
  <w:style w:type="character" w:styleId="UnresolvedMention">
    <w:name w:val="Unresolved Mention"/>
    <w:basedOn w:val="DefaultParagraphFont"/>
    <w:uiPriority w:val="99"/>
    <w:semiHidden/>
    <w:unhideWhenUsed/>
    <w:rsid w:val="009C5194"/>
    <w:rPr>
      <w:color w:val="605E5C"/>
      <w:shd w:val="clear" w:color="auto" w:fill="E1DFDD"/>
    </w:rPr>
  </w:style>
  <w:style w:type="character" w:styleId="LineNumber">
    <w:name w:val="line number"/>
    <w:basedOn w:val="DefaultParagraphFont"/>
    <w:uiPriority w:val="99"/>
    <w:semiHidden/>
    <w:unhideWhenUsed/>
    <w:rsid w:val="009C5194"/>
  </w:style>
  <w:style w:type="paragraph" w:styleId="Footer">
    <w:name w:val="footer"/>
    <w:basedOn w:val="Normal"/>
    <w:link w:val="FooterChar"/>
    <w:uiPriority w:val="99"/>
    <w:unhideWhenUsed/>
    <w:rsid w:val="009C5194"/>
    <w:pPr>
      <w:tabs>
        <w:tab w:val="center" w:pos="4680"/>
        <w:tab w:val="right" w:pos="9360"/>
      </w:tabs>
    </w:pPr>
  </w:style>
  <w:style w:type="character" w:customStyle="1" w:styleId="FooterChar">
    <w:name w:val="Footer Char"/>
    <w:basedOn w:val="DefaultParagraphFont"/>
    <w:link w:val="Footer"/>
    <w:uiPriority w:val="99"/>
    <w:rsid w:val="009C5194"/>
    <w:rPr>
      <w:rFonts w:ascii="Times New Roman" w:eastAsia="Times New Roman" w:hAnsi="Times New Roman" w:cs="Times New Roman"/>
    </w:rPr>
  </w:style>
  <w:style w:type="character" w:styleId="PageNumber">
    <w:name w:val="page number"/>
    <w:basedOn w:val="DefaultParagraphFont"/>
    <w:uiPriority w:val="99"/>
    <w:semiHidden/>
    <w:unhideWhenUsed/>
    <w:rsid w:val="009C5194"/>
  </w:style>
  <w:style w:type="character" w:styleId="FollowedHyperlink">
    <w:name w:val="FollowedHyperlink"/>
    <w:basedOn w:val="DefaultParagraphFont"/>
    <w:uiPriority w:val="99"/>
    <w:semiHidden/>
    <w:unhideWhenUsed/>
    <w:rsid w:val="009C5194"/>
    <w:rPr>
      <w:color w:val="954F72" w:themeColor="followedHyperlink"/>
      <w:u w:val="single"/>
    </w:rPr>
  </w:style>
  <w:style w:type="paragraph" w:styleId="Caption">
    <w:name w:val="caption"/>
    <w:basedOn w:val="Normal"/>
    <w:next w:val="Normal"/>
    <w:uiPriority w:val="35"/>
    <w:unhideWhenUsed/>
    <w:qFormat/>
    <w:rsid w:val="009C5194"/>
    <w:pPr>
      <w:spacing w:after="200"/>
    </w:pPr>
    <w:rPr>
      <w:i/>
      <w:iCs/>
      <w:color w:val="44546A" w:themeColor="text2"/>
      <w:sz w:val="18"/>
      <w:szCs w:val="18"/>
    </w:rPr>
  </w:style>
  <w:style w:type="paragraph" w:styleId="CommentSubject">
    <w:name w:val="annotation subject"/>
    <w:basedOn w:val="CommentText"/>
    <w:next w:val="CommentText"/>
    <w:link w:val="CommentSubjectChar"/>
    <w:uiPriority w:val="99"/>
    <w:semiHidden/>
    <w:unhideWhenUsed/>
    <w:rsid w:val="009C5194"/>
    <w:rPr>
      <w:b/>
      <w:bCs/>
    </w:rPr>
  </w:style>
  <w:style w:type="character" w:customStyle="1" w:styleId="CommentSubjectChar">
    <w:name w:val="Comment Subject Char"/>
    <w:basedOn w:val="CommentTextChar"/>
    <w:link w:val="CommentSubject"/>
    <w:uiPriority w:val="99"/>
    <w:semiHidden/>
    <w:rsid w:val="009C5194"/>
    <w:rPr>
      <w:rFonts w:ascii="Times New Roman" w:eastAsia="Times New Roman" w:hAnsi="Times New Roman" w:cs="Times New Roman"/>
      <w:b/>
      <w:bCs/>
      <w:sz w:val="20"/>
      <w:szCs w:val="20"/>
    </w:rPr>
  </w:style>
  <w:style w:type="table" w:styleId="TableGrid">
    <w:name w:val="Table Grid"/>
    <w:basedOn w:val="TableNormal"/>
    <w:uiPriority w:val="39"/>
    <w:rsid w:val="009C51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C5194"/>
    <w:pPr>
      <w:tabs>
        <w:tab w:val="center" w:pos="4680"/>
        <w:tab w:val="right" w:pos="9360"/>
      </w:tabs>
    </w:pPr>
  </w:style>
  <w:style w:type="character" w:customStyle="1" w:styleId="HeaderChar">
    <w:name w:val="Header Char"/>
    <w:basedOn w:val="DefaultParagraphFont"/>
    <w:link w:val="Header"/>
    <w:uiPriority w:val="99"/>
    <w:rsid w:val="009C5194"/>
    <w:rPr>
      <w:rFonts w:ascii="Times New Roman" w:eastAsia="Times New Roman" w:hAnsi="Times New Roman" w:cs="Times New Roman"/>
    </w:rPr>
  </w:style>
  <w:style w:type="table" w:styleId="PlainTable2">
    <w:name w:val="Plain Table 2"/>
    <w:basedOn w:val="TableNormal"/>
    <w:uiPriority w:val="42"/>
    <w:rsid w:val="009C5194"/>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Revision">
    <w:name w:val="Revision"/>
    <w:hidden/>
    <w:uiPriority w:val="99"/>
    <w:semiHidden/>
    <w:rsid w:val="009C5194"/>
    <w:rPr>
      <w:rFonts w:ascii="Times New Roman" w:eastAsia="Times New Roman" w:hAnsi="Times New Roman" w:cs="Times New Roman"/>
    </w:rPr>
  </w:style>
  <w:style w:type="paragraph" w:customStyle="1" w:styleId="References">
    <w:name w:val="References"/>
    <w:basedOn w:val="Normal"/>
    <w:rsid w:val="009C5194"/>
    <w:pPr>
      <w:spacing w:after="120"/>
      <w:ind w:left="454" w:hanging="454"/>
    </w:pPr>
    <w:rPr>
      <w:rFonts w:ascii="Times" w:hAnsi="Times"/>
      <w:sz w:val="22"/>
      <w:szCs w:val="22"/>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fontTable" Target="fontTable.xml"/><Relationship Id="rId5" Type="http://schemas.openxmlformats.org/officeDocument/2006/relationships/image" Target="media/image1.ti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10</Pages>
  <Words>1526</Words>
  <Characters>8702</Characters>
  <Application>Microsoft Office Word</Application>
  <DocSecurity>0</DocSecurity>
  <Lines>72</Lines>
  <Paragraphs>20</Paragraphs>
  <ScaleCrop>false</ScaleCrop>
  <Company/>
  <LinksUpToDate>false</LinksUpToDate>
  <CharactersWithSpaces>10208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Fleur Hierink</dc:creator>
  <cp:keywords/>
  <dc:description/>
  <cp:lastModifiedBy>Fleur Hierink</cp:lastModifiedBy>
  <cp:revision>1</cp:revision>
  <dcterms:created xsi:type="dcterms:W3CDTF">2022-04-01T10:35:00Z</dcterms:created>
  <dcterms:modified xsi:type="dcterms:W3CDTF">2022-04-01T10:36:00Z</dcterms:modified>
</cp:coreProperties>
</file>