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7725" w14:textId="77777777" w:rsidR="00D90BC4" w:rsidRPr="00D90BC4" w:rsidRDefault="00D90BC4" w:rsidP="00D90BC4">
      <w:pPr>
        <w:autoSpaceDE w:val="0"/>
        <w:autoSpaceDN w:val="0"/>
        <w:adjustRightInd w:val="0"/>
        <w:spacing w:line="480" w:lineRule="auto"/>
        <w:rPr>
          <w:rFonts w:ascii="SegoeUI-Bold" w:hAnsi="SegoeUI-Bold" w:cs="SegoeUI-Bold"/>
          <w:b/>
          <w:bCs/>
          <w:color w:val="0070C0"/>
          <w:kern w:val="0"/>
          <w:sz w:val="30"/>
          <w:szCs w:val="30"/>
        </w:rPr>
      </w:pPr>
      <w:r w:rsidRPr="00D90BC4">
        <w:rPr>
          <w:rFonts w:ascii="SegoeUI-Bold" w:hAnsi="SegoeUI-Bold" w:cs="SegoeUI-Bold"/>
          <w:b/>
          <w:bCs/>
          <w:color w:val="0070C0"/>
          <w:kern w:val="0"/>
          <w:sz w:val="30"/>
          <w:szCs w:val="30"/>
        </w:rPr>
        <w:t>Supplementary Material</w:t>
      </w:r>
    </w:p>
    <w:p w14:paraId="5C8BFE8A" w14:textId="77777777" w:rsidR="00D90BC4" w:rsidRDefault="00D90BC4" w:rsidP="00D90BC4">
      <w:pPr>
        <w:autoSpaceDE w:val="0"/>
        <w:autoSpaceDN w:val="0"/>
        <w:adjustRightInd w:val="0"/>
        <w:spacing w:line="480" w:lineRule="auto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Supplemental methods</w:t>
      </w:r>
    </w:p>
    <w:p w14:paraId="5A6B2C36" w14:textId="5F79137C" w:rsidR="00D90BC4" w:rsidRPr="00D90BC4" w:rsidRDefault="00D90BC4" w:rsidP="00D90BC4">
      <w:pPr>
        <w:autoSpaceDE w:val="0"/>
        <w:autoSpaceDN w:val="0"/>
        <w:adjustRightInd w:val="0"/>
        <w:spacing w:line="48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FE0085">
        <w:rPr>
          <w:rFonts w:ascii="TimesNewRomanPS-BoldMT" w:hAnsi="TimesNewRomanPS-BoldMT" w:cs="TimesNewRomanPS-BoldMT"/>
          <w:b/>
          <w:bCs/>
          <w:i/>
          <w:iCs/>
          <w:kern w:val="0"/>
          <w:sz w:val="24"/>
          <w:szCs w:val="24"/>
        </w:rPr>
        <w:t>Treatment</w:t>
      </w:r>
    </w:p>
    <w:p w14:paraId="4BB76472" w14:textId="133E4A31" w:rsidR="00922B2B" w:rsidRPr="00BC0E5B" w:rsidRDefault="00D90BC4" w:rsidP="00BC0E5B">
      <w:pPr>
        <w:autoSpaceDE w:val="0"/>
        <w:autoSpaceDN w:val="0"/>
        <w:adjustRightInd w:val="0"/>
        <w:spacing w:line="480" w:lineRule="auto"/>
      </w:pPr>
      <w:r w:rsidRPr="00D90BC4">
        <w:rPr>
          <w:rFonts w:ascii="Times New Roman" w:hAnsi="Times New Roman" w:cs="Times New Roman"/>
          <w:sz w:val="24"/>
          <w:szCs w:val="24"/>
        </w:rPr>
        <w:t>As previously described,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46DDB" w:rsidRPr="009F7962">
        <w:rPr>
          <w:rFonts w:ascii="Times New Roman" w:hAnsi="Times New Roman" w:cs="Times New Roman"/>
          <w:sz w:val="24"/>
          <w:szCs w:val="24"/>
        </w:rPr>
        <w:t>he</w:t>
      </w:r>
      <w:r w:rsidR="00B46DDB">
        <w:rPr>
          <w:rFonts w:ascii="Times New Roman" w:hAnsi="Times New Roman" w:cs="Times New Roman"/>
          <w:sz w:val="24"/>
          <w:szCs w:val="24"/>
        </w:rPr>
        <w:t xml:space="preserve"> </w:t>
      </w:r>
      <w:r w:rsidR="00B46DDB" w:rsidRPr="009F7962">
        <w:rPr>
          <w:rFonts w:ascii="Times New Roman" w:hAnsi="Times New Roman" w:cs="Times New Roman"/>
          <w:sz w:val="24"/>
          <w:szCs w:val="24"/>
        </w:rPr>
        <w:t>whole urgent endoscopic procedures were performed by expert</w:t>
      </w:r>
      <w:r w:rsidR="00B46DDB">
        <w:rPr>
          <w:rFonts w:ascii="Times New Roman" w:hAnsi="Times New Roman" w:cs="Times New Roman"/>
          <w:sz w:val="24"/>
          <w:szCs w:val="24"/>
        </w:rPr>
        <w:t xml:space="preserve"> </w:t>
      </w:r>
      <w:r w:rsidR="00B46DDB" w:rsidRPr="009F7962">
        <w:rPr>
          <w:rFonts w:ascii="Times New Roman" w:hAnsi="Times New Roman" w:cs="Times New Roman"/>
          <w:sz w:val="24"/>
          <w:szCs w:val="24"/>
        </w:rPr>
        <w:t xml:space="preserve">endoscopists </w:t>
      </w:r>
      <w:r w:rsidR="00B46DDB">
        <w:rPr>
          <w:rFonts w:ascii="Times New Roman" w:hAnsi="Times New Roman" w:cs="Times New Roman"/>
          <w:sz w:val="24"/>
          <w:szCs w:val="24"/>
        </w:rPr>
        <w:t>having performed</w:t>
      </w:r>
      <w:r w:rsidR="00B46DDB" w:rsidRPr="009F7962">
        <w:rPr>
          <w:rFonts w:ascii="Times New Roman" w:hAnsi="Times New Roman" w:cs="Times New Roman"/>
          <w:sz w:val="24"/>
          <w:szCs w:val="24"/>
        </w:rPr>
        <w:t xml:space="preserve"> more than 200 urgent</w:t>
      </w:r>
      <w:r w:rsidR="00B46DDB">
        <w:rPr>
          <w:rFonts w:ascii="Times New Roman" w:hAnsi="Times New Roman" w:cs="Times New Roman"/>
          <w:sz w:val="24"/>
          <w:szCs w:val="24"/>
        </w:rPr>
        <w:t xml:space="preserve"> </w:t>
      </w:r>
      <w:r w:rsidR="00B46DDB" w:rsidRPr="009F7962">
        <w:rPr>
          <w:rFonts w:ascii="Times New Roman" w:hAnsi="Times New Roman" w:cs="Times New Roman"/>
          <w:sz w:val="24"/>
          <w:szCs w:val="24"/>
        </w:rPr>
        <w:t>endoscopic hemostasis.</w:t>
      </w:r>
      <w:r w:rsidR="00B46DDB">
        <w:rPr>
          <w:rFonts w:ascii="Times New Roman" w:hAnsi="Times New Roman" w:cs="Times New Roman"/>
          <w:sz w:val="24"/>
          <w:szCs w:val="24"/>
        </w:rPr>
        <w:t xml:space="preserve"> </w:t>
      </w:r>
      <w:r w:rsidR="00B46DDB" w:rsidRPr="00D52C10">
        <w:rPr>
          <w:rFonts w:ascii="Times New Roman" w:hAnsi="Times New Roman" w:cs="Times New Roman"/>
          <w:sz w:val="24"/>
          <w:szCs w:val="24"/>
        </w:rPr>
        <w:t>Initial stabilization in all patients</w:t>
      </w:r>
      <w:r w:rsidR="00B46DDB">
        <w:rPr>
          <w:rFonts w:ascii="Times New Roman" w:hAnsi="Times New Roman" w:cs="Times New Roman"/>
          <w:sz w:val="24"/>
          <w:szCs w:val="24"/>
        </w:rPr>
        <w:t xml:space="preserve"> </w:t>
      </w:r>
      <w:r w:rsidR="00B46DDB" w:rsidRPr="00D52C10">
        <w:rPr>
          <w:rFonts w:ascii="Times New Roman" w:hAnsi="Times New Roman" w:cs="Times New Roman"/>
          <w:sz w:val="24"/>
          <w:szCs w:val="24"/>
        </w:rPr>
        <w:t>included broad-spectrum antibiotics, vasoactive drugs,</w:t>
      </w:r>
      <w:r w:rsidR="00B46DDB">
        <w:rPr>
          <w:rFonts w:ascii="Times New Roman" w:hAnsi="Times New Roman" w:cs="Times New Roman"/>
          <w:sz w:val="24"/>
          <w:szCs w:val="24"/>
        </w:rPr>
        <w:t xml:space="preserve"> </w:t>
      </w:r>
      <w:r w:rsidR="00B46DDB" w:rsidRPr="00D52C10">
        <w:rPr>
          <w:rFonts w:ascii="Times New Roman" w:hAnsi="Times New Roman" w:cs="Times New Roman"/>
          <w:sz w:val="24"/>
          <w:szCs w:val="24"/>
        </w:rPr>
        <w:t>fluid and packed cell administration, and endoscopic</w:t>
      </w:r>
      <w:r w:rsidR="00B46DDB">
        <w:rPr>
          <w:rFonts w:ascii="Times New Roman" w:hAnsi="Times New Roman" w:cs="Times New Roman"/>
          <w:sz w:val="24"/>
          <w:szCs w:val="24"/>
        </w:rPr>
        <w:t xml:space="preserve"> </w:t>
      </w:r>
      <w:r w:rsidR="00B46DDB" w:rsidRPr="00D52C10">
        <w:rPr>
          <w:rFonts w:ascii="Times New Roman" w:hAnsi="Times New Roman" w:cs="Times New Roman"/>
          <w:sz w:val="24"/>
          <w:szCs w:val="24"/>
        </w:rPr>
        <w:t xml:space="preserve">treatment according to </w:t>
      </w:r>
      <w:r w:rsidR="00B46DDB" w:rsidRPr="002D5F4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46DDB" w:rsidRPr="002D5F48">
        <w:rPr>
          <w:rFonts w:ascii="Times New Roman" w:hAnsi="Times New Roman" w:cs="Times New Roman"/>
          <w:sz w:val="24"/>
          <w:szCs w:val="24"/>
        </w:rPr>
        <w:t>Baveno</w:t>
      </w:r>
      <w:proofErr w:type="spellEnd"/>
      <w:r w:rsidR="00B46DDB" w:rsidRPr="002D5F48">
        <w:rPr>
          <w:rFonts w:ascii="Times New Roman" w:hAnsi="Times New Roman" w:cs="Times New Roman"/>
          <w:sz w:val="24"/>
          <w:szCs w:val="24"/>
        </w:rPr>
        <w:t xml:space="preserve"> VI criteria</w:t>
      </w:r>
      <w:r w:rsidR="00B46DDB" w:rsidRPr="00D52C10">
        <w:rPr>
          <w:rFonts w:ascii="Times New Roman" w:hAnsi="Times New Roman" w:cs="Times New Roman"/>
          <w:sz w:val="24"/>
          <w:szCs w:val="24"/>
        </w:rPr>
        <w:t>.</w:t>
      </w:r>
      <w:r w:rsidR="00B46DDB" w:rsidRPr="009F7962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F1528C">
        <w:rPr>
          <w:rFonts w:ascii="Times New Roman" w:hAnsi="Times New Roman" w:cs="Times New Roman"/>
          <w:sz w:val="24"/>
          <w:szCs w:val="24"/>
        </w:rPr>
        <w:t>Vasoactive drugs (octreotide 50 mg bolus followed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F1528C">
        <w:rPr>
          <w:rFonts w:ascii="Times New Roman" w:hAnsi="Times New Roman" w:cs="Times New Roman"/>
          <w:sz w:val="24"/>
          <w:szCs w:val="24"/>
        </w:rPr>
        <w:t xml:space="preserve">by 50 mg/h, </w:t>
      </w:r>
      <w:proofErr w:type="spellStart"/>
      <w:r w:rsidR="00BC0E5B" w:rsidRPr="00F1528C">
        <w:rPr>
          <w:rFonts w:ascii="Times New Roman" w:hAnsi="Times New Roman" w:cs="Times New Roman"/>
          <w:sz w:val="24"/>
          <w:szCs w:val="24"/>
        </w:rPr>
        <w:t>terlipressin</w:t>
      </w:r>
      <w:proofErr w:type="spellEnd"/>
      <w:r w:rsidR="00BC0E5B" w:rsidRPr="00F1528C">
        <w:rPr>
          <w:rFonts w:ascii="Times New Roman" w:hAnsi="Times New Roman" w:cs="Times New Roman"/>
          <w:sz w:val="24"/>
          <w:szCs w:val="24"/>
        </w:rPr>
        <w:t xml:space="preserve"> 6-12 mg intravenously per day,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F1528C">
        <w:rPr>
          <w:rFonts w:ascii="Times New Roman" w:hAnsi="Times New Roman" w:cs="Times New Roman"/>
          <w:sz w:val="24"/>
          <w:szCs w:val="24"/>
        </w:rPr>
        <w:t>or somatostatin 250 mg bolus followed by 250 mg/h)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F1528C">
        <w:rPr>
          <w:rFonts w:ascii="Times New Roman" w:hAnsi="Times New Roman" w:cs="Times New Roman"/>
          <w:sz w:val="24"/>
          <w:szCs w:val="24"/>
        </w:rPr>
        <w:t>were started at admission for</w:t>
      </w:r>
      <w:r w:rsidR="00BC0E5B">
        <w:rPr>
          <w:rFonts w:ascii="Times New Roman" w:hAnsi="Times New Roman" w:cs="Times New Roman"/>
          <w:sz w:val="24"/>
          <w:szCs w:val="24"/>
        </w:rPr>
        <w:t xml:space="preserve"> 3-</w:t>
      </w:r>
      <w:r w:rsidR="00BC0E5B" w:rsidRPr="00F1528C">
        <w:rPr>
          <w:rFonts w:ascii="Times New Roman" w:hAnsi="Times New Roman" w:cs="Times New Roman"/>
          <w:sz w:val="24"/>
          <w:szCs w:val="24"/>
        </w:rPr>
        <w:t>5 days.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9F7962">
        <w:rPr>
          <w:rFonts w:ascii="Times New Roman" w:hAnsi="Times New Roman" w:cs="Times New Roman"/>
          <w:sz w:val="24"/>
          <w:szCs w:val="24"/>
        </w:rPr>
        <w:t>The endoscope used was either a GIF-260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9F7962">
        <w:rPr>
          <w:rFonts w:ascii="Times New Roman" w:hAnsi="Times New Roman" w:cs="Times New Roman"/>
          <w:sz w:val="24"/>
          <w:szCs w:val="24"/>
        </w:rPr>
        <w:t>or a GIF-290 gastroscope (Olympus</w:t>
      </w:r>
      <w:r w:rsidR="00BC0E5B">
        <w:rPr>
          <w:rFonts w:ascii="Times New Roman" w:hAnsi="Times New Roman" w:cs="Times New Roman"/>
          <w:sz w:val="24"/>
          <w:szCs w:val="24"/>
        </w:rPr>
        <w:t xml:space="preserve"> Corporation,</w:t>
      </w:r>
      <w:r w:rsidR="00BC0E5B" w:rsidRPr="009F7962">
        <w:rPr>
          <w:rFonts w:ascii="Times New Roman" w:hAnsi="Times New Roman" w:cs="Times New Roman"/>
          <w:sz w:val="24"/>
          <w:szCs w:val="24"/>
        </w:rPr>
        <w:t xml:space="preserve"> Tokyo, Japan). The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9F7962">
        <w:rPr>
          <w:rFonts w:ascii="Times New Roman" w:hAnsi="Times New Roman" w:cs="Times New Roman"/>
          <w:sz w:val="24"/>
          <w:szCs w:val="24"/>
        </w:rPr>
        <w:t>methods of endoscopic hemostasis included variceal band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9F7962">
        <w:rPr>
          <w:rFonts w:ascii="Times New Roman" w:hAnsi="Times New Roman" w:cs="Times New Roman"/>
          <w:sz w:val="24"/>
          <w:szCs w:val="24"/>
        </w:rPr>
        <w:t>ligation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9F7962">
        <w:rPr>
          <w:rFonts w:ascii="Times New Roman" w:hAnsi="Times New Roman" w:cs="Times New Roman"/>
          <w:sz w:val="24"/>
          <w:szCs w:val="24"/>
        </w:rPr>
        <w:t>or tissue adhesive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9F7962">
        <w:rPr>
          <w:rFonts w:ascii="Times New Roman" w:hAnsi="Times New Roman" w:cs="Times New Roman"/>
          <w:sz w:val="24"/>
          <w:szCs w:val="24"/>
        </w:rPr>
        <w:t>injection therapy. Ligation is the recommended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9F7962">
        <w:rPr>
          <w:rFonts w:ascii="Times New Roman" w:hAnsi="Times New Roman" w:cs="Times New Roman"/>
          <w:sz w:val="24"/>
          <w:szCs w:val="24"/>
        </w:rPr>
        <w:t xml:space="preserve">endoscopic therapy for acute </w:t>
      </w:r>
      <w:r w:rsidR="00BC0E5B" w:rsidRPr="00D95D12">
        <w:rPr>
          <w:rFonts w:ascii="Times New Roman" w:hAnsi="Times New Roman" w:cs="Times New Roman"/>
          <w:sz w:val="24"/>
          <w:szCs w:val="24"/>
        </w:rPr>
        <w:t>esophageal variceal bleeding</w:t>
      </w:r>
      <w:r w:rsidR="00BC0E5B" w:rsidRPr="009F7962">
        <w:rPr>
          <w:rFonts w:ascii="Times New Roman" w:hAnsi="Times New Roman" w:cs="Times New Roman"/>
          <w:sz w:val="24"/>
          <w:szCs w:val="24"/>
        </w:rPr>
        <w:t xml:space="preserve"> </w:t>
      </w:r>
      <w:r w:rsidR="00BC0E5B">
        <w:rPr>
          <w:rFonts w:ascii="Times New Roman" w:hAnsi="Times New Roman" w:cs="Times New Roman"/>
          <w:sz w:val="24"/>
          <w:szCs w:val="24"/>
        </w:rPr>
        <w:t>(</w:t>
      </w:r>
      <w:r w:rsidR="00BC0E5B" w:rsidRPr="009F7962">
        <w:rPr>
          <w:rFonts w:ascii="Times New Roman" w:hAnsi="Times New Roman" w:cs="Times New Roman"/>
          <w:sz w:val="24"/>
          <w:szCs w:val="24"/>
        </w:rPr>
        <w:t>EVB</w:t>
      </w:r>
      <w:r w:rsidR="00BC0E5B">
        <w:rPr>
          <w:rFonts w:ascii="Times New Roman" w:hAnsi="Times New Roman" w:cs="Times New Roman"/>
          <w:sz w:val="24"/>
          <w:szCs w:val="24"/>
        </w:rPr>
        <w:t>)</w:t>
      </w:r>
      <w:r w:rsidR="00BC0E5B" w:rsidRPr="009F7962">
        <w:rPr>
          <w:rFonts w:ascii="Times New Roman" w:hAnsi="Times New Roman" w:cs="Times New Roman"/>
          <w:sz w:val="24"/>
          <w:szCs w:val="24"/>
        </w:rPr>
        <w:t>, and endoscopic therapy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9F7962">
        <w:rPr>
          <w:rFonts w:ascii="Times New Roman" w:hAnsi="Times New Roman" w:cs="Times New Roman"/>
          <w:sz w:val="24"/>
          <w:szCs w:val="24"/>
        </w:rPr>
        <w:t>with tissue adhesive is recommended for acute bleeding from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9F7962">
        <w:rPr>
          <w:rFonts w:ascii="Times New Roman" w:hAnsi="Times New Roman" w:cs="Times New Roman"/>
          <w:sz w:val="24"/>
          <w:szCs w:val="24"/>
        </w:rPr>
        <w:t>isolated gastric varices (IGV) and those gastroesophageal varices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9F7962">
        <w:rPr>
          <w:rFonts w:ascii="Times New Roman" w:hAnsi="Times New Roman" w:cs="Times New Roman"/>
          <w:sz w:val="24"/>
          <w:szCs w:val="24"/>
        </w:rPr>
        <w:t xml:space="preserve">type 2 (GOV2) that extend beyond the cardia. The ligature </w:t>
      </w:r>
      <w:r w:rsidR="00BC0E5B">
        <w:rPr>
          <w:rFonts w:ascii="Times New Roman" w:hAnsi="Times New Roman" w:cs="Times New Roman"/>
          <w:sz w:val="24"/>
          <w:szCs w:val="24"/>
        </w:rPr>
        <w:t>wa</w:t>
      </w:r>
      <w:r w:rsidR="00BC0E5B" w:rsidRPr="009F7962">
        <w:rPr>
          <w:rFonts w:ascii="Times New Roman" w:hAnsi="Times New Roman" w:cs="Times New Roman"/>
          <w:sz w:val="24"/>
          <w:szCs w:val="24"/>
        </w:rPr>
        <w:t>s 6</w:t>
      </w:r>
      <w:r w:rsid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9F7962">
        <w:rPr>
          <w:rFonts w:ascii="Times New Roman" w:hAnsi="Times New Roman" w:cs="Times New Roman"/>
          <w:sz w:val="24"/>
          <w:szCs w:val="24"/>
        </w:rPr>
        <w:t>bursts of ligatures (</w:t>
      </w:r>
      <w:r w:rsidR="00BC0E5B">
        <w:rPr>
          <w:rFonts w:ascii="Times New Roman" w:hAnsi="Times New Roman" w:cs="Times New Roman"/>
          <w:sz w:val="24"/>
          <w:szCs w:val="24"/>
        </w:rPr>
        <w:t xml:space="preserve">Cook </w:t>
      </w:r>
      <w:proofErr w:type="spellStart"/>
      <w:r w:rsidR="00BC0E5B">
        <w:rPr>
          <w:rFonts w:ascii="Times New Roman" w:hAnsi="Times New Roman" w:cs="Times New Roman"/>
          <w:sz w:val="24"/>
          <w:szCs w:val="24"/>
        </w:rPr>
        <w:t>Mediacl</w:t>
      </w:r>
      <w:proofErr w:type="spellEnd"/>
      <w:r w:rsidR="00BC0E5B">
        <w:rPr>
          <w:rFonts w:ascii="Times New Roman" w:hAnsi="Times New Roman" w:cs="Times New Roman"/>
          <w:sz w:val="24"/>
          <w:szCs w:val="24"/>
        </w:rPr>
        <w:t xml:space="preserve"> Inc.</w:t>
      </w:r>
      <w:r w:rsidR="00BC0E5B" w:rsidRPr="00CF6DDF">
        <w:rPr>
          <w:rFonts w:ascii="Times New Roman" w:hAnsi="Times New Roman" w:cs="Times New Roman"/>
          <w:sz w:val="24"/>
          <w:szCs w:val="24"/>
        </w:rPr>
        <w:t xml:space="preserve">, </w:t>
      </w:r>
      <w:r w:rsidR="00BC0E5B">
        <w:rPr>
          <w:rFonts w:ascii="Times New Roman" w:hAnsi="Times New Roman" w:cs="Times New Roman"/>
          <w:sz w:val="24"/>
          <w:szCs w:val="24"/>
        </w:rPr>
        <w:t>Bloomington, IN</w:t>
      </w:r>
      <w:r w:rsidR="00BC0E5B" w:rsidRPr="009F7962">
        <w:rPr>
          <w:rFonts w:ascii="Times New Roman" w:hAnsi="Times New Roman" w:cs="Times New Roman"/>
          <w:sz w:val="24"/>
          <w:szCs w:val="24"/>
        </w:rPr>
        <w:t>, USA)</w:t>
      </w:r>
      <w:r w:rsidR="00BC0E5B" w:rsidRPr="00CF6DDF">
        <w:rPr>
          <w:rFonts w:ascii="Times New Roman" w:hAnsi="Times New Roman" w:cs="Times New Roman"/>
          <w:sz w:val="24"/>
          <w:szCs w:val="24"/>
        </w:rPr>
        <w:t xml:space="preserve">. The injection of tissue adhesive </w:t>
      </w:r>
      <w:r w:rsidR="00BC0E5B">
        <w:rPr>
          <w:rFonts w:ascii="Times New Roman" w:hAnsi="Times New Roman" w:cs="Times New Roman"/>
          <w:sz w:val="24"/>
          <w:szCs w:val="24"/>
        </w:rPr>
        <w:t>was</w:t>
      </w:r>
      <w:r w:rsidR="00BC0E5B" w:rsidRPr="00CF6DDF">
        <w:rPr>
          <w:rFonts w:ascii="Times New Roman" w:hAnsi="Times New Roman" w:cs="Times New Roman"/>
          <w:sz w:val="24"/>
          <w:szCs w:val="24"/>
        </w:rPr>
        <w:t xml:space="preserve"> based on the “sandwich” method. The injection needle </w:t>
      </w:r>
      <w:r w:rsidR="00BC0E5B">
        <w:rPr>
          <w:rFonts w:ascii="Times New Roman" w:hAnsi="Times New Roman" w:cs="Times New Roman"/>
          <w:sz w:val="24"/>
          <w:szCs w:val="24"/>
        </w:rPr>
        <w:t>used was a</w:t>
      </w:r>
      <w:r w:rsidR="00BC0E5B" w:rsidRPr="00CF6DDF">
        <w:rPr>
          <w:rFonts w:ascii="Times New Roman" w:hAnsi="Times New Roman" w:cs="Times New Roman"/>
          <w:sz w:val="24"/>
          <w:szCs w:val="24"/>
        </w:rPr>
        <w:t xml:space="preserve"> MTW 23-25G disposable hardening needle, and the </w:t>
      </w:r>
      <w:r w:rsidR="00BC0E5B" w:rsidRPr="005945C9">
        <w:rPr>
          <w:rFonts w:ascii="Times New Roman" w:hAnsi="Times New Roman" w:cs="Times New Roman"/>
          <w:sz w:val="24"/>
          <w:szCs w:val="24"/>
        </w:rPr>
        <w:t>N-butyl cyanoacrylate</w:t>
      </w:r>
      <w:r w:rsidR="00BC0E5B" w:rsidRPr="00CF6DDF">
        <w:rPr>
          <w:rFonts w:ascii="Times New Roman" w:hAnsi="Times New Roman" w:cs="Times New Roman"/>
          <w:sz w:val="24"/>
          <w:szCs w:val="24"/>
        </w:rPr>
        <w:t xml:space="preserve"> (0.5 ml/ branch</w:t>
      </w:r>
      <w:r w:rsidR="00BC0E5B">
        <w:rPr>
          <w:rFonts w:ascii="Times New Roman" w:hAnsi="Times New Roman" w:cs="Times New Roman"/>
          <w:sz w:val="24"/>
          <w:szCs w:val="24"/>
        </w:rPr>
        <w:t>)</w:t>
      </w:r>
      <w:r w:rsidR="00BC0E5B" w:rsidRPr="00CF6DDF">
        <w:rPr>
          <w:rFonts w:ascii="Times New Roman" w:hAnsi="Times New Roman" w:cs="Times New Roman"/>
          <w:sz w:val="24"/>
          <w:szCs w:val="24"/>
        </w:rPr>
        <w:t xml:space="preserve">, </w:t>
      </w:r>
      <w:r w:rsidR="00BC0E5B">
        <w:rPr>
          <w:rFonts w:ascii="Times New Roman" w:hAnsi="Times New Roman" w:cs="Times New Roman"/>
          <w:sz w:val="24"/>
          <w:szCs w:val="24"/>
        </w:rPr>
        <w:t xml:space="preserve">was obtained from </w:t>
      </w:r>
      <w:r w:rsidR="00BC0E5B" w:rsidRPr="003F2540">
        <w:rPr>
          <w:rFonts w:ascii="Times New Roman" w:hAnsi="Times New Roman" w:cs="Times New Roman"/>
          <w:sz w:val="24"/>
          <w:szCs w:val="24"/>
        </w:rPr>
        <w:t>Braun-</w:t>
      </w:r>
      <w:proofErr w:type="spellStart"/>
      <w:r w:rsidR="00BC0E5B" w:rsidRPr="003F2540">
        <w:rPr>
          <w:rFonts w:ascii="Times New Roman" w:hAnsi="Times New Roman" w:cs="Times New Roman"/>
          <w:sz w:val="24"/>
          <w:szCs w:val="24"/>
        </w:rPr>
        <w:t>Aesculap</w:t>
      </w:r>
      <w:proofErr w:type="spellEnd"/>
      <w:r w:rsidR="00BC0E5B" w:rsidRPr="003F2540">
        <w:rPr>
          <w:rFonts w:ascii="Times New Roman" w:hAnsi="Times New Roman" w:cs="Times New Roman"/>
          <w:sz w:val="24"/>
          <w:szCs w:val="24"/>
        </w:rPr>
        <w:t xml:space="preserve"> AG</w:t>
      </w:r>
      <w:r w:rsidR="00BC0E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0E5B" w:rsidRPr="00D86299">
        <w:rPr>
          <w:rFonts w:ascii="Times New Roman" w:hAnsi="Times New Roman" w:cs="Times New Roman"/>
          <w:sz w:val="24"/>
          <w:szCs w:val="24"/>
        </w:rPr>
        <w:t>HistoAcryl</w:t>
      </w:r>
      <w:proofErr w:type="spellEnd"/>
      <w:r w:rsidR="00BC0E5B" w:rsidRPr="00D86299">
        <w:rPr>
          <w:rFonts w:ascii="Times New Roman" w:hAnsi="Times New Roman" w:cs="Times New Roman"/>
          <w:sz w:val="24"/>
          <w:szCs w:val="24"/>
        </w:rPr>
        <w:t xml:space="preserve">; B. Braun, </w:t>
      </w:r>
      <w:proofErr w:type="spellStart"/>
      <w:r w:rsidR="00BC0E5B" w:rsidRPr="00D86299">
        <w:rPr>
          <w:rFonts w:ascii="Times New Roman" w:hAnsi="Times New Roman" w:cs="Times New Roman"/>
          <w:sz w:val="24"/>
          <w:szCs w:val="24"/>
        </w:rPr>
        <w:t>Melsungen</w:t>
      </w:r>
      <w:proofErr w:type="spellEnd"/>
      <w:r w:rsidR="00BC0E5B" w:rsidRPr="00D86299">
        <w:rPr>
          <w:rFonts w:ascii="Times New Roman" w:hAnsi="Times New Roman" w:cs="Times New Roman"/>
          <w:sz w:val="24"/>
          <w:szCs w:val="24"/>
        </w:rPr>
        <w:t>, Germany</w:t>
      </w:r>
      <w:r w:rsidR="00BC0E5B" w:rsidRPr="00CF6DDF">
        <w:rPr>
          <w:rFonts w:ascii="Times New Roman" w:hAnsi="Times New Roman" w:cs="Times New Roman"/>
          <w:sz w:val="24"/>
          <w:szCs w:val="24"/>
        </w:rPr>
        <w:t>) and the iodinated oil injection (10 ml/ branch)</w:t>
      </w:r>
      <w:r w:rsidR="00BC0E5B" w:rsidRPr="003F2540">
        <w:t xml:space="preserve"> </w:t>
      </w:r>
      <w:r w:rsidR="00BC0E5B" w:rsidRPr="003F2540">
        <w:rPr>
          <w:rFonts w:ascii="Times New Roman" w:hAnsi="Times New Roman" w:cs="Times New Roman"/>
          <w:sz w:val="24"/>
          <w:szCs w:val="24"/>
        </w:rPr>
        <w:t xml:space="preserve">was produced </w:t>
      </w:r>
      <w:r w:rsidR="00BC0E5B">
        <w:rPr>
          <w:rFonts w:ascii="Times New Roman" w:hAnsi="Times New Roman" w:cs="Times New Roman"/>
          <w:sz w:val="24"/>
          <w:szCs w:val="24"/>
        </w:rPr>
        <w:t>from</w:t>
      </w:r>
      <w:r w:rsidR="00BC0E5B" w:rsidRPr="003F2540">
        <w:rPr>
          <w:rFonts w:ascii="Times New Roman" w:hAnsi="Times New Roman" w:cs="Times New Roman"/>
          <w:sz w:val="24"/>
          <w:szCs w:val="24"/>
        </w:rPr>
        <w:t xml:space="preserve"> the Chin</w:t>
      </w:r>
      <w:r w:rsidR="00BC0E5B">
        <w:rPr>
          <w:rFonts w:ascii="Times New Roman" w:hAnsi="Times New Roman" w:cs="Times New Roman"/>
          <w:sz w:val="24"/>
          <w:szCs w:val="24"/>
        </w:rPr>
        <w:t>ese</w:t>
      </w:r>
      <w:r w:rsidR="00BC0E5B" w:rsidRPr="003F2540">
        <w:rPr>
          <w:rFonts w:ascii="Times New Roman" w:hAnsi="Times New Roman" w:cs="Times New Roman"/>
          <w:sz w:val="24"/>
          <w:szCs w:val="24"/>
        </w:rPr>
        <w:t xml:space="preserve"> company</w:t>
      </w:r>
      <w:r w:rsidR="00BC0E5B" w:rsidRPr="00CF6DDF">
        <w:rPr>
          <w:rFonts w:ascii="Times New Roman" w:hAnsi="Times New Roman" w:cs="Times New Roman"/>
          <w:sz w:val="24"/>
          <w:szCs w:val="24"/>
        </w:rPr>
        <w:t xml:space="preserve">. Successful endoscopic therapy was </w:t>
      </w:r>
      <w:r w:rsidR="00BC0E5B">
        <w:rPr>
          <w:rFonts w:ascii="Times New Roman" w:hAnsi="Times New Roman" w:cs="Times New Roman"/>
          <w:sz w:val="24"/>
          <w:szCs w:val="24"/>
        </w:rPr>
        <w:t>determined</w:t>
      </w:r>
      <w:r w:rsidR="00BC0E5B" w:rsidRPr="00CF6DDF">
        <w:rPr>
          <w:rFonts w:ascii="Times New Roman" w:hAnsi="Times New Roman" w:cs="Times New Roman"/>
          <w:sz w:val="24"/>
          <w:szCs w:val="24"/>
        </w:rPr>
        <w:t xml:space="preserve"> by </w:t>
      </w:r>
      <w:r w:rsidR="00BC0E5B">
        <w:rPr>
          <w:rFonts w:ascii="Times New Roman" w:hAnsi="Times New Roman" w:cs="Times New Roman"/>
          <w:sz w:val="24"/>
          <w:szCs w:val="24"/>
        </w:rPr>
        <w:t xml:space="preserve">a </w:t>
      </w:r>
      <w:r w:rsidR="00BC0E5B" w:rsidRPr="00CF6DDF">
        <w:rPr>
          <w:rFonts w:ascii="Times New Roman" w:hAnsi="Times New Roman" w:cs="Times New Roman"/>
          <w:sz w:val="24"/>
          <w:szCs w:val="24"/>
        </w:rPr>
        <w:t>5-minute visual confirmation of hemostasis.</w:t>
      </w:r>
    </w:p>
    <w:p w14:paraId="237686D5" w14:textId="77777777" w:rsidR="00FD2127" w:rsidRDefault="00BC0E5B" w:rsidP="00FD2127">
      <w:pPr>
        <w:autoSpaceDE w:val="0"/>
        <w:autoSpaceDN w:val="0"/>
        <w:adjustRightInd w:val="0"/>
        <w:spacing w:line="480" w:lineRule="auto"/>
        <w:rPr>
          <w:rFonts w:ascii="SegoeUI-Bold" w:hAnsi="SegoeUI-Bold" w:cs="SegoeUI-Bold"/>
          <w:b/>
          <w:bCs/>
          <w:color w:val="0070C0"/>
          <w:kern w:val="0"/>
          <w:sz w:val="30"/>
          <w:szCs w:val="30"/>
        </w:rPr>
      </w:pPr>
      <w:r w:rsidRPr="00BC0E5B">
        <w:rPr>
          <w:rFonts w:ascii="SegoeUI-Bold" w:hAnsi="SegoeUI-Bold" w:cs="SegoeUI-Bold" w:hint="eastAsia"/>
          <w:b/>
          <w:bCs/>
          <w:color w:val="0070C0"/>
          <w:kern w:val="0"/>
          <w:sz w:val="30"/>
          <w:szCs w:val="30"/>
        </w:rPr>
        <w:lastRenderedPageBreak/>
        <w:t xml:space="preserve">Supplementary </w:t>
      </w:r>
      <w:r w:rsidRPr="00BC0E5B">
        <w:rPr>
          <w:rFonts w:ascii="SegoeUI-Bold" w:hAnsi="SegoeUI-Bold" w:cs="SegoeUI-Bold"/>
          <w:b/>
          <w:bCs/>
          <w:color w:val="0070C0"/>
          <w:kern w:val="0"/>
          <w:sz w:val="30"/>
          <w:szCs w:val="30"/>
        </w:rPr>
        <w:t>Figure Legends</w:t>
      </w:r>
      <w:r w:rsidR="00FD2127">
        <w:rPr>
          <w:rFonts w:ascii="SegoeUI-Bold" w:hAnsi="SegoeUI-Bold" w:cs="SegoeUI-Bold"/>
          <w:b/>
          <w:bCs/>
          <w:color w:val="0070C0"/>
          <w:kern w:val="0"/>
          <w:sz w:val="30"/>
          <w:szCs w:val="30"/>
        </w:rPr>
        <w:t xml:space="preserve"> </w:t>
      </w:r>
    </w:p>
    <w:p w14:paraId="7A2FBBDF" w14:textId="5C491708" w:rsidR="00013E87" w:rsidRDefault="00A74E6D" w:rsidP="00997B6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0A1497">
        <w:rPr>
          <w:rFonts w:ascii="Times New Roman" w:hAnsi="Times New Roman" w:hint="eastAsia"/>
          <w:b/>
          <w:sz w:val="24"/>
        </w:rPr>
        <w:t>Supplementary</w:t>
      </w:r>
      <w:r w:rsidRPr="000A1497">
        <w:rPr>
          <w:rFonts w:ascii="Times New Roman" w:hAnsi="Times New Roman"/>
          <w:b/>
          <w:sz w:val="24"/>
        </w:rPr>
        <w:t xml:space="preserve"> f</w:t>
      </w:r>
      <w:r w:rsidR="00BC0E5B" w:rsidRPr="000A1497">
        <w:rPr>
          <w:rFonts w:ascii="Times New Roman" w:hAnsi="Times New Roman"/>
          <w:b/>
          <w:sz w:val="24"/>
        </w:rPr>
        <w:t>igure 1</w:t>
      </w:r>
      <w:r w:rsidR="00FD2127" w:rsidRPr="000A1497">
        <w:rPr>
          <w:rFonts w:ascii="Times New Roman" w:hAnsi="Times New Roman" w:cs="Times New Roman"/>
          <w:b/>
          <w:bCs/>
          <w:sz w:val="24"/>
          <w:szCs w:val="24"/>
        </w:rPr>
        <w:t xml:space="preserve"> TIPS </w:t>
      </w:r>
      <w:r w:rsidR="00F161DF" w:rsidRPr="000A1497">
        <w:rPr>
          <w:rFonts w:ascii="Times New Roman" w:hAnsi="Times New Roman" w:cs="Times New Roman"/>
          <w:b/>
          <w:bCs/>
          <w:sz w:val="24"/>
          <w:szCs w:val="24"/>
        </w:rPr>
        <w:t>for the prevention of rebleeding in cirrhotic advanced HCC patient who are receiving Lenvatinib and presented with variceal bleeding</w:t>
      </w:r>
      <w:r w:rsidR="00FD2127" w:rsidRPr="000A14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2127" w:rsidRPr="000A1497">
        <w:rPr>
          <w:rFonts w:ascii="Times New Roman" w:hAnsi="Times New Roman" w:cs="Times New Roman"/>
          <w:sz w:val="24"/>
          <w:szCs w:val="24"/>
        </w:rPr>
        <w:t xml:space="preserve"> (A) </w:t>
      </w:r>
      <w:r w:rsidR="000A1497">
        <w:rPr>
          <w:rFonts w:ascii="Times New Roman" w:hAnsi="Times New Roman" w:cs="Times New Roman"/>
          <w:sz w:val="24"/>
          <w:szCs w:val="24"/>
        </w:rPr>
        <w:t>A</w:t>
      </w:r>
      <w:r w:rsidR="00FD2127" w:rsidRPr="000A1497">
        <w:rPr>
          <w:rFonts w:ascii="Times New Roman" w:hAnsi="Times New Roman" w:cs="Times New Roman"/>
          <w:sz w:val="24"/>
          <w:szCs w:val="24"/>
        </w:rPr>
        <w:t xml:space="preserve"> 59-year-old male patient, hepatocellular carcinoma (HCC</w:t>
      </w:r>
      <w:r w:rsidR="00FD2127" w:rsidRPr="000A1497">
        <w:rPr>
          <w:rFonts w:ascii="Times New Roman" w:hAnsi="Times New Roman" w:cs="Times New Roman" w:hint="eastAsia"/>
          <w:sz w:val="24"/>
          <w:szCs w:val="24"/>
        </w:rPr>
        <w:t>，</w:t>
      </w:r>
      <w:r w:rsidR="00FD2127" w:rsidRPr="000A1497">
        <w:rPr>
          <w:rFonts w:ascii="Times New Roman" w:hAnsi="Times New Roman" w:cs="Times New Roman"/>
          <w:sz w:val="24"/>
          <w:szCs w:val="24"/>
        </w:rPr>
        <w:t xml:space="preserve">a diameter of 7 cm) with portal vein tumor thrombosis, AFP of 19650μg/L. </w:t>
      </w:r>
      <w:r w:rsidR="000A1497" w:rsidRPr="000A1497">
        <w:rPr>
          <w:rFonts w:ascii="Times New Roman" w:hAnsi="Times New Roman" w:cs="Times New Roman"/>
          <w:sz w:val="24"/>
          <w:szCs w:val="24"/>
        </w:rPr>
        <w:t xml:space="preserve">He presented with acute variceal bleeding 49 days after </w:t>
      </w:r>
      <w:proofErr w:type="spellStart"/>
      <w:r w:rsidR="000A1497" w:rsidRPr="000A1497">
        <w:rPr>
          <w:rFonts w:ascii="Times New Roman" w:hAnsi="Times New Roman" w:cs="Times New Roman"/>
          <w:sz w:val="24"/>
          <w:szCs w:val="24"/>
        </w:rPr>
        <w:t>lenvatinib</w:t>
      </w:r>
      <w:proofErr w:type="spellEnd"/>
      <w:r w:rsidR="000A1497" w:rsidRPr="000A1497">
        <w:rPr>
          <w:rFonts w:ascii="Times New Roman" w:hAnsi="Times New Roman" w:cs="Times New Roman"/>
          <w:sz w:val="24"/>
          <w:szCs w:val="24"/>
        </w:rPr>
        <w:t xml:space="preserve"> treatment</w:t>
      </w:r>
      <w:r w:rsidR="000A1497">
        <w:rPr>
          <w:rFonts w:ascii="Times New Roman" w:hAnsi="Times New Roman" w:cs="Times New Roman"/>
          <w:sz w:val="24"/>
          <w:szCs w:val="24"/>
        </w:rPr>
        <w:t>.</w:t>
      </w:r>
      <w:r w:rsidR="00FD2127" w:rsidRPr="000A1497">
        <w:rPr>
          <w:rFonts w:ascii="Times New Roman" w:hAnsi="Times New Roman" w:cs="Times New Roman"/>
          <w:sz w:val="24"/>
          <w:szCs w:val="24"/>
        </w:rPr>
        <w:t xml:space="preserve"> (B) Urgent endoscopic injection sclerotherapy was performed when </w:t>
      </w:r>
      <w:r w:rsidR="000A1497" w:rsidRPr="000A1497">
        <w:rPr>
          <w:rFonts w:ascii="Times New Roman" w:hAnsi="Times New Roman" w:cs="Times New Roman"/>
          <w:sz w:val="24"/>
          <w:szCs w:val="24"/>
        </w:rPr>
        <w:t>treated with vasoactive drugs</w:t>
      </w:r>
      <w:r w:rsidR="00FD2127" w:rsidRPr="000A1497">
        <w:rPr>
          <w:rFonts w:ascii="Times New Roman" w:hAnsi="Times New Roman" w:cs="Times New Roman"/>
          <w:sz w:val="24"/>
          <w:szCs w:val="24"/>
        </w:rPr>
        <w:t xml:space="preserve">. (C) </w:t>
      </w:r>
      <w:r w:rsidR="000A1497">
        <w:rPr>
          <w:rFonts w:ascii="Times New Roman" w:hAnsi="Times New Roman" w:cs="Times New Roman"/>
          <w:sz w:val="24"/>
          <w:szCs w:val="24"/>
        </w:rPr>
        <w:t>S</w:t>
      </w:r>
      <w:r w:rsidR="000A1497" w:rsidRPr="003F490A">
        <w:rPr>
          <w:rFonts w:ascii="Times New Roman" w:hAnsi="Times New Roman" w:cs="Times New Roman"/>
          <w:sz w:val="24"/>
          <w:szCs w:val="24"/>
        </w:rPr>
        <w:t xml:space="preserve">tabilization and successful </w:t>
      </w:r>
      <w:r w:rsidR="000A1497" w:rsidRPr="006E04E7">
        <w:rPr>
          <w:rFonts w:ascii="Times New Roman" w:hAnsi="Times New Roman" w:cs="Times New Roman"/>
          <w:sz w:val="24"/>
          <w:szCs w:val="24"/>
        </w:rPr>
        <w:t>vasoactive drugs</w:t>
      </w:r>
      <w:r w:rsidR="000A1497" w:rsidRPr="003F490A">
        <w:rPr>
          <w:rFonts w:ascii="Times New Roman" w:hAnsi="Times New Roman" w:cs="Times New Roman"/>
          <w:sz w:val="24"/>
          <w:szCs w:val="24"/>
        </w:rPr>
        <w:t xml:space="preserve"> </w:t>
      </w:r>
      <w:r w:rsidR="001E686A">
        <w:rPr>
          <w:rFonts w:ascii="Times New Roman" w:hAnsi="Times New Roman" w:cs="Times New Roman"/>
          <w:sz w:val="24"/>
          <w:szCs w:val="24"/>
        </w:rPr>
        <w:t>plus</w:t>
      </w:r>
      <w:r w:rsidR="000A1497">
        <w:rPr>
          <w:rFonts w:ascii="Times New Roman" w:hAnsi="Times New Roman" w:cs="Times New Roman"/>
          <w:sz w:val="24"/>
          <w:szCs w:val="24"/>
        </w:rPr>
        <w:t xml:space="preserve"> </w:t>
      </w:r>
      <w:r w:rsidR="000A1497" w:rsidRPr="003F490A">
        <w:rPr>
          <w:rFonts w:ascii="Times New Roman" w:hAnsi="Times New Roman" w:cs="Times New Roman"/>
          <w:sz w:val="24"/>
          <w:szCs w:val="24"/>
        </w:rPr>
        <w:t>endoscopic hemostasis</w:t>
      </w:r>
      <w:r w:rsidR="00FD2127" w:rsidRPr="000A1497">
        <w:rPr>
          <w:rFonts w:ascii="Times New Roman" w:hAnsi="Times New Roman" w:cs="Times New Roman"/>
          <w:sz w:val="24"/>
          <w:szCs w:val="24"/>
        </w:rPr>
        <w:t>. (D</w:t>
      </w:r>
      <w:r w:rsidR="00F8644B">
        <w:rPr>
          <w:rFonts w:ascii="Times New Roman" w:hAnsi="Times New Roman" w:cs="Times New Roman"/>
          <w:sz w:val="24"/>
          <w:szCs w:val="24"/>
        </w:rPr>
        <w:t>-</w:t>
      </w:r>
      <w:r w:rsidR="001E686A">
        <w:rPr>
          <w:rFonts w:ascii="Times New Roman" w:hAnsi="Times New Roman" w:cs="Times New Roman"/>
          <w:sz w:val="24"/>
          <w:szCs w:val="24"/>
        </w:rPr>
        <w:t xml:space="preserve">E) </w:t>
      </w:r>
      <w:r w:rsidR="00205F7C" w:rsidRPr="00205F7C">
        <w:rPr>
          <w:rFonts w:ascii="Times New Roman" w:hAnsi="Times New Roman" w:cs="Times New Roman"/>
          <w:sz w:val="24"/>
          <w:szCs w:val="24"/>
        </w:rPr>
        <w:t>the axial position of different layers</w:t>
      </w:r>
      <w:r w:rsidR="00205F7C">
        <w:rPr>
          <w:rFonts w:ascii="Times New Roman" w:hAnsi="Times New Roman" w:cs="Times New Roman"/>
          <w:sz w:val="24"/>
          <w:szCs w:val="24"/>
        </w:rPr>
        <w:t xml:space="preserve"> in the </w:t>
      </w:r>
      <w:r w:rsidR="00205F7C" w:rsidRPr="00E01C07">
        <w:rPr>
          <w:rFonts w:ascii="Times New Roman" w:hAnsi="Times New Roman" w:cs="Times New Roman"/>
          <w:sz w:val="24"/>
          <w:szCs w:val="24"/>
        </w:rPr>
        <w:t>contrast-enhanced imaging of</w:t>
      </w:r>
      <w:r w:rsidR="00205F7C">
        <w:rPr>
          <w:rFonts w:ascii="Times New Roman" w:hAnsi="Times New Roman" w:cs="Times New Roman"/>
          <w:sz w:val="24"/>
          <w:szCs w:val="24"/>
        </w:rPr>
        <w:t xml:space="preserve"> </w:t>
      </w:r>
      <w:r w:rsidR="00205F7C" w:rsidRPr="00E01C07">
        <w:rPr>
          <w:rFonts w:ascii="Times New Roman" w:hAnsi="Times New Roman" w:cs="Times New Roman"/>
          <w:sz w:val="24"/>
          <w:szCs w:val="24"/>
        </w:rPr>
        <w:t>magnetic resonance imaging</w:t>
      </w:r>
      <w:r w:rsidR="0003507E">
        <w:rPr>
          <w:rFonts w:ascii="Times New Roman" w:hAnsi="Times New Roman" w:cs="Times New Roman"/>
          <w:sz w:val="24"/>
          <w:szCs w:val="24"/>
        </w:rPr>
        <w:t>: a</w:t>
      </w:r>
      <w:r w:rsidR="0003507E" w:rsidRPr="0003507E">
        <w:rPr>
          <w:rFonts w:ascii="Times New Roman" w:hAnsi="Times New Roman" w:cs="Times New Roman"/>
          <w:sz w:val="24"/>
          <w:szCs w:val="24"/>
        </w:rPr>
        <w:t xml:space="preserve"> large lesion in the right lobe of the liver</w:t>
      </w:r>
      <w:r w:rsidR="00B0372D">
        <w:rPr>
          <w:rFonts w:ascii="Times New Roman" w:hAnsi="Times New Roman" w:cs="Times New Roman"/>
          <w:sz w:val="24"/>
          <w:szCs w:val="24"/>
        </w:rPr>
        <w:t xml:space="preserve"> with </w:t>
      </w:r>
      <w:r w:rsidR="00B0372D" w:rsidRPr="00B0372D">
        <w:rPr>
          <w:rFonts w:ascii="Times New Roman" w:hAnsi="Times New Roman" w:cs="Times New Roman"/>
          <w:sz w:val="24"/>
          <w:szCs w:val="24"/>
        </w:rPr>
        <w:t>tumor thrombus in the</w:t>
      </w:r>
      <w:r w:rsidR="00B0372D">
        <w:rPr>
          <w:rFonts w:ascii="Times New Roman" w:hAnsi="Times New Roman" w:cs="Times New Roman"/>
          <w:sz w:val="24"/>
          <w:szCs w:val="24"/>
        </w:rPr>
        <w:t xml:space="preserve"> </w:t>
      </w:r>
      <w:r w:rsidR="00B0372D" w:rsidRPr="00B0372D">
        <w:rPr>
          <w:rFonts w:ascii="Times New Roman" w:hAnsi="Times New Roman" w:cs="Times New Roman"/>
          <w:sz w:val="24"/>
          <w:szCs w:val="24"/>
        </w:rPr>
        <w:t>main portal vein and both right and left branches</w:t>
      </w:r>
      <w:r w:rsidR="0003507E">
        <w:rPr>
          <w:rFonts w:ascii="Times New Roman" w:hAnsi="Times New Roman" w:cs="Times New Roman"/>
          <w:sz w:val="24"/>
          <w:szCs w:val="24"/>
        </w:rPr>
        <w:t>;</w:t>
      </w:r>
      <w:r w:rsidR="003C5E2F">
        <w:rPr>
          <w:rFonts w:ascii="Times New Roman" w:hAnsi="Times New Roman" w:cs="Times New Roman"/>
          <w:sz w:val="24"/>
          <w:szCs w:val="24"/>
        </w:rPr>
        <w:t xml:space="preserve"> </w:t>
      </w:r>
      <w:r w:rsidR="00FD2127" w:rsidRPr="000A1497">
        <w:rPr>
          <w:rFonts w:ascii="Times New Roman" w:hAnsi="Times New Roman" w:cs="Times New Roman"/>
          <w:sz w:val="24"/>
          <w:szCs w:val="24"/>
        </w:rPr>
        <w:t xml:space="preserve">(F) </w:t>
      </w:r>
      <w:r w:rsidR="001F7182">
        <w:rPr>
          <w:rFonts w:ascii="Times New Roman" w:hAnsi="Times New Roman" w:cs="Times New Roman"/>
          <w:sz w:val="24"/>
          <w:szCs w:val="24"/>
        </w:rPr>
        <w:t>i</w:t>
      </w:r>
      <w:r w:rsidR="001F7182" w:rsidRPr="001F7182">
        <w:rPr>
          <w:rFonts w:ascii="Times New Roman" w:hAnsi="Times New Roman" w:cs="Times New Roman"/>
          <w:sz w:val="24"/>
          <w:szCs w:val="24"/>
        </w:rPr>
        <w:t>njection of a small amount of contrast agent demonstrated</w:t>
      </w:r>
      <w:r w:rsidR="001F7182">
        <w:rPr>
          <w:rFonts w:ascii="Times New Roman" w:hAnsi="Times New Roman" w:cs="Times New Roman"/>
          <w:sz w:val="24"/>
          <w:szCs w:val="24"/>
        </w:rPr>
        <w:t xml:space="preserve"> t</w:t>
      </w:r>
      <w:r w:rsidR="001F7182" w:rsidRPr="001F7182">
        <w:rPr>
          <w:rFonts w:ascii="Times New Roman" w:hAnsi="Times New Roman" w:cs="Times New Roman"/>
          <w:sz w:val="24"/>
          <w:szCs w:val="24"/>
        </w:rPr>
        <w:t>he main portal vein was obviously filled with defects, branches were occluded and collateral vessels were formed</w:t>
      </w:r>
      <w:r w:rsidR="001F7182">
        <w:rPr>
          <w:rFonts w:ascii="Times New Roman" w:hAnsi="Times New Roman" w:cs="Times New Roman"/>
          <w:sz w:val="24"/>
          <w:szCs w:val="24"/>
        </w:rPr>
        <w:t xml:space="preserve">; </w:t>
      </w:r>
      <w:r w:rsidR="00FD2127" w:rsidRPr="000A1497">
        <w:rPr>
          <w:rFonts w:ascii="Times New Roman" w:hAnsi="Times New Roman" w:cs="Times New Roman"/>
          <w:sz w:val="24"/>
          <w:szCs w:val="24"/>
        </w:rPr>
        <w:t xml:space="preserve">(G) </w:t>
      </w:r>
      <w:r w:rsidR="000421E7">
        <w:rPr>
          <w:rFonts w:ascii="Times New Roman" w:hAnsi="Times New Roman" w:cs="Times New Roman"/>
          <w:sz w:val="24"/>
          <w:szCs w:val="24"/>
        </w:rPr>
        <w:t xml:space="preserve">tumor thrombus </w:t>
      </w:r>
      <w:r w:rsidR="000421E7" w:rsidRPr="000421E7">
        <w:rPr>
          <w:rFonts w:ascii="Times New Roman" w:hAnsi="Times New Roman" w:cs="Times New Roman"/>
          <w:sz w:val="24"/>
          <w:szCs w:val="24"/>
        </w:rPr>
        <w:t>was biopsied with a biopsy forceps</w:t>
      </w:r>
      <w:r w:rsidR="00FD2127" w:rsidRPr="000A1497">
        <w:rPr>
          <w:rFonts w:ascii="Times New Roman" w:hAnsi="Times New Roman" w:cs="Times New Roman"/>
          <w:sz w:val="24"/>
          <w:szCs w:val="24"/>
        </w:rPr>
        <w:t>. (H)</w:t>
      </w:r>
      <w:r w:rsidR="00F616EC" w:rsidRPr="00F616EC">
        <w:t xml:space="preserve"> </w:t>
      </w:r>
      <w:r w:rsidR="00F616EC">
        <w:rPr>
          <w:rFonts w:ascii="Times New Roman" w:hAnsi="Times New Roman" w:cs="Times New Roman"/>
          <w:sz w:val="24"/>
          <w:szCs w:val="24"/>
        </w:rPr>
        <w:t>t</w:t>
      </w:r>
      <w:r w:rsidR="00F616EC" w:rsidRPr="00F616EC">
        <w:rPr>
          <w:rFonts w:ascii="Times New Roman" w:hAnsi="Times New Roman" w:cs="Times New Roman"/>
          <w:sz w:val="24"/>
          <w:szCs w:val="24"/>
        </w:rPr>
        <w:t>he appearance of a “grid-like outline” in the tumor thrombus interspaces, or occasionally, small branches w</w:t>
      </w:r>
      <w:r w:rsidR="00F616EC">
        <w:rPr>
          <w:rFonts w:ascii="Times New Roman" w:hAnsi="Times New Roman" w:cs="Times New Roman"/>
          <w:sz w:val="24"/>
          <w:szCs w:val="24"/>
        </w:rPr>
        <w:t>ere</w:t>
      </w:r>
      <w:r w:rsidR="00F616EC" w:rsidRPr="00F616EC">
        <w:rPr>
          <w:rFonts w:ascii="Times New Roman" w:hAnsi="Times New Roman" w:cs="Times New Roman"/>
          <w:sz w:val="24"/>
          <w:szCs w:val="24"/>
        </w:rPr>
        <w:t xml:space="preserve"> considered to indicate successful puncture of the portal system</w:t>
      </w:r>
      <w:r w:rsidR="00FD2127" w:rsidRPr="000A1497">
        <w:rPr>
          <w:rFonts w:ascii="Times New Roman" w:hAnsi="Times New Roman" w:cs="Times New Roman"/>
          <w:sz w:val="24"/>
          <w:szCs w:val="24"/>
        </w:rPr>
        <w:t>.</w:t>
      </w:r>
      <w:r w:rsidR="00F616EC">
        <w:rPr>
          <w:rFonts w:ascii="Times New Roman" w:hAnsi="Times New Roman" w:cs="Times New Roman"/>
          <w:sz w:val="24"/>
          <w:szCs w:val="24"/>
        </w:rPr>
        <w:t xml:space="preserve"> (I) h</w:t>
      </w:r>
      <w:r w:rsidR="00F616EC" w:rsidRPr="00F616EC">
        <w:rPr>
          <w:rFonts w:ascii="Times New Roman" w:hAnsi="Times New Roman" w:cs="Times New Roman"/>
          <w:sz w:val="24"/>
          <w:szCs w:val="24"/>
        </w:rPr>
        <w:t>epatic arteriography</w:t>
      </w:r>
      <w:r w:rsidR="00F616EC">
        <w:rPr>
          <w:rFonts w:ascii="Times New Roman" w:hAnsi="Times New Roman" w:cs="Times New Roman"/>
          <w:sz w:val="24"/>
          <w:szCs w:val="24"/>
        </w:rPr>
        <w:t xml:space="preserve"> show</w:t>
      </w:r>
      <w:r w:rsidR="00F616EC" w:rsidRPr="00F616EC">
        <w:rPr>
          <w:rFonts w:ascii="Times New Roman" w:hAnsi="Times New Roman" w:cs="Times New Roman"/>
          <w:sz w:val="24"/>
          <w:szCs w:val="24"/>
        </w:rPr>
        <w:t xml:space="preserve"> there was an arteriovenous fistula with contrast agent entering the portal vein</w:t>
      </w:r>
      <w:r w:rsidR="00204A08" w:rsidRPr="00204A08">
        <w:rPr>
          <w:rFonts w:ascii="Times New Roman" w:hAnsi="Times New Roman" w:cs="Times New Roman"/>
          <w:sz w:val="24"/>
          <w:szCs w:val="24"/>
        </w:rPr>
        <w:t xml:space="preserve"> </w:t>
      </w:r>
      <w:r w:rsidR="00204A08" w:rsidRPr="00B0372D">
        <w:rPr>
          <w:rFonts w:ascii="Times New Roman" w:hAnsi="Times New Roman" w:cs="Times New Roman"/>
          <w:sz w:val="24"/>
          <w:szCs w:val="24"/>
        </w:rPr>
        <w:t>were embolized with coils</w:t>
      </w:r>
      <w:r w:rsidR="00204A08">
        <w:rPr>
          <w:rFonts w:ascii="Times New Roman" w:hAnsi="Times New Roman" w:cs="Times New Roman"/>
          <w:sz w:val="24"/>
          <w:szCs w:val="24"/>
        </w:rPr>
        <w:t>. (J) h</w:t>
      </w:r>
      <w:r w:rsidR="00204A08" w:rsidRPr="00204A08">
        <w:rPr>
          <w:rFonts w:ascii="Times New Roman" w:hAnsi="Times New Roman" w:cs="Times New Roman"/>
          <w:sz w:val="24"/>
          <w:szCs w:val="24"/>
        </w:rPr>
        <w:t>epatic arteriography showed that the arteriovenous fistula disappeared after embolization</w:t>
      </w:r>
      <w:r w:rsidR="00204A08">
        <w:rPr>
          <w:rFonts w:ascii="Times New Roman" w:hAnsi="Times New Roman" w:cs="Times New Roman"/>
          <w:sz w:val="24"/>
          <w:szCs w:val="24"/>
        </w:rPr>
        <w:t>.</w:t>
      </w:r>
      <w:r w:rsidR="000D1204" w:rsidRPr="000D1204">
        <w:rPr>
          <w:rFonts w:ascii="Times New Roman" w:hAnsi="Times New Roman" w:cs="Times New Roman"/>
          <w:sz w:val="24"/>
          <w:szCs w:val="24"/>
        </w:rPr>
        <w:t xml:space="preserve"> </w:t>
      </w:r>
      <w:r w:rsidR="000D1204">
        <w:rPr>
          <w:rFonts w:ascii="Times New Roman" w:hAnsi="Times New Roman" w:cs="Times New Roman"/>
          <w:sz w:val="24"/>
          <w:szCs w:val="24"/>
        </w:rPr>
        <w:t>(</w:t>
      </w:r>
      <w:r w:rsidR="000D1204">
        <w:rPr>
          <w:rFonts w:ascii="Times New Roman" w:hAnsi="Times New Roman" w:cs="Times New Roman"/>
          <w:sz w:val="24"/>
          <w:szCs w:val="24"/>
        </w:rPr>
        <w:t>K-L</w:t>
      </w:r>
      <w:r w:rsidR="000D1204">
        <w:rPr>
          <w:rFonts w:ascii="Times New Roman" w:hAnsi="Times New Roman" w:cs="Times New Roman"/>
          <w:sz w:val="24"/>
          <w:szCs w:val="24"/>
        </w:rPr>
        <w:t>)</w:t>
      </w:r>
      <w:r w:rsidR="000D1204">
        <w:rPr>
          <w:rFonts w:ascii="Times New Roman" w:hAnsi="Times New Roman" w:cs="Times New Roman"/>
          <w:sz w:val="24"/>
          <w:szCs w:val="24"/>
        </w:rPr>
        <w:t xml:space="preserve"> post TIPS</w:t>
      </w:r>
      <w:r w:rsidR="000D1204" w:rsidRPr="000D1204">
        <w:rPr>
          <w:rFonts w:ascii="Times New Roman" w:hAnsi="Times New Roman" w:cs="Times New Roman"/>
          <w:sz w:val="24"/>
          <w:szCs w:val="24"/>
        </w:rPr>
        <w:t xml:space="preserve"> </w:t>
      </w:r>
      <w:r w:rsidR="000D1204" w:rsidRPr="000D1204">
        <w:rPr>
          <w:rFonts w:ascii="Times New Roman" w:hAnsi="Times New Roman" w:cs="Times New Roman"/>
          <w:sz w:val="24"/>
          <w:szCs w:val="24"/>
        </w:rPr>
        <w:t>subsequent</w:t>
      </w:r>
      <w:r w:rsidR="000D1204">
        <w:rPr>
          <w:rFonts w:ascii="Times New Roman" w:hAnsi="Times New Roman" w:cs="Times New Roman"/>
          <w:sz w:val="24"/>
          <w:szCs w:val="24"/>
        </w:rPr>
        <w:t xml:space="preserve"> keeping </w:t>
      </w:r>
      <w:proofErr w:type="spellStart"/>
      <w:r w:rsidR="000D1204" w:rsidRPr="000A1497">
        <w:rPr>
          <w:rFonts w:ascii="Times New Roman" w:hAnsi="Times New Roman" w:cs="Times New Roman"/>
          <w:sz w:val="24"/>
          <w:szCs w:val="24"/>
        </w:rPr>
        <w:t>lenvatinib</w:t>
      </w:r>
      <w:proofErr w:type="spellEnd"/>
      <w:r w:rsidR="000D1204" w:rsidRPr="000A1497">
        <w:rPr>
          <w:rFonts w:ascii="Times New Roman" w:hAnsi="Times New Roman" w:cs="Times New Roman"/>
          <w:sz w:val="24"/>
          <w:szCs w:val="24"/>
        </w:rPr>
        <w:t xml:space="preserve"> treatment</w:t>
      </w:r>
      <w:r w:rsidR="000D1204">
        <w:rPr>
          <w:rFonts w:ascii="Times New Roman" w:hAnsi="Times New Roman" w:cs="Times New Roman"/>
          <w:sz w:val="24"/>
          <w:szCs w:val="24"/>
        </w:rPr>
        <w:t xml:space="preserve">, level of AFP </w:t>
      </w:r>
      <w:r w:rsidR="0052515F" w:rsidRPr="00064695">
        <w:rPr>
          <w:rFonts w:ascii="Times New Roman" w:hAnsi="Times New Roman" w:cs="Times New Roman"/>
          <w:sz w:val="24"/>
          <w:szCs w:val="24"/>
        </w:rPr>
        <w:t>declin</w:t>
      </w:r>
      <w:r w:rsidR="0052515F">
        <w:rPr>
          <w:rFonts w:ascii="Times New Roman" w:hAnsi="Times New Roman" w:cs="Times New Roman"/>
          <w:sz w:val="24"/>
          <w:szCs w:val="24"/>
        </w:rPr>
        <w:t>ing to 1967</w:t>
      </w:r>
      <w:r w:rsidR="0052515F" w:rsidRPr="000A1497">
        <w:rPr>
          <w:rFonts w:ascii="Times New Roman" w:hAnsi="Times New Roman" w:cs="Times New Roman"/>
          <w:sz w:val="24"/>
          <w:szCs w:val="24"/>
        </w:rPr>
        <w:t>μg/L</w:t>
      </w:r>
      <w:r w:rsidR="0052515F">
        <w:rPr>
          <w:rFonts w:ascii="Times New Roman" w:hAnsi="Times New Roman" w:cs="Times New Roman"/>
          <w:sz w:val="24"/>
          <w:szCs w:val="24"/>
        </w:rPr>
        <w:t xml:space="preserve"> at May 2019 (post-TIPS six months); </w:t>
      </w:r>
      <w:r w:rsidR="00B13670">
        <w:rPr>
          <w:rFonts w:ascii="Times New Roman" w:hAnsi="Times New Roman" w:cs="Times New Roman"/>
          <w:sz w:val="24"/>
          <w:szCs w:val="24"/>
        </w:rPr>
        <w:t xml:space="preserve">(M) </w:t>
      </w:r>
      <w:r w:rsidR="00B13670" w:rsidRPr="00B13670">
        <w:rPr>
          <w:rFonts w:ascii="Times New Roman" w:hAnsi="Times New Roman" w:cs="Times New Roman"/>
          <w:sz w:val="24"/>
          <w:szCs w:val="24"/>
        </w:rPr>
        <w:t>adherence to</w:t>
      </w:r>
      <w:r w:rsidR="00B1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70" w:rsidRPr="000A1497">
        <w:rPr>
          <w:rFonts w:ascii="Times New Roman" w:hAnsi="Times New Roman" w:cs="Times New Roman"/>
          <w:sz w:val="24"/>
          <w:szCs w:val="24"/>
        </w:rPr>
        <w:t>lenvatinib</w:t>
      </w:r>
      <w:proofErr w:type="spellEnd"/>
      <w:r w:rsidR="00B13670" w:rsidRPr="000A1497">
        <w:rPr>
          <w:rFonts w:ascii="Times New Roman" w:hAnsi="Times New Roman" w:cs="Times New Roman"/>
          <w:sz w:val="24"/>
          <w:szCs w:val="24"/>
        </w:rPr>
        <w:t xml:space="preserve"> treatment</w:t>
      </w:r>
      <w:r w:rsidR="00B13670">
        <w:rPr>
          <w:rFonts w:ascii="Times New Roman" w:hAnsi="Times New Roman" w:cs="Times New Roman"/>
          <w:sz w:val="24"/>
          <w:szCs w:val="24"/>
        </w:rPr>
        <w:t>,</w:t>
      </w:r>
      <w:r w:rsidR="00B13670">
        <w:rPr>
          <w:rFonts w:ascii="Times New Roman" w:hAnsi="Times New Roman" w:cs="Times New Roman"/>
          <w:sz w:val="24"/>
          <w:szCs w:val="24"/>
        </w:rPr>
        <w:t xml:space="preserve"> s</w:t>
      </w:r>
      <w:r w:rsidR="00B13670" w:rsidRPr="00B13670">
        <w:rPr>
          <w:rFonts w:ascii="Times New Roman" w:hAnsi="Times New Roman" w:cs="Times New Roman"/>
          <w:sz w:val="24"/>
          <w:szCs w:val="24"/>
        </w:rPr>
        <w:t>ignificant reduction of lesion</w:t>
      </w:r>
      <w:r w:rsidR="00B13670" w:rsidRPr="00B13670">
        <w:rPr>
          <w:rFonts w:ascii="Times New Roman" w:hAnsi="Times New Roman" w:cs="Times New Roman"/>
          <w:sz w:val="24"/>
          <w:szCs w:val="24"/>
        </w:rPr>
        <w:t xml:space="preserve"> </w:t>
      </w:r>
      <w:r w:rsidR="00F8644B">
        <w:rPr>
          <w:rFonts w:ascii="Times New Roman" w:hAnsi="Times New Roman" w:cs="Times New Roman"/>
          <w:sz w:val="24"/>
          <w:szCs w:val="24"/>
        </w:rPr>
        <w:t>in</w:t>
      </w:r>
      <w:r w:rsidR="00F8644B" w:rsidRPr="0003507E">
        <w:rPr>
          <w:rFonts w:ascii="Times New Roman" w:hAnsi="Times New Roman" w:cs="Times New Roman"/>
          <w:sz w:val="24"/>
          <w:szCs w:val="24"/>
        </w:rPr>
        <w:t xml:space="preserve"> </w:t>
      </w:r>
      <w:r w:rsidR="00F8644B" w:rsidRPr="0003507E">
        <w:rPr>
          <w:rFonts w:ascii="Times New Roman" w:hAnsi="Times New Roman" w:cs="Times New Roman"/>
          <w:sz w:val="24"/>
          <w:szCs w:val="24"/>
        </w:rPr>
        <w:t>the right lobe of the liver</w:t>
      </w:r>
      <w:r w:rsidR="00F8644B">
        <w:rPr>
          <w:rFonts w:ascii="Times New Roman" w:hAnsi="Times New Roman" w:cs="Times New Roman"/>
          <w:sz w:val="24"/>
          <w:szCs w:val="24"/>
        </w:rPr>
        <w:t xml:space="preserve">, </w:t>
      </w:r>
      <w:r w:rsidR="00B13670">
        <w:rPr>
          <w:rFonts w:ascii="Times New Roman" w:hAnsi="Times New Roman" w:cs="Times New Roman"/>
          <w:sz w:val="24"/>
          <w:szCs w:val="24"/>
        </w:rPr>
        <w:t xml:space="preserve">level of AFP </w:t>
      </w:r>
      <w:r w:rsidR="00B13670" w:rsidRPr="00064695">
        <w:rPr>
          <w:rFonts w:ascii="Times New Roman" w:hAnsi="Times New Roman" w:cs="Times New Roman"/>
          <w:sz w:val="24"/>
          <w:szCs w:val="24"/>
        </w:rPr>
        <w:t>declin</w:t>
      </w:r>
      <w:r w:rsidR="00B13670">
        <w:rPr>
          <w:rFonts w:ascii="Times New Roman" w:hAnsi="Times New Roman" w:cs="Times New Roman"/>
          <w:sz w:val="24"/>
          <w:szCs w:val="24"/>
        </w:rPr>
        <w:t xml:space="preserve">ing to </w:t>
      </w:r>
      <w:r w:rsidR="00B13670">
        <w:rPr>
          <w:rFonts w:ascii="Times New Roman" w:hAnsi="Times New Roman" w:cs="Times New Roman"/>
          <w:sz w:val="24"/>
          <w:szCs w:val="24"/>
        </w:rPr>
        <w:t>4</w:t>
      </w:r>
      <w:r w:rsidR="00B13670">
        <w:rPr>
          <w:rFonts w:ascii="Times New Roman" w:hAnsi="Times New Roman" w:cs="Times New Roman"/>
          <w:sz w:val="24"/>
          <w:szCs w:val="24"/>
        </w:rPr>
        <w:t>67</w:t>
      </w:r>
      <w:r w:rsidR="00B13670" w:rsidRPr="000A1497">
        <w:rPr>
          <w:rFonts w:ascii="Times New Roman" w:hAnsi="Times New Roman" w:cs="Times New Roman"/>
          <w:sz w:val="24"/>
          <w:szCs w:val="24"/>
        </w:rPr>
        <w:t>μg/L</w:t>
      </w:r>
      <w:r w:rsidR="00F8644B">
        <w:rPr>
          <w:rFonts w:ascii="Times New Roman" w:hAnsi="Times New Roman" w:cs="Times New Roman"/>
          <w:sz w:val="24"/>
          <w:szCs w:val="24"/>
        </w:rPr>
        <w:t xml:space="preserve"> </w:t>
      </w:r>
      <w:r w:rsidR="00F8644B">
        <w:rPr>
          <w:rFonts w:ascii="Times New Roman" w:hAnsi="Times New Roman" w:cs="Times New Roman"/>
          <w:sz w:val="24"/>
          <w:szCs w:val="24"/>
        </w:rPr>
        <w:t xml:space="preserve">at </w:t>
      </w:r>
      <w:r w:rsidR="00F8644B">
        <w:rPr>
          <w:rFonts w:ascii="Times New Roman" w:hAnsi="Times New Roman" w:cs="Times New Roman"/>
          <w:sz w:val="24"/>
          <w:szCs w:val="24"/>
        </w:rPr>
        <w:t>November</w:t>
      </w:r>
      <w:r w:rsidR="00F8644B">
        <w:rPr>
          <w:rFonts w:ascii="Times New Roman" w:hAnsi="Times New Roman" w:cs="Times New Roman"/>
          <w:sz w:val="24"/>
          <w:szCs w:val="24"/>
        </w:rPr>
        <w:t xml:space="preserve"> 2019</w:t>
      </w:r>
      <w:r w:rsidR="00997B6B">
        <w:rPr>
          <w:rFonts w:ascii="Times New Roman" w:hAnsi="Times New Roman" w:cs="Times New Roman"/>
          <w:sz w:val="24"/>
          <w:szCs w:val="24"/>
        </w:rPr>
        <w:t xml:space="preserve"> (</w:t>
      </w:r>
      <w:r w:rsidR="00997B6B">
        <w:rPr>
          <w:rFonts w:ascii="Times New Roman" w:hAnsi="Times New Roman" w:cs="Times New Roman"/>
          <w:sz w:val="24"/>
          <w:szCs w:val="24"/>
        </w:rPr>
        <w:t xml:space="preserve">post-TIPS </w:t>
      </w:r>
      <w:r w:rsidR="00997B6B">
        <w:rPr>
          <w:rFonts w:ascii="Times New Roman" w:hAnsi="Times New Roman" w:cs="Times New Roman"/>
          <w:sz w:val="24"/>
          <w:szCs w:val="24"/>
        </w:rPr>
        <w:t>one year)</w:t>
      </w:r>
      <w:r w:rsidR="00F8644B">
        <w:rPr>
          <w:rFonts w:ascii="Times New Roman" w:hAnsi="Times New Roman" w:cs="Times New Roman"/>
          <w:sz w:val="24"/>
          <w:szCs w:val="24"/>
        </w:rPr>
        <w:t>.</w:t>
      </w:r>
      <w:r w:rsidR="00B13670">
        <w:rPr>
          <w:rFonts w:ascii="Times New Roman" w:hAnsi="Times New Roman" w:cs="Times New Roman"/>
          <w:sz w:val="24"/>
          <w:szCs w:val="24"/>
        </w:rPr>
        <w:t xml:space="preserve"> </w:t>
      </w:r>
      <w:r w:rsidR="00F8644B">
        <w:rPr>
          <w:rFonts w:ascii="Times New Roman" w:hAnsi="Times New Roman" w:cs="Times New Roman"/>
          <w:sz w:val="24"/>
          <w:szCs w:val="24"/>
        </w:rPr>
        <w:t>(</w:t>
      </w:r>
      <w:r w:rsidR="00F8644B">
        <w:rPr>
          <w:rFonts w:ascii="Times New Roman" w:hAnsi="Times New Roman" w:cs="Times New Roman"/>
          <w:sz w:val="24"/>
          <w:szCs w:val="24"/>
        </w:rPr>
        <w:t>N-O</w:t>
      </w:r>
      <w:r w:rsidR="00F8644B">
        <w:rPr>
          <w:rFonts w:ascii="Times New Roman" w:hAnsi="Times New Roman" w:cs="Times New Roman"/>
          <w:sz w:val="24"/>
          <w:szCs w:val="24"/>
        </w:rPr>
        <w:t>)</w:t>
      </w:r>
      <w:r w:rsidR="00F8644B">
        <w:rPr>
          <w:rFonts w:ascii="Times New Roman" w:hAnsi="Times New Roman" w:cs="Times New Roman"/>
          <w:sz w:val="24"/>
          <w:szCs w:val="24"/>
        </w:rPr>
        <w:t xml:space="preserve"> t</w:t>
      </w:r>
      <w:r w:rsidR="00F8644B" w:rsidRPr="00F8644B">
        <w:rPr>
          <w:rFonts w:ascii="Times New Roman" w:hAnsi="Times New Roman" w:cs="Times New Roman"/>
          <w:sz w:val="24"/>
          <w:szCs w:val="24"/>
        </w:rPr>
        <w:t xml:space="preserve">he patient </w:t>
      </w:r>
      <w:r w:rsidR="00F8644B" w:rsidRPr="00F8644B">
        <w:rPr>
          <w:rFonts w:ascii="Times New Roman" w:hAnsi="Times New Roman" w:cs="Times New Roman"/>
          <w:sz w:val="24"/>
          <w:szCs w:val="24"/>
        </w:rPr>
        <w:lastRenderedPageBreak/>
        <w:t xml:space="preserve">was alive and continued to be treated with </w:t>
      </w:r>
      <w:proofErr w:type="spellStart"/>
      <w:r w:rsidR="00F8644B">
        <w:rPr>
          <w:rFonts w:ascii="Times New Roman" w:hAnsi="Times New Roman" w:cs="Times New Roman"/>
          <w:sz w:val="24"/>
          <w:szCs w:val="24"/>
        </w:rPr>
        <w:t>lenvatinib</w:t>
      </w:r>
      <w:proofErr w:type="spellEnd"/>
      <w:r w:rsidR="00F8644B">
        <w:rPr>
          <w:rFonts w:ascii="Times New Roman" w:hAnsi="Times New Roman" w:cs="Times New Roman"/>
          <w:sz w:val="24"/>
          <w:szCs w:val="24"/>
        </w:rPr>
        <w:t xml:space="preserve"> at </w:t>
      </w:r>
      <w:r w:rsidR="00997B6B">
        <w:rPr>
          <w:rFonts w:ascii="Times New Roman" w:hAnsi="Times New Roman" w:cs="Times New Roman"/>
          <w:sz w:val="24"/>
          <w:szCs w:val="24"/>
        </w:rPr>
        <w:t>November 20</w:t>
      </w:r>
      <w:r w:rsidR="00997B6B">
        <w:rPr>
          <w:rFonts w:ascii="Times New Roman" w:hAnsi="Times New Roman" w:cs="Times New Roman"/>
          <w:sz w:val="24"/>
          <w:szCs w:val="24"/>
        </w:rPr>
        <w:t>21</w:t>
      </w:r>
      <w:r w:rsidR="00997B6B">
        <w:rPr>
          <w:rFonts w:ascii="Times New Roman" w:hAnsi="Times New Roman" w:cs="Times New Roman"/>
          <w:sz w:val="24"/>
          <w:szCs w:val="24"/>
        </w:rPr>
        <w:t xml:space="preserve">(post-TIPS </w:t>
      </w:r>
      <w:r w:rsidR="00997B6B">
        <w:rPr>
          <w:rFonts w:ascii="Times New Roman" w:hAnsi="Times New Roman" w:cs="Times New Roman"/>
          <w:sz w:val="24"/>
          <w:szCs w:val="24"/>
        </w:rPr>
        <w:t xml:space="preserve"> three</w:t>
      </w:r>
      <w:r w:rsidR="00997B6B">
        <w:rPr>
          <w:rFonts w:ascii="Times New Roman" w:hAnsi="Times New Roman" w:cs="Times New Roman"/>
          <w:sz w:val="24"/>
          <w:szCs w:val="24"/>
        </w:rPr>
        <w:t xml:space="preserve"> year</w:t>
      </w:r>
      <w:r w:rsidR="00997B6B">
        <w:rPr>
          <w:rFonts w:ascii="Times New Roman" w:hAnsi="Times New Roman" w:cs="Times New Roman"/>
          <w:sz w:val="24"/>
          <w:szCs w:val="24"/>
        </w:rPr>
        <w:t>s</w:t>
      </w:r>
      <w:r w:rsidR="00997B6B">
        <w:rPr>
          <w:rFonts w:ascii="Times New Roman" w:hAnsi="Times New Roman" w:cs="Times New Roman"/>
          <w:sz w:val="24"/>
          <w:szCs w:val="24"/>
        </w:rPr>
        <w:t>)</w:t>
      </w:r>
      <w:r w:rsidR="00F864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39CBD5" w14:textId="1875CC6A" w:rsidR="00FD2127" w:rsidRPr="008D5908" w:rsidRDefault="00FD2127" w:rsidP="00013E8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</w:rPr>
      </w:pPr>
      <w:r w:rsidRPr="00A74E6D">
        <w:rPr>
          <w:rFonts w:ascii="Times New Roman" w:hAnsi="Times New Roman" w:hint="eastAsia"/>
          <w:b/>
          <w:sz w:val="24"/>
        </w:rPr>
        <w:t>Supplementary</w:t>
      </w:r>
      <w:r w:rsidRPr="00A74E6D">
        <w:rPr>
          <w:rFonts w:ascii="Times New Roman" w:hAnsi="Times New Roman"/>
          <w:b/>
          <w:sz w:val="24"/>
        </w:rPr>
        <w:t xml:space="preserve"> figure </w:t>
      </w:r>
      <w:r>
        <w:rPr>
          <w:rFonts w:ascii="Times New Roman" w:hAnsi="Times New Roman"/>
          <w:b/>
          <w:sz w:val="24"/>
        </w:rPr>
        <w:t>2</w:t>
      </w:r>
      <w:r w:rsidRPr="00A74E6D">
        <w:rPr>
          <w:rFonts w:ascii="Times New Roman" w:hAnsi="Times New Roman"/>
          <w:b/>
          <w:sz w:val="24"/>
        </w:rPr>
        <w:t xml:space="preserve"> </w:t>
      </w:r>
      <w:r w:rsidRPr="008D5908">
        <w:rPr>
          <w:rFonts w:ascii="Times New Roman" w:hAnsi="Times New Roman"/>
          <w:b/>
          <w:sz w:val="24"/>
        </w:rPr>
        <w:t>Flow chart of enrolled patients.</w:t>
      </w:r>
    </w:p>
    <w:p w14:paraId="395B01F5" w14:textId="00A3D450" w:rsidR="00922B2B" w:rsidRPr="00204A08" w:rsidRDefault="00922B2B" w:rsidP="003E5EC7">
      <w:pPr>
        <w:tabs>
          <w:tab w:val="left" w:pos="720"/>
        </w:tabs>
        <w:autoSpaceDE w:val="0"/>
        <w:autoSpaceDN w:val="0"/>
        <w:adjustRightInd w:val="0"/>
        <w:spacing w:before="240" w:line="480" w:lineRule="auto"/>
      </w:pPr>
    </w:p>
    <w:sectPr w:rsidR="00922B2B" w:rsidRPr="00204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890E" w14:textId="77777777" w:rsidR="001C469A" w:rsidRDefault="001C469A" w:rsidP="00922B2B">
      <w:r>
        <w:separator/>
      </w:r>
    </w:p>
  </w:endnote>
  <w:endnote w:type="continuationSeparator" w:id="0">
    <w:p w14:paraId="7E63DF75" w14:textId="77777777" w:rsidR="001C469A" w:rsidRDefault="001C469A" w:rsidP="0092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UI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0929" w14:textId="77777777" w:rsidR="001C469A" w:rsidRDefault="001C469A" w:rsidP="00922B2B">
      <w:r>
        <w:separator/>
      </w:r>
    </w:p>
  </w:footnote>
  <w:footnote w:type="continuationSeparator" w:id="0">
    <w:p w14:paraId="2D6BD9AF" w14:textId="77777777" w:rsidR="001C469A" w:rsidRDefault="001C469A" w:rsidP="0092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4F27"/>
    <w:multiLevelType w:val="hybridMultilevel"/>
    <w:tmpl w:val="F76EF2BA"/>
    <w:lvl w:ilvl="0" w:tplc="D424F4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DB"/>
    <w:rsid w:val="00013E87"/>
    <w:rsid w:val="0003507E"/>
    <w:rsid w:val="000421E7"/>
    <w:rsid w:val="000A1497"/>
    <w:rsid w:val="000C6E88"/>
    <w:rsid w:val="000D1204"/>
    <w:rsid w:val="001952BB"/>
    <w:rsid w:val="001A114D"/>
    <w:rsid w:val="001C2AB6"/>
    <w:rsid w:val="001C469A"/>
    <w:rsid w:val="001E686A"/>
    <w:rsid w:val="001F7182"/>
    <w:rsid w:val="00204A08"/>
    <w:rsid w:val="00205F7C"/>
    <w:rsid w:val="002C2117"/>
    <w:rsid w:val="00344F7F"/>
    <w:rsid w:val="003B1C5B"/>
    <w:rsid w:val="003C5E2F"/>
    <w:rsid w:val="003E5EBB"/>
    <w:rsid w:val="003E5EC7"/>
    <w:rsid w:val="003F4C8E"/>
    <w:rsid w:val="0052515F"/>
    <w:rsid w:val="006206A0"/>
    <w:rsid w:val="00922B2B"/>
    <w:rsid w:val="00997B6B"/>
    <w:rsid w:val="00A74E6D"/>
    <w:rsid w:val="00B0372D"/>
    <w:rsid w:val="00B13670"/>
    <w:rsid w:val="00B46DDB"/>
    <w:rsid w:val="00BC0E5B"/>
    <w:rsid w:val="00C75E2D"/>
    <w:rsid w:val="00D326F8"/>
    <w:rsid w:val="00D90BC4"/>
    <w:rsid w:val="00DA4164"/>
    <w:rsid w:val="00E652EA"/>
    <w:rsid w:val="00F1607B"/>
    <w:rsid w:val="00F161DF"/>
    <w:rsid w:val="00F616EC"/>
    <w:rsid w:val="00F8644B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02BB"/>
  <w15:chartTrackingRefBased/>
  <w15:docId w15:val="{62520C1A-BBDB-4ED7-A482-E2D9EF60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B2B"/>
    <w:rPr>
      <w:sz w:val="18"/>
      <w:szCs w:val="18"/>
    </w:rPr>
  </w:style>
  <w:style w:type="paragraph" w:styleId="a7">
    <w:name w:val="List Paragraph"/>
    <w:basedOn w:val="a"/>
    <w:uiPriority w:val="34"/>
    <w:qFormat/>
    <w:rsid w:val="00922B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Yongping</dc:creator>
  <cp:keywords/>
  <dc:description/>
  <cp:lastModifiedBy>Yang Yongping</cp:lastModifiedBy>
  <cp:revision>12</cp:revision>
  <dcterms:created xsi:type="dcterms:W3CDTF">2022-03-13T11:04:00Z</dcterms:created>
  <dcterms:modified xsi:type="dcterms:W3CDTF">2022-04-01T00:45:00Z</dcterms:modified>
</cp:coreProperties>
</file>