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3A4" w14:textId="77777777" w:rsidR="004071BE" w:rsidRDefault="00F44C8A">
      <w:pPr>
        <w:spacing w:line="360" w:lineRule="auto"/>
        <w:rPr>
          <w:rFonts w:ascii="Times New Roman" w:eastAsia="Arial Unicode MS" w:hAnsi="Times New Roman" w:cs="Times New Roman"/>
          <w:b/>
          <w:bCs/>
          <w:szCs w:val="21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eastAsia="Arial Unicode MS" w:hAnsi="Times New Roman" w:cs="Times New Roman" w:hint="eastAsia"/>
          <w:b/>
          <w:bCs/>
          <w:sz w:val="24"/>
          <w:szCs w:val="24"/>
        </w:rPr>
        <w:t>S3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 w:hint="eastAsia"/>
          <w:b/>
          <w:bCs/>
          <w:sz w:val="24"/>
          <w:szCs w:val="24"/>
        </w:rPr>
        <w:t xml:space="preserve">Baseline characteristics of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MCL patients</w:t>
      </w:r>
      <w:r>
        <w:rPr>
          <w:rFonts w:ascii="Times New Roman" w:eastAsia="Arial Unicode MS" w:hAnsi="Times New Roman" w:cs="Times New Roman" w:hint="eastAsia"/>
          <w:b/>
          <w:bCs/>
          <w:sz w:val="24"/>
          <w:szCs w:val="24"/>
        </w:rPr>
        <w:t xml:space="preserve"> receiving BTK inhibitors -containing regimens and standard R-HD-</w:t>
      </w:r>
      <w:proofErr w:type="spellStart"/>
      <w:r>
        <w:rPr>
          <w:rFonts w:ascii="Times New Roman" w:eastAsia="Arial Unicode MS" w:hAnsi="Times New Roman" w:cs="Times New Roman" w:hint="eastAsia"/>
          <w:b/>
          <w:bCs/>
          <w:sz w:val="24"/>
          <w:szCs w:val="24"/>
        </w:rPr>
        <w:t>AraC</w:t>
      </w:r>
      <w:proofErr w:type="spellEnd"/>
      <w:r>
        <w:rPr>
          <w:rFonts w:ascii="Times New Roman" w:eastAsia="Arial Unicode MS" w:hAnsi="Times New Roman" w:cs="Times New Roman" w:hint="eastAsia"/>
          <w:b/>
          <w:bCs/>
          <w:sz w:val="24"/>
          <w:szCs w:val="24"/>
        </w:rPr>
        <w:t xml:space="preserve"> regimens followed by AHCT after propensity score match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bCs/>
          <w:szCs w:val="21"/>
        </w:rPr>
        <w:t xml:space="preserve">   </w:t>
      </w:r>
    </w:p>
    <w:tbl>
      <w:tblPr>
        <w:tblStyle w:val="a3"/>
        <w:tblW w:w="859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2127"/>
        <w:gridCol w:w="2379"/>
        <w:gridCol w:w="1134"/>
      </w:tblGrid>
      <w:tr w:rsidR="004071BE" w14:paraId="672AA1E4" w14:textId="77777777">
        <w:trPr>
          <w:trHeight w:val="366"/>
        </w:trPr>
        <w:tc>
          <w:tcPr>
            <w:tcW w:w="2956" w:type="dxa"/>
            <w:vMerge w:val="restart"/>
            <w:shd w:val="clear" w:color="auto" w:fill="auto"/>
            <w:vAlign w:val="center"/>
          </w:tcPr>
          <w:p w14:paraId="02057EF4" w14:textId="77777777" w:rsidR="004071BE" w:rsidRDefault="00F44C8A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Cs w:val="21"/>
              </w:rPr>
            </w:pPr>
            <w:bookmarkStart w:id="0" w:name="_Hlk74904544"/>
            <w:r>
              <w:rPr>
                <w:rFonts w:ascii="Times New Roman" w:eastAsia="Arial Unicode MS" w:hAnsi="Times New Roman" w:cs="Times New Roman" w:hint="eastAsia"/>
                <w:b/>
                <w:bCs/>
                <w:szCs w:val="21"/>
              </w:rPr>
              <w:t>C</w:t>
            </w:r>
            <w:r>
              <w:rPr>
                <w:rFonts w:ascii="Times New Roman" w:eastAsia="Arial Unicode MS" w:hAnsi="Times New Roman" w:cs="Times New Roman"/>
                <w:b/>
                <w:bCs/>
                <w:szCs w:val="21"/>
              </w:rPr>
              <w:t>haracteristic</w:t>
            </w:r>
          </w:p>
        </w:tc>
        <w:tc>
          <w:tcPr>
            <w:tcW w:w="4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3F7FC" w14:textId="77777777" w:rsidR="004071BE" w:rsidRDefault="00F44C8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bCs/>
                <w:szCs w:val="21"/>
              </w:rPr>
              <w:t>No</w:t>
            </w:r>
            <w:r>
              <w:rPr>
                <w:rFonts w:ascii="Times New Roman" w:eastAsia="Arial Unicode MS" w:hAnsi="Times New Roman" w:cs="Times New Roman"/>
                <w:b/>
                <w:bCs/>
                <w:szCs w:val="21"/>
              </w:rPr>
              <w:t>. (%)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AD51DE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Cs w:val="21"/>
              </w:rPr>
              <w:t>P</w:t>
            </w:r>
          </w:p>
        </w:tc>
      </w:tr>
      <w:bookmarkEnd w:id="0"/>
      <w:tr w:rsidR="004071BE" w14:paraId="5671A9FA" w14:textId="77777777">
        <w:trPr>
          <w:trHeight w:val="691"/>
        </w:trPr>
        <w:tc>
          <w:tcPr>
            <w:tcW w:w="29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18590" w14:textId="77777777" w:rsidR="004071BE" w:rsidRDefault="004071BE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EBDC812" w14:textId="77777777" w:rsidR="004071BE" w:rsidRDefault="00F44C8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bCs/>
                <w:szCs w:val="21"/>
              </w:rPr>
              <w:t>BTKi induction</w:t>
            </w:r>
          </w:p>
          <w:p w14:paraId="21B11D74" w14:textId="77777777" w:rsidR="004071BE" w:rsidRDefault="00F44C8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Cs w:val="21"/>
              </w:rPr>
              <w:t>(n=</w:t>
            </w:r>
            <w:r>
              <w:rPr>
                <w:rFonts w:ascii="Times New Roman" w:eastAsia="Arial Unicode MS" w:hAnsi="Times New Roman" w:cs="Times New Roman" w:hint="eastAsia"/>
                <w:b/>
                <w:bCs/>
                <w:szCs w:val="21"/>
              </w:rPr>
              <w:t>28</w:t>
            </w:r>
            <w:r>
              <w:rPr>
                <w:rFonts w:ascii="Times New Roman" w:eastAsia="Arial Unicode MS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14:paraId="22C3A67C" w14:textId="77777777" w:rsidR="004071BE" w:rsidRDefault="00F44C8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bCs/>
                <w:szCs w:val="21"/>
              </w:rPr>
              <w:t>HD-</w:t>
            </w:r>
            <w:proofErr w:type="spellStart"/>
            <w:r>
              <w:rPr>
                <w:rFonts w:ascii="Times New Roman" w:eastAsia="Arial Unicode MS" w:hAnsi="Times New Roman" w:cs="Times New Roman" w:hint="eastAsia"/>
                <w:b/>
                <w:bCs/>
                <w:szCs w:val="21"/>
              </w:rPr>
              <w:t>AraC</w:t>
            </w:r>
            <w:proofErr w:type="spellEnd"/>
            <w:r>
              <w:rPr>
                <w:rFonts w:ascii="Times New Roman" w:eastAsia="Arial Unicode MS" w:hAnsi="Times New Roman" w:cs="Times New Roman" w:hint="eastAsia"/>
                <w:b/>
                <w:bCs/>
                <w:szCs w:val="21"/>
              </w:rPr>
              <w:t xml:space="preserve"> + AHCT</w:t>
            </w:r>
          </w:p>
          <w:p w14:paraId="46D6B77E" w14:textId="77777777" w:rsidR="004071BE" w:rsidRDefault="00F44C8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Cs w:val="21"/>
              </w:rPr>
              <w:t>(n=</w:t>
            </w:r>
            <w:r>
              <w:rPr>
                <w:rFonts w:ascii="Times New Roman" w:eastAsia="Arial Unicode MS" w:hAnsi="Times New Roman" w:cs="Times New Roman" w:hint="eastAsia"/>
                <w:b/>
                <w:bCs/>
                <w:szCs w:val="21"/>
              </w:rPr>
              <w:t>28</w:t>
            </w:r>
            <w:r>
              <w:rPr>
                <w:rFonts w:ascii="Times New Roman" w:eastAsia="Arial Unicode MS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A2B73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Cs w:val="21"/>
              </w:rPr>
            </w:pPr>
          </w:p>
        </w:tc>
      </w:tr>
      <w:tr w:rsidR="004071BE" w14:paraId="1DEF1691" w14:textId="77777777"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6192B56F" w14:textId="77777777" w:rsidR="004071BE" w:rsidRDefault="00F44C8A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bCs/>
                <w:szCs w:val="21"/>
              </w:rPr>
              <w:t>S</w:t>
            </w:r>
            <w:r>
              <w:rPr>
                <w:rFonts w:ascii="Times New Roman" w:eastAsia="Arial Unicode MS" w:hAnsi="Times New Roman" w:cs="Times New Roman"/>
                <w:b/>
                <w:bCs/>
                <w:szCs w:val="21"/>
              </w:rPr>
              <w:t>ex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54474674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4D66B5E5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85CDF4A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</w:tr>
      <w:tr w:rsidR="004071BE" w14:paraId="0D99E58F" w14:textId="77777777"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784175BD" w14:textId="77777777" w:rsidR="004071BE" w:rsidRDefault="00F44C8A">
            <w:pPr>
              <w:spacing w:line="360" w:lineRule="auto"/>
              <w:ind w:firstLineChars="100" w:firstLine="139"/>
              <w:rPr>
                <w:rFonts w:ascii="Times New Roman" w:eastAsia="Arial Unicode MS" w:hAnsi="Times New Roman" w:cs="Times New Roman"/>
                <w:szCs w:val="21"/>
              </w:rPr>
            </w:pPr>
            <w:bookmarkStart w:id="1" w:name="_Hlk81229384"/>
            <w:r>
              <w:rPr>
                <w:rFonts w:ascii="Times New Roman" w:eastAsia="Arial Unicode MS" w:hAnsi="Times New Roman" w:cs="Times New Roman" w:hint="eastAsia"/>
                <w:szCs w:val="21"/>
              </w:rPr>
              <w:t>M</w:t>
            </w:r>
            <w:r>
              <w:rPr>
                <w:rFonts w:ascii="Times New Roman" w:eastAsia="Arial Unicode MS" w:hAnsi="Times New Roman" w:cs="Times New Roman"/>
                <w:szCs w:val="21"/>
              </w:rPr>
              <w:t>ale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024ED54A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21 (75%)</w:t>
            </w: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255934A7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23 (82%)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A45AA0F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0.515</w:t>
            </w:r>
          </w:p>
        </w:tc>
      </w:tr>
      <w:bookmarkEnd w:id="1"/>
      <w:tr w:rsidR="004071BE" w14:paraId="06DC1EB3" w14:textId="77777777"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640845D6" w14:textId="77777777" w:rsidR="004071BE" w:rsidRDefault="00F44C8A">
            <w:pPr>
              <w:spacing w:line="360" w:lineRule="auto"/>
              <w:ind w:firstLineChars="100" w:firstLine="139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F</w:t>
            </w:r>
            <w:r>
              <w:rPr>
                <w:rFonts w:ascii="Times New Roman" w:eastAsia="Arial Unicode MS" w:hAnsi="Times New Roman" w:cs="Times New Roman"/>
                <w:szCs w:val="21"/>
              </w:rPr>
              <w:t>emale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2C6C06FF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 xml:space="preserve">7 </w:t>
            </w:r>
            <w:r>
              <w:rPr>
                <w:rFonts w:ascii="Times New Roman" w:eastAsia="Arial Unicode MS" w:hAnsi="Times New Roman" w:cs="Times New Roman" w:hint="eastAsia"/>
                <w:szCs w:val="21"/>
              </w:rPr>
              <w:t>(25%)</w:t>
            </w: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47553FD3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5 (18%)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14:paraId="2C7E5DAA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</w:tr>
      <w:tr w:rsidR="004071BE" w14:paraId="10501C08" w14:textId="77777777"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459267A2" w14:textId="77777777" w:rsidR="004071BE" w:rsidRDefault="00F44C8A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Cs w:val="21"/>
              </w:rPr>
              <w:t>ECOG PS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1C9E8AF2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09451845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AC0C4F1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</w:tr>
      <w:tr w:rsidR="004071BE" w14:paraId="3F85FCC3" w14:textId="77777777"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6C502782" w14:textId="77777777" w:rsidR="004071BE" w:rsidRDefault="00F44C8A">
            <w:pPr>
              <w:spacing w:line="360" w:lineRule="auto"/>
              <w:ind w:firstLineChars="100" w:firstLine="139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/>
                <w:szCs w:val="21"/>
              </w:rPr>
              <w:t>0</w:t>
            </w:r>
            <w:r>
              <w:rPr>
                <w:rFonts w:ascii="Times New Roman" w:eastAsia="Arial Unicode MS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Arial Unicode MS" w:hAnsi="Times New Roman" w:cs="Times New Roman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5A08A6CD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24 (86%)</w:t>
            </w: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18F3FAFD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25 (89%)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080B1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1.000</w:t>
            </w:r>
          </w:p>
        </w:tc>
      </w:tr>
      <w:tr w:rsidR="004071BE" w14:paraId="01F6BC99" w14:textId="77777777">
        <w:trPr>
          <w:trHeight w:val="314"/>
        </w:trPr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123EA55A" w14:textId="77777777" w:rsidR="004071BE" w:rsidRDefault="00F44C8A">
            <w:pPr>
              <w:spacing w:line="360" w:lineRule="auto"/>
              <w:ind w:firstLineChars="100" w:firstLine="139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/>
                <w:szCs w:val="21"/>
              </w:rPr>
              <w:t>≥</w:t>
            </w:r>
            <w:r>
              <w:rPr>
                <w:rFonts w:ascii="Times New Roman" w:eastAsia="Arial Unicode MS" w:hAnsi="Times New Roman" w:cs="Times New Roman" w:hint="eastAsia"/>
                <w:szCs w:val="21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5A1F60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4 (14%)</w:t>
            </w: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7269C4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3 (11%)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</w:tcPr>
          <w:p w14:paraId="3450270C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</w:tr>
      <w:tr w:rsidR="004071BE" w14:paraId="7B049C45" w14:textId="77777777"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ADE6C3" w14:textId="77777777" w:rsidR="004071BE" w:rsidRDefault="00F44C8A">
            <w:pPr>
              <w:rPr>
                <w:rFonts w:ascii="Times New Roman" w:eastAsia="Arial Unicode MS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Cs w:val="21"/>
              </w:rPr>
              <w:t>Simplified MIPI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7AB4FD" w14:textId="77777777" w:rsidR="004071BE" w:rsidRDefault="004071BE">
            <w:pPr>
              <w:spacing w:line="360" w:lineRule="auto"/>
              <w:rPr>
                <w:rFonts w:ascii="Times New Roman" w:eastAsia="Arial Unicode MS" w:hAnsi="Times New Roman" w:cs="Times New Roman"/>
                <w:szCs w:val="21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E18E9" w14:textId="77777777" w:rsidR="004071BE" w:rsidRDefault="004071BE">
            <w:pPr>
              <w:spacing w:line="360" w:lineRule="auto"/>
              <w:rPr>
                <w:rFonts w:ascii="Times New Roman" w:eastAsia="Arial Unicode MS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E9C07" w14:textId="77777777" w:rsidR="004071BE" w:rsidRDefault="004071BE">
            <w:pPr>
              <w:spacing w:line="360" w:lineRule="auto"/>
              <w:rPr>
                <w:rFonts w:ascii="Times New Roman" w:eastAsia="Arial Unicode MS" w:hAnsi="Times New Roman" w:cs="Times New Roman"/>
                <w:szCs w:val="21"/>
              </w:rPr>
            </w:pPr>
          </w:p>
        </w:tc>
      </w:tr>
      <w:tr w:rsidR="004071BE" w14:paraId="49A182D8" w14:textId="77777777"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7AEBFA46" w14:textId="77777777" w:rsidR="004071BE" w:rsidRDefault="00F44C8A">
            <w:pPr>
              <w:spacing w:line="360" w:lineRule="auto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1"/>
              </w:rPr>
              <w:t xml:space="preserve"> Low risk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49ED4F55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14 (50%)</w:t>
            </w: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30094C1E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13 (46%)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B9E560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0.366</w:t>
            </w:r>
          </w:p>
        </w:tc>
      </w:tr>
      <w:tr w:rsidR="004071BE" w14:paraId="6509768E" w14:textId="77777777"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542572C2" w14:textId="77777777" w:rsidR="004071BE" w:rsidRDefault="00F44C8A">
            <w:pPr>
              <w:spacing w:line="360" w:lineRule="auto"/>
              <w:ind w:firstLineChars="100" w:firstLine="139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I</w:t>
            </w:r>
            <w:r>
              <w:rPr>
                <w:rFonts w:ascii="Times New Roman" w:eastAsia="Arial Unicode MS" w:hAnsi="Times New Roman" w:cs="Times New Roman"/>
                <w:szCs w:val="21"/>
              </w:rPr>
              <w:t>ntermediate risk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3BB05198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11 (39%)</w:t>
            </w: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76371B3E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8 (29%)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</w:tcPr>
          <w:p w14:paraId="3B1D105C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</w:tr>
      <w:tr w:rsidR="004071BE" w14:paraId="23DE5DEB" w14:textId="77777777"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37161D52" w14:textId="77777777" w:rsidR="004071BE" w:rsidRDefault="00F44C8A">
            <w:pPr>
              <w:spacing w:line="360" w:lineRule="auto"/>
              <w:ind w:firstLineChars="100" w:firstLine="139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H</w:t>
            </w:r>
            <w:r>
              <w:rPr>
                <w:rFonts w:ascii="Times New Roman" w:eastAsia="Arial Unicode MS" w:hAnsi="Times New Roman" w:cs="Times New Roman"/>
                <w:szCs w:val="21"/>
              </w:rPr>
              <w:t>igh risk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666FB6AB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3 (11%)</w:t>
            </w: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66BF9CD4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7 (25%)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</w:tcPr>
          <w:p w14:paraId="5FF061A2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</w:tr>
      <w:tr w:rsidR="004071BE" w14:paraId="57877696" w14:textId="77777777"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C5C096" w14:textId="77777777" w:rsidR="004071BE" w:rsidRDefault="00F44C8A">
            <w:pPr>
              <w:spacing w:line="360" w:lineRule="auto"/>
              <w:rPr>
                <w:rFonts w:ascii="Times New Roman" w:eastAsia="Arial Unicode MS" w:hAnsi="Times New Roman" w:cs="Times New Roman"/>
                <w:szCs w:val="21"/>
              </w:rPr>
            </w:pPr>
            <w:bookmarkStart w:id="2" w:name="_Hlk74904863"/>
            <w:proofErr w:type="spellStart"/>
            <w:r>
              <w:rPr>
                <w:rFonts w:ascii="Times New Roman" w:eastAsia="Arial Unicode MS" w:hAnsi="Times New Roman" w:cs="Times New Roman" w:hint="eastAsia"/>
                <w:b/>
                <w:bCs/>
                <w:szCs w:val="21"/>
              </w:rPr>
              <w:t>Blastoid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Cs w:val="21"/>
              </w:rPr>
              <w:t>/pleomorphic</w:t>
            </w:r>
            <w:r>
              <w:rPr>
                <w:rFonts w:ascii="Times New Roman" w:eastAsia="Arial Unicode MS" w:hAnsi="Times New Roman" w:cs="Times New Roman" w:hint="eastAsia"/>
                <w:b/>
                <w:bCs/>
                <w:szCs w:val="21"/>
              </w:rPr>
              <w:t>: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517A0785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517F48AA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B138950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  <w:highlight w:val="yellow"/>
              </w:rPr>
            </w:pPr>
          </w:p>
        </w:tc>
      </w:tr>
      <w:bookmarkEnd w:id="2"/>
      <w:tr w:rsidR="004071BE" w14:paraId="46EE1E9F" w14:textId="77777777"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02DD3F00" w14:textId="77777777" w:rsidR="004071BE" w:rsidRDefault="00F44C8A">
            <w:pPr>
              <w:spacing w:line="360" w:lineRule="auto"/>
              <w:ind w:firstLineChars="100" w:firstLine="139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Y</w:t>
            </w:r>
            <w:r>
              <w:rPr>
                <w:rFonts w:ascii="Times New Roman" w:eastAsia="Arial Unicode MS" w:hAnsi="Times New Roman" w:cs="Times New Roman"/>
                <w:szCs w:val="21"/>
              </w:rPr>
              <w:t>es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7CC682B1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26 (93%)</w:t>
            </w: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6690BA22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25 (89%)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41A89B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1.000</w:t>
            </w:r>
          </w:p>
        </w:tc>
      </w:tr>
      <w:tr w:rsidR="004071BE" w14:paraId="017A8C1A" w14:textId="77777777"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38198B36" w14:textId="77777777" w:rsidR="004071BE" w:rsidRDefault="00F44C8A">
            <w:pPr>
              <w:spacing w:line="360" w:lineRule="auto"/>
              <w:ind w:firstLineChars="100" w:firstLine="139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N</w:t>
            </w:r>
            <w:r>
              <w:rPr>
                <w:rFonts w:ascii="Times New Roman" w:eastAsia="Arial Unicode MS" w:hAnsi="Times New Roman" w:cs="Times New Roman"/>
                <w:szCs w:val="21"/>
              </w:rPr>
              <w:t>o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46FE5B1A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2 (7%)</w:t>
            </w: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26F9CF09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3 (11%)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</w:tcPr>
          <w:p w14:paraId="588856E6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  <w:highlight w:val="yellow"/>
              </w:rPr>
            </w:pPr>
          </w:p>
        </w:tc>
      </w:tr>
      <w:tr w:rsidR="004071BE" w14:paraId="4F4B8AD7" w14:textId="77777777"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555D6D0D" w14:textId="77777777" w:rsidR="004071BE" w:rsidRDefault="00F44C8A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bCs/>
                <w:szCs w:val="21"/>
              </w:rPr>
              <w:t>Ki-67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7C2D80FC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78BA331D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A47CB36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</w:tr>
      <w:tr w:rsidR="004071BE" w14:paraId="08030A5E" w14:textId="77777777"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201A4B19" w14:textId="77777777" w:rsidR="004071BE" w:rsidRDefault="00F44C8A">
            <w:pPr>
              <w:spacing w:line="360" w:lineRule="auto"/>
              <w:ind w:firstLineChars="100" w:firstLine="139"/>
              <w:rPr>
                <w:rFonts w:ascii="Times New Roman" w:eastAsia="Arial Unicode MS" w:hAnsi="Times New Roman" w:cs="Times New Roman"/>
                <w:szCs w:val="21"/>
              </w:rPr>
            </w:pPr>
            <w:bookmarkStart w:id="3" w:name="_Hlk80984458"/>
            <w:r>
              <w:rPr>
                <w:rFonts w:ascii="Times New Roman" w:eastAsia="Arial Unicode MS" w:hAnsi="Times New Roman" w:cs="Times New Roman"/>
                <w:szCs w:val="21"/>
              </w:rPr>
              <w:t>≤</w:t>
            </w:r>
            <w:r>
              <w:rPr>
                <w:rFonts w:ascii="Times New Roman" w:eastAsia="Arial Unicode MS" w:hAnsi="Times New Roman" w:cs="Times New Roman" w:hint="eastAsia"/>
                <w:szCs w:val="21"/>
              </w:rPr>
              <w:t>30</w:t>
            </w:r>
            <w:r>
              <w:rPr>
                <w:rFonts w:ascii="Times New Roman" w:eastAsia="Arial Unicode MS" w:hAnsi="Times New Roman" w:cs="Times New Roman"/>
                <w:szCs w:val="21"/>
              </w:rPr>
              <w:t>%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2BBFD4A0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15 (54%)</w:t>
            </w: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794CD018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16 (57%)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D81DFC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0.788</w:t>
            </w:r>
          </w:p>
        </w:tc>
      </w:tr>
      <w:tr w:rsidR="004071BE" w14:paraId="7BA4BD68" w14:textId="77777777">
        <w:trPr>
          <w:trHeight w:val="397"/>
        </w:trPr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77B16600" w14:textId="77777777" w:rsidR="004071BE" w:rsidRDefault="00F44C8A">
            <w:pPr>
              <w:spacing w:line="360" w:lineRule="auto"/>
              <w:ind w:firstLineChars="100" w:firstLine="139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&gt;30</w:t>
            </w:r>
            <w:r>
              <w:rPr>
                <w:rFonts w:ascii="Times New Roman" w:eastAsia="Arial Unicode MS" w:hAnsi="Times New Roman" w:cs="Times New Roman"/>
                <w:szCs w:val="21"/>
              </w:rPr>
              <w:t>%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6BA3147E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13 (46%)</w:t>
            </w: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6A5627C6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12 (43%)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B678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</w:tr>
      <w:bookmarkEnd w:id="3"/>
      <w:tr w:rsidR="004071BE" w14:paraId="25D92151" w14:textId="77777777">
        <w:trPr>
          <w:trHeight w:val="397"/>
        </w:trPr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7A03383D" w14:textId="77777777" w:rsidR="004071BE" w:rsidRDefault="00F44C8A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Cs w:val="21"/>
              </w:rPr>
              <w:t>Bone marrow involvement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689166EE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2D26B285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B6E09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</w:tr>
      <w:tr w:rsidR="004071BE" w14:paraId="051465A9" w14:textId="77777777">
        <w:trPr>
          <w:trHeight w:val="478"/>
        </w:trPr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15DFF64C" w14:textId="77777777" w:rsidR="004071BE" w:rsidRDefault="00F44C8A">
            <w:pPr>
              <w:spacing w:line="360" w:lineRule="auto"/>
              <w:ind w:firstLineChars="100" w:firstLine="139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Y</w:t>
            </w:r>
            <w:r>
              <w:rPr>
                <w:rFonts w:ascii="Times New Roman" w:eastAsia="Arial Unicode MS" w:hAnsi="Times New Roman" w:cs="Times New Roman"/>
                <w:szCs w:val="21"/>
              </w:rPr>
              <w:t>es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4BF87B3B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17 (61%)</w:t>
            </w: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169C5410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16 (57%)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651A42F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0.786</w:t>
            </w:r>
          </w:p>
        </w:tc>
      </w:tr>
      <w:tr w:rsidR="004071BE" w14:paraId="047E92B0" w14:textId="77777777">
        <w:trPr>
          <w:trHeight w:val="397"/>
        </w:trPr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7A8CBBEA" w14:textId="77777777" w:rsidR="004071BE" w:rsidRDefault="00F44C8A">
            <w:pPr>
              <w:spacing w:line="360" w:lineRule="auto"/>
              <w:ind w:firstLineChars="100" w:firstLine="139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N</w:t>
            </w:r>
            <w:r>
              <w:rPr>
                <w:rFonts w:ascii="Times New Roman" w:eastAsia="Arial Unicode MS" w:hAnsi="Times New Roman" w:cs="Times New Roman"/>
                <w:szCs w:val="21"/>
              </w:rPr>
              <w:t>o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0411F0B4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11 (39%)</w:t>
            </w: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3F4BE40F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12 (43%)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78F5E7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</w:tr>
      <w:tr w:rsidR="004071BE" w14:paraId="1732A63D" w14:textId="77777777"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06CE0F68" w14:textId="77777777" w:rsidR="004071BE" w:rsidRDefault="00F44C8A">
            <w:pPr>
              <w:jc w:val="left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bCs/>
                <w:szCs w:val="21"/>
              </w:rPr>
              <w:t>Post-induction rituximab</w:t>
            </w:r>
            <w:r>
              <w:rPr>
                <w:rFonts w:ascii="Times New Roman" w:eastAsia="Arial Unicode MS" w:hAnsi="Times New Roman" w:cs="Times New Roman"/>
                <w:b/>
                <w:bCs/>
                <w:szCs w:val="21"/>
              </w:rPr>
              <w:t xml:space="preserve"> maintenance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31B55E" w14:textId="77777777" w:rsidR="004071BE" w:rsidRDefault="004071BE">
            <w:pPr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78D8C" w14:textId="77777777" w:rsidR="004071BE" w:rsidRDefault="004071BE">
            <w:pPr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CCE08C1" w14:textId="77777777" w:rsidR="004071BE" w:rsidRDefault="004071BE">
            <w:pPr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</w:tr>
      <w:tr w:rsidR="004071BE" w14:paraId="1DB94489" w14:textId="77777777"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</w:tcPr>
          <w:p w14:paraId="0D2028A3" w14:textId="77777777" w:rsidR="004071BE" w:rsidRDefault="00F44C8A">
            <w:pPr>
              <w:spacing w:line="360" w:lineRule="auto"/>
              <w:ind w:firstLineChars="100" w:firstLine="139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Y</w:t>
            </w:r>
            <w:r>
              <w:rPr>
                <w:rFonts w:ascii="Times New Roman" w:eastAsia="Arial Unicode MS" w:hAnsi="Times New Roman" w:cs="Times New Roman"/>
                <w:szCs w:val="21"/>
              </w:rPr>
              <w:t>es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25C3AAB7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18 (64%)</w:t>
            </w: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5E78FC7B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12 (43%)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7AD7E5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0.108</w:t>
            </w:r>
          </w:p>
        </w:tc>
      </w:tr>
      <w:tr w:rsidR="004071BE" w14:paraId="6AC27048" w14:textId="77777777">
        <w:tc>
          <w:tcPr>
            <w:tcW w:w="2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86F52A" w14:textId="77777777" w:rsidR="004071BE" w:rsidRDefault="00F44C8A">
            <w:pPr>
              <w:spacing w:line="360" w:lineRule="auto"/>
              <w:ind w:firstLineChars="100" w:firstLine="139"/>
              <w:rPr>
                <w:rFonts w:ascii="Times New Roman" w:eastAsia="Arial Unicode MS" w:hAnsi="Times New Roman" w:cs="Times New Roman"/>
                <w:szCs w:val="21"/>
              </w:rPr>
            </w:pPr>
            <w:bookmarkStart w:id="4" w:name="_Hlk65356728"/>
            <w:r>
              <w:rPr>
                <w:rFonts w:ascii="Times New Roman" w:eastAsia="Arial Unicode MS" w:hAnsi="Times New Roman" w:cs="Times New Roman" w:hint="eastAsia"/>
                <w:szCs w:val="21"/>
              </w:rPr>
              <w:t>N</w:t>
            </w:r>
            <w:r>
              <w:rPr>
                <w:rFonts w:ascii="Times New Roman" w:eastAsia="Arial Unicode MS" w:hAnsi="Times New Roman" w:cs="Times New Roman"/>
                <w:szCs w:val="21"/>
              </w:rPr>
              <w:t>o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782B58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 xml:space="preserve">10 </w:t>
            </w:r>
            <w:r>
              <w:rPr>
                <w:rFonts w:ascii="Times New Roman" w:eastAsia="Arial Unicode MS" w:hAnsi="Times New Roman" w:cs="Times New Roman" w:hint="eastAsia"/>
                <w:szCs w:val="21"/>
              </w:rPr>
              <w:t>(36%)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2395B5" w14:textId="77777777" w:rsidR="004071BE" w:rsidRDefault="00F44C8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16 (57%)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2DFD9" w14:textId="77777777" w:rsidR="004071BE" w:rsidRDefault="004071B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</w:p>
        </w:tc>
      </w:tr>
    </w:tbl>
    <w:bookmarkEnd w:id="4"/>
    <w:p w14:paraId="405A6A53" w14:textId="5CBDBFFE" w:rsidR="004071BE" w:rsidRDefault="00F44C8A">
      <w:pPr>
        <w:spacing w:line="360" w:lineRule="auto"/>
        <w:rPr>
          <w:rFonts w:ascii="Times New Roman" w:eastAsia="Arial Unicode MS" w:hAnsi="Times New Roman" w:cs="Times New Roman"/>
          <w:szCs w:val="21"/>
        </w:rPr>
      </w:pPr>
      <w:r>
        <w:rPr>
          <w:rFonts w:ascii="Times New Roman" w:eastAsia="Arial Unicode MS" w:hAnsi="Times New Roman" w:cs="Times New Roman"/>
          <w:szCs w:val="21"/>
        </w:rPr>
        <w:t xml:space="preserve">Abbreviations: </w:t>
      </w:r>
      <w:bookmarkStart w:id="5" w:name="_Hlk81817042"/>
      <w:r>
        <w:rPr>
          <w:rFonts w:ascii="Times New Roman" w:eastAsia="Arial Unicode MS" w:hAnsi="Times New Roman" w:cs="Times New Roman"/>
          <w:szCs w:val="21"/>
        </w:rPr>
        <w:t xml:space="preserve">ECOG PS, Eastern Cooperative Oncology Group performance status; </w:t>
      </w:r>
      <w:bookmarkStart w:id="6" w:name="_Hlk81817301"/>
      <w:bookmarkEnd w:id="5"/>
      <w:r>
        <w:rPr>
          <w:rFonts w:ascii="Times New Roman" w:eastAsia="Arial Unicode MS" w:hAnsi="Times New Roman" w:cs="Times New Roman"/>
          <w:szCs w:val="21"/>
        </w:rPr>
        <w:t>MIPI, Mantle Cell Lymphoma International Prognostic Index</w:t>
      </w:r>
      <w:bookmarkEnd w:id="6"/>
      <w:proofErr w:type="gramStart"/>
      <w:r>
        <w:rPr>
          <w:rFonts w:ascii="Times New Roman" w:eastAsia="Arial Unicode MS" w:hAnsi="Times New Roman" w:cs="Times New Roman"/>
          <w:szCs w:val="21"/>
        </w:rPr>
        <w:t>;</w:t>
      </w:r>
      <w:proofErr w:type="gramEnd"/>
    </w:p>
    <w:sectPr w:rsidR="00407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F33A" w14:textId="77777777" w:rsidR="00F44C8A" w:rsidRDefault="00F44C8A" w:rsidP="00F84AFA">
      <w:r>
        <w:separator/>
      </w:r>
    </w:p>
  </w:endnote>
  <w:endnote w:type="continuationSeparator" w:id="0">
    <w:p w14:paraId="53EC7579" w14:textId="77777777" w:rsidR="00F44C8A" w:rsidRDefault="00F44C8A" w:rsidP="00F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4BC6" w14:textId="77777777" w:rsidR="00F44C8A" w:rsidRDefault="00F44C8A" w:rsidP="00F84AFA">
      <w:r>
        <w:separator/>
      </w:r>
    </w:p>
  </w:footnote>
  <w:footnote w:type="continuationSeparator" w:id="0">
    <w:p w14:paraId="4DAA0DB6" w14:textId="77777777" w:rsidR="00F44C8A" w:rsidRDefault="00F44C8A" w:rsidP="00F8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1DA"/>
    <w:rsid w:val="00003EC1"/>
    <w:rsid w:val="000058CC"/>
    <w:rsid w:val="00020237"/>
    <w:rsid w:val="00021334"/>
    <w:rsid w:val="000239E5"/>
    <w:rsid w:val="0002653F"/>
    <w:rsid w:val="00031076"/>
    <w:rsid w:val="000405DE"/>
    <w:rsid w:val="00051016"/>
    <w:rsid w:val="000607AE"/>
    <w:rsid w:val="000617CE"/>
    <w:rsid w:val="000768A9"/>
    <w:rsid w:val="00087491"/>
    <w:rsid w:val="00093441"/>
    <w:rsid w:val="000964E2"/>
    <w:rsid w:val="000A0688"/>
    <w:rsid w:val="000A6D2F"/>
    <w:rsid w:val="000B1069"/>
    <w:rsid w:val="000B7C42"/>
    <w:rsid w:val="000C5E96"/>
    <w:rsid w:val="000D7F72"/>
    <w:rsid w:val="00107192"/>
    <w:rsid w:val="00114118"/>
    <w:rsid w:val="0012644A"/>
    <w:rsid w:val="001268D5"/>
    <w:rsid w:val="001309C1"/>
    <w:rsid w:val="00156073"/>
    <w:rsid w:val="00172A27"/>
    <w:rsid w:val="001743C8"/>
    <w:rsid w:val="00196AC4"/>
    <w:rsid w:val="001A68BC"/>
    <w:rsid w:val="001A6A21"/>
    <w:rsid w:val="001D2803"/>
    <w:rsid w:val="001D2A07"/>
    <w:rsid w:val="001D422C"/>
    <w:rsid w:val="001D5F0A"/>
    <w:rsid w:val="001F0FC1"/>
    <w:rsid w:val="001F2C94"/>
    <w:rsid w:val="00203FEF"/>
    <w:rsid w:val="002156B0"/>
    <w:rsid w:val="00217A22"/>
    <w:rsid w:val="002238B8"/>
    <w:rsid w:val="00223E3A"/>
    <w:rsid w:val="0022726E"/>
    <w:rsid w:val="00231E93"/>
    <w:rsid w:val="00233471"/>
    <w:rsid w:val="00240B1F"/>
    <w:rsid w:val="00245FE7"/>
    <w:rsid w:val="00247318"/>
    <w:rsid w:val="00254547"/>
    <w:rsid w:val="00283614"/>
    <w:rsid w:val="00293834"/>
    <w:rsid w:val="002B3592"/>
    <w:rsid w:val="002B6E9B"/>
    <w:rsid w:val="002B7BCB"/>
    <w:rsid w:val="002C2AC2"/>
    <w:rsid w:val="002E2FDA"/>
    <w:rsid w:val="002E6E89"/>
    <w:rsid w:val="002F6095"/>
    <w:rsid w:val="00305FD8"/>
    <w:rsid w:val="003126CB"/>
    <w:rsid w:val="00316764"/>
    <w:rsid w:val="00316BAB"/>
    <w:rsid w:val="003271FC"/>
    <w:rsid w:val="00342D36"/>
    <w:rsid w:val="00345E55"/>
    <w:rsid w:val="00374DC1"/>
    <w:rsid w:val="0038715E"/>
    <w:rsid w:val="00390C94"/>
    <w:rsid w:val="0039483C"/>
    <w:rsid w:val="00396922"/>
    <w:rsid w:val="003A5B85"/>
    <w:rsid w:val="003B4F77"/>
    <w:rsid w:val="003D018F"/>
    <w:rsid w:val="003E236C"/>
    <w:rsid w:val="004071BE"/>
    <w:rsid w:val="004172EC"/>
    <w:rsid w:val="00434A3A"/>
    <w:rsid w:val="00441E58"/>
    <w:rsid w:val="00465E78"/>
    <w:rsid w:val="00471CF9"/>
    <w:rsid w:val="00476CFD"/>
    <w:rsid w:val="00483575"/>
    <w:rsid w:val="004852F8"/>
    <w:rsid w:val="004907F2"/>
    <w:rsid w:val="00495F03"/>
    <w:rsid w:val="004C11F2"/>
    <w:rsid w:val="004C24F8"/>
    <w:rsid w:val="004D4793"/>
    <w:rsid w:val="0050299F"/>
    <w:rsid w:val="00523FF6"/>
    <w:rsid w:val="0053044A"/>
    <w:rsid w:val="00532579"/>
    <w:rsid w:val="00534637"/>
    <w:rsid w:val="00534C6A"/>
    <w:rsid w:val="00535E66"/>
    <w:rsid w:val="00554052"/>
    <w:rsid w:val="005575D4"/>
    <w:rsid w:val="00583232"/>
    <w:rsid w:val="005B7FE6"/>
    <w:rsid w:val="005D54F3"/>
    <w:rsid w:val="005F6887"/>
    <w:rsid w:val="005F7B31"/>
    <w:rsid w:val="006065BC"/>
    <w:rsid w:val="00612FC9"/>
    <w:rsid w:val="00613223"/>
    <w:rsid w:val="00622D49"/>
    <w:rsid w:val="00625728"/>
    <w:rsid w:val="006263EC"/>
    <w:rsid w:val="0063081E"/>
    <w:rsid w:val="00633E8D"/>
    <w:rsid w:val="006357F4"/>
    <w:rsid w:val="00636333"/>
    <w:rsid w:val="00652406"/>
    <w:rsid w:val="00652B2B"/>
    <w:rsid w:val="00662FA5"/>
    <w:rsid w:val="00670AA1"/>
    <w:rsid w:val="0068039D"/>
    <w:rsid w:val="006915CC"/>
    <w:rsid w:val="006963FE"/>
    <w:rsid w:val="00696E1C"/>
    <w:rsid w:val="006A104F"/>
    <w:rsid w:val="006A417D"/>
    <w:rsid w:val="006A4B3C"/>
    <w:rsid w:val="006B1343"/>
    <w:rsid w:val="006B1547"/>
    <w:rsid w:val="006C20CD"/>
    <w:rsid w:val="006D7244"/>
    <w:rsid w:val="006F344D"/>
    <w:rsid w:val="007019F5"/>
    <w:rsid w:val="007174D6"/>
    <w:rsid w:val="0072691E"/>
    <w:rsid w:val="0073014D"/>
    <w:rsid w:val="007371FB"/>
    <w:rsid w:val="00740DC7"/>
    <w:rsid w:val="007419EA"/>
    <w:rsid w:val="00741CA1"/>
    <w:rsid w:val="007448D0"/>
    <w:rsid w:val="00771F2B"/>
    <w:rsid w:val="007A2510"/>
    <w:rsid w:val="007B317D"/>
    <w:rsid w:val="007B519C"/>
    <w:rsid w:val="007B51DE"/>
    <w:rsid w:val="007C7AFF"/>
    <w:rsid w:val="007D057D"/>
    <w:rsid w:val="007D189E"/>
    <w:rsid w:val="007D21FE"/>
    <w:rsid w:val="007D4C04"/>
    <w:rsid w:val="007D684A"/>
    <w:rsid w:val="00802555"/>
    <w:rsid w:val="00822BCA"/>
    <w:rsid w:val="00824741"/>
    <w:rsid w:val="00826542"/>
    <w:rsid w:val="00830E95"/>
    <w:rsid w:val="00850E7C"/>
    <w:rsid w:val="00853A41"/>
    <w:rsid w:val="00860526"/>
    <w:rsid w:val="00863D1A"/>
    <w:rsid w:val="00864E49"/>
    <w:rsid w:val="0087156F"/>
    <w:rsid w:val="008733B8"/>
    <w:rsid w:val="00873F34"/>
    <w:rsid w:val="00885EF7"/>
    <w:rsid w:val="008878A3"/>
    <w:rsid w:val="00893B95"/>
    <w:rsid w:val="008B1D20"/>
    <w:rsid w:val="008B662B"/>
    <w:rsid w:val="008D3800"/>
    <w:rsid w:val="008E7FED"/>
    <w:rsid w:val="008F38BD"/>
    <w:rsid w:val="00907CE1"/>
    <w:rsid w:val="0092238A"/>
    <w:rsid w:val="00971ABA"/>
    <w:rsid w:val="00972B32"/>
    <w:rsid w:val="009768DB"/>
    <w:rsid w:val="009A11D7"/>
    <w:rsid w:val="009B1F3A"/>
    <w:rsid w:val="009B74A2"/>
    <w:rsid w:val="009B7D05"/>
    <w:rsid w:val="00A06287"/>
    <w:rsid w:val="00A0660F"/>
    <w:rsid w:val="00A20083"/>
    <w:rsid w:val="00A24ED6"/>
    <w:rsid w:val="00A25A03"/>
    <w:rsid w:val="00A44AB5"/>
    <w:rsid w:val="00A547F8"/>
    <w:rsid w:val="00A60E8F"/>
    <w:rsid w:val="00A621C2"/>
    <w:rsid w:val="00A62B84"/>
    <w:rsid w:val="00A81BF4"/>
    <w:rsid w:val="00A92F6E"/>
    <w:rsid w:val="00AA0773"/>
    <w:rsid w:val="00AA6E99"/>
    <w:rsid w:val="00AB1920"/>
    <w:rsid w:val="00AC0B28"/>
    <w:rsid w:val="00AD16D2"/>
    <w:rsid w:val="00AE4E16"/>
    <w:rsid w:val="00AE7EFA"/>
    <w:rsid w:val="00B71980"/>
    <w:rsid w:val="00B86292"/>
    <w:rsid w:val="00BA4993"/>
    <w:rsid w:val="00BB1F16"/>
    <w:rsid w:val="00BB2926"/>
    <w:rsid w:val="00BB3826"/>
    <w:rsid w:val="00BC607E"/>
    <w:rsid w:val="00BC6C73"/>
    <w:rsid w:val="00BE173B"/>
    <w:rsid w:val="00BE46FA"/>
    <w:rsid w:val="00BF7334"/>
    <w:rsid w:val="00C00C30"/>
    <w:rsid w:val="00C03923"/>
    <w:rsid w:val="00C06A51"/>
    <w:rsid w:val="00C16789"/>
    <w:rsid w:val="00C40930"/>
    <w:rsid w:val="00C40FA2"/>
    <w:rsid w:val="00C417A5"/>
    <w:rsid w:val="00C63B00"/>
    <w:rsid w:val="00C64600"/>
    <w:rsid w:val="00C6484A"/>
    <w:rsid w:val="00C91CF1"/>
    <w:rsid w:val="00C97F8F"/>
    <w:rsid w:val="00CA6C16"/>
    <w:rsid w:val="00CB5941"/>
    <w:rsid w:val="00CC5C2B"/>
    <w:rsid w:val="00CD21C7"/>
    <w:rsid w:val="00CD67E2"/>
    <w:rsid w:val="00CF0C96"/>
    <w:rsid w:val="00CF1B48"/>
    <w:rsid w:val="00CF58C0"/>
    <w:rsid w:val="00D00BA0"/>
    <w:rsid w:val="00D035FE"/>
    <w:rsid w:val="00D04629"/>
    <w:rsid w:val="00D22BB3"/>
    <w:rsid w:val="00D272DC"/>
    <w:rsid w:val="00D366BE"/>
    <w:rsid w:val="00D45B1B"/>
    <w:rsid w:val="00D839AA"/>
    <w:rsid w:val="00D940C6"/>
    <w:rsid w:val="00DA74A2"/>
    <w:rsid w:val="00DB1E37"/>
    <w:rsid w:val="00DB3776"/>
    <w:rsid w:val="00DC469A"/>
    <w:rsid w:val="00DC4C4A"/>
    <w:rsid w:val="00E11662"/>
    <w:rsid w:val="00E165FA"/>
    <w:rsid w:val="00E20EBD"/>
    <w:rsid w:val="00E33AD9"/>
    <w:rsid w:val="00E44873"/>
    <w:rsid w:val="00E459E6"/>
    <w:rsid w:val="00E47944"/>
    <w:rsid w:val="00E71474"/>
    <w:rsid w:val="00E71505"/>
    <w:rsid w:val="00E9048E"/>
    <w:rsid w:val="00E92A13"/>
    <w:rsid w:val="00E9341C"/>
    <w:rsid w:val="00EB453A"/>
    <w:rsid w:val="00EB71D7"/>
    <w:rsid w:val="00EC0308"/>
    <w:rsid w:val="00EC1E6A"/>
    <w:rsid w:val="00ED24D4"/>
    <w:rsid w:val="00EF08E5"/>
    <w:rsid w:val="00F31B3A"/>
    <w:rsid w:val="00F41B51"/>
    <w:rsid w:val="00F44C8A"/>
    <w:rsid w:val="00F53B75"/>
    <w:rsid w:val="00F63634"/>
    <w:rsid w:val="00F65039"/>
    <w:rsid w:val="00F7441C"/>
    <w:rsid w:val="00F810E3"/>
    <w:rsid w:val="00F84A2F"/>
    <w:rsid w:val="00F84AFA"/>
    <w:rsid w:val="00FA68AF"/>
    <w:rsid w:val="00FB04D9"/>
    <w:rsid w:val="00FB5271"/>
    <w:rsid w:val="00FC7FDF"/>
    <w:rsid w:val="00FE2440"/>
    <w:rsid w:val="00FF631B"/>
    <w:rsid w:val="00FF7F42"/>
    <w:rsid w:val="1F255816"/>
    <w:rsid w:val="264B60A1"/>
    <w:rsid w:val="2AF44045"/>
    <w:rsid w:val="2D3D6391"/>
    <w:rsid w:val="33DC3A5B"/>
    <w:rsid w:val="34EE7A29"/>
    <w:rsid w:val="38637552"/>
    <w:rsid w:val="3F382A89"/>
    <w:rsid w:val="6A3B3955"/>
    <w:rsid w:val="700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56BD27"/>
  <w15:docId w15:val="{A25DD46D-F05E-42B2-B20D-7067ABCA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84AF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4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4A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域 方</dc:creator>
  <cp:lastModifiedBy>孟 凡桥</cp:lastModifiedBy>
  <cp:revision>163</cp:revision>
  <dcterms:created xsi:type="dcterms:W3CDTF">2020-12-21T04:04:00Z</dcterms:created>
  <dcterms:modified xsi:type="dcterms:W3CDTF">2022-03-15T12:28:00Z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6D5917F59B5542FE8A380373C4712BAF</vt:lpwstr>
  </property>
</Properties>
</file>