
<file path=[Content_Types].xml><?xml version="1.0" encoding="utf-8"?>
<Types xmlns="http://schemas.openxmlformats.org/package/2006/content-types"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F6" w:rsidRDefault="00D005A9"/>
    <w:p w:rsidR="00AF19C8" w:rsidRDefault="00AF19C8"/>
    <w:p w:rsidR="00AF19C8" w:rsidRDefault="00AF19C8"/>
    <w:p w:rsidR="00AF19C8" w:rsidRPr="00947C22" w:rsidRDefault="00AF19C8" w:rsidP="00D97F64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7C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Figure </w:t>
      </w:r>
      <w:r w:rsidR="00A07233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D005A9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Start w:id="0" w:name="_GoBack"/>
      <w:bookmarkEnd w:id="0"/>
      <w:r w:rsidR="00D97F64" w:rsidRPr="00947C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Prevalence of </w:t>
      </w:r>
      <w:r w:rsidR="00D97F64" w:rsidRPr="00947C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Plasmodium falciparum</w:t>
      </w:r>
      <w:r w:rsidR="00D97F64" w:rsidRPr="00947C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97F64" w:rsidRPr="00947C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msp-1</w:t>
      </w:r>
      <w:r w:rsidR="00D97F64" w:rsidRPr="00947C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alleles in clinical isolates from </w:t>
      </w:r>
      <w:proofErr w:type="spellStart"/>
      <w:r w:rsidR="00D97F64" w:rsidRPr="00947C22">
        <w:rPr>
          <w:rFonts w:ascii="Times New Roman" w:hAnsi="Times New Roman" w:cs="Times New Roman"/>
          <w:b w:val="0"/>
          <w:color w:val="auto"/>
          <w:sz w:val="24"/>
          <w:szCs w:val="24"/>
        </w:rPr>
        <w:t>Chewaka</w:t>
      </w:r>
      <w:proofErr w:type="spellEnd"/>
      <w:r w:rsidR="00D97F64" w:rsidRPr="00947C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district, Ethiopia</w:t>
      </w:r>
    </w:p>
    <w:p w:rsidR="00AF19C8" w:rsidRPr="00AF19C8" w:rsidRDefault="00D97F64" w:rsidP="00AF19C8">
      <w:pPr>
        <w:tabs>
          <w:tab w:val="left" w:pos="1440"/>
        </w:tabs>
        <w:jc w:val="center"/>
      </w:pPr>
      <w:r>
        <w:rPr>
          <w:noProof/>
        </w:rPr>
        <w:drawing>
          <wp:inline distT="0" distB="0" distL="0" distR="0" wp14:anchorId="38B904D0" wp14:editId="1E52AA23">
            <wp:extent cx="7934325" cy="41624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F19C8" w:rsidRPr="00AF19C8" w:rsidSect="00AF19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8"/>
    <w:rsid w:val="00947432"/>
    <w:rsid w:val="00947C22"/>
    <w:rsid w:val="009C5CDA"/>
    <w:rsid w:val="00A07233"/>
    <w:rsid w:val="00AF19C8"/>
    <w:rsid w:val="00C56A17"/>
    <w:rsid w:val="00D005A9"/>
    <w:rsid w:val="00D97F64"/>
    <w:rsid w:val="00F32B62"/>
    <w:rsid w:val="00F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19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19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Microsoft_Excel_97-2003_Worksheet1.xls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GRAPH!$E$7</c:f>
              <c:strCache>
                <c:ptCount val="1"/>
                <c:pt idx="0">
                  <c:v>K1</c:v>
                </c:pt>
              </c:strCache>
            </c:strRef>
          </c:tx>
          <c:invertIfNegative val="0"/>
          <c:cat>
            <c:numRef>
              <c:f>GRAPH!$D$8:$D$14</c:f>
              <c:numCache>
                <c:formatCode>General</c:formatCode>
                <c:ptCount val="7"/>
                <c:pt idx="0">
                  <c:v>130</c:v>
                </c:pt>
                <c:pt idx="1">
                  <c:v>150</c:v>
                </c:pt>
                <c:pt idx="2">
                  <c:v>180</c:v>
                </c:pt>
                <c:pt idx="3">
                  <c:v>200</c:v>
                </c:pt>
                <c:pt idx="4">
                  <c:v>220</c:v>
                </c:pt>
                <c:pt idx="5">
                  <c:v>280</c:v>
                </c:pt>
                <c:pt idx="6">
                  <c:v>300</c:v>
                </c:pt>
              </c:numCache>
            </c:numRef>
          </c:cat>
          <c:val>
            <c:numRef>
              <c:f>GRAPH!$E$8:$E$14</c:f>
              <c:numCache>
                <c:formatCode>0.0</c:formatCode>
                <c:ptCount val="7"/>
                <c:pt idx="0">
                  <c:v>2.899</c:v>
                </c:pt>
                <c:pt idx="1">
                  <c:v>18.841000000000001</c:v>
                </c:pt>
                <c:pt idx="2">
                  <c:v>40.58</c:v>
                </c:pt>
                <c:pt idx="3">
                  <c:v>34.782999999999994</c:v>
                </c:pt>
                <c:pt idx="4" formatCode="0">
                  <c:v>0</c:v>
                </c:pt>
                <c:pt idx="5">
                  <c:v>1.4489999999999998</c:v>
                </c:pt>
                <c:pt idx="6">
                  <c:v>1.4489999999999998</c:v>
                </c:pt>
              </c:numCache>
            </c:numRef>
          </c:val>
        </c:ser>
        <c:ser>
          <c:idx val="1"/>
          <c:order val="1"/>
          <c:tx>
            <c:strRef>
              <c:f>GRAPH!$F$7</c:f>
              <c:strCache>
                <c:ptCount val="1"/>
                <c:pt idx="0">
                  <c:v>MAD20</c:v>
                </c:pt>
              </c:strCache>
            </c:strRef>
          </c:tx>
          <c:invertIfNegative val="0"/>
          <c:cat>
            <c:numRef>
              <c:f>GRAPH!$D$8:$D$14</c:f>
              <c:numCache>
                <c:formatCode>General</c:formatCode>
                <c:ptCount val="7"/>
                <c:pt idx="0">
                  <c:v>130</c:v>
                </c:pt>
                <c:pt idx="1">
                  <c:v>150</c:v>
                </c:pt>
                <c:pt idx="2">
                  <c:v>180</c:v>
                </c:pt>
                <c:pt idx="3">
                  <c:v>200</c:v>
                </c:pt>
                <c:pt idx="4">
                  <c:v>220</c:v>
                </c:pt>
                <c:pt idx="5">
                  <c:v>280</c:v>
                </c:pt>
                <c:pt idx="6">
                  <c:v>300</c:v>
                </c:pt>
              </c:numCache>
            </c:numRef>
          </c:cat>
          <c:val>
            <c:numRef>
              <c:f>GRAPH!$F$8:$F$14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 formatCode="0.0">
                  <c:v>17.856999999999999</c:v>
                </c:pt>
                <c:pt idx="3" formatCode="0.0">
                  <c:v>46.428999999999995</c:v>
                </c:pt>
                <c:pt idx="4" formatCode="0.0">
                  <c:v>35.713999999999999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GRAPH!$G$7</c:f>
              <c:strCache>
                <c:ptCount val="1"/>
                <c:pt idx="0">
                  <c:v>RO33</c:v>
                </c:pt>
              </c:strCache>
            </c:strRef>
          </c:tx>
          <c:invertIfNegative val="0"/>
          <c:cat>
            <c:numRef>
              <c:f>GRAPH!$D$8:$D$14</c:f>
              <c:numCache>
                <c:formatCode>General</c:formatCode>
                <c:ptCount val="7"/>
                <c:pt idx="0">
                  <c:v>130</c:v>
                </c:pt>
                <c:pt idx="1">
                  <c:v>150</c:v>
                </c:pt>
                <c:pt idx="2">
                  <c:v>180</c:v>
                </c:pt>
                <c:pt idx="3">
                  <c:v>200</c:v>
                </c:pt>
                <c:pt idx="4">
                  <c:v>220</c:v>
                </c:pt>
                <c:pt idx="5">
                  <c:v>280</c:v>
                </c:pt>
                <c:pt idx="6">
                  <c:v>300</c:v>
                </c:pt>
              </c:numCache>
            </c:numRef>
          </c:cat>
          <c:val>
            <c:numRef>
              <c:f>GRAPH!$G$8:$G$14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375360"/>
        <c:axId val="223377280"/>
      </c:barChart>
      <c:catAx>
        <c:axId val="223375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Fragment</a:t>
                </a:r>
                <a:r>
                  <a:rPr lang="en-US" baseline="0"/>
                  <a:t> size(bp)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3377280"/>
        <c:crosses val="autoZero"/>
        <c:auto val="1"/>
        <c:lblAlgn val="ctr"/>
        <c:lblOffset val="100"/>
        <c:noMultiLvlLbl val="0"/>
      </c:catAx>
      <c:valAx>
        <c:axId val="223377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Prevalence of alleles(%)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2337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63E2-7667-4695-8592-B7466F9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dc:description/>
  <cp:lastModifiedBy>hakimo</cp:lastModifiedBy>
  <cp:revision>6</cp:revision>
  <dcterms:created xsi:type="dcterms:W3CDTF">2019-12-12T21:14:00Z</dcterms:created>
  <dcterms:modified xsi:type="dcterms:W3CDTF">2020-05-09T23:05:00Z</dcterms:modified>
</cp:coreProperties>
</file>