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CDB" w:rsidRPr="006F7DBF" w:rsidRDefault="00FC4CDB" w:rsidP="00FC4CDB">
      <w:pPr>
        <w:rPr>
          <w:rFonts w:ascii="Times New Roman" w:hAnsi="Times New Roman" w:cs="Times New Roman"/>
          <w:b/>
          <w:bCs/>
          <w:iCs/>
          <w:sz w:val="24"/>
          <w:szCs w:val="24"/>
        </w:rPr>
      </w:pPr>
    </w:p>
    <w:p w:rsidR="00FA2C0C" w:rsidRDefault="00FA2C0C" w:rsidP="00FA2C0C">
      <w:pPr>
        <w:pStyle w:val="Default"/>
      </w:pPr>
    </w:p>
    <w:p w:rsidR="00FA2C0C" w:rsidRPr="00FA2C0C" w:rsidRDefault="00FA2C0C" w:rsidP="00FA2C0C">
      <w:pPr>
        <w:spacing w:line="360" w:lineRule="auto"/>
        <w:jc w:val="center"/>
        <w:rPr>
          <w:rFonts w:ascii="Times New Roman" w:hAnsi="Times New Roman" w:cs="Times New Roman"/>
          <w:b/>
          <w:bCs/>
          <w:sz w:val="31"/>
          <w:szCs w:val="31"/>
        </w:rPr>
      </w:pPr>
      <w:r w:rsidRPr="00FA2C0C">
        <w:rPr>
          <w:rFonts w:ascii="Times New Roman" w:hAnsi="Times New Roman" w:cs="Times New Roman"/>
          <w:b/>
          <w:bCs/>
          <w:sz w:val="31"/>
          <w:szCs w:val="31"/>
        </w:rPr>
        <w:t>Supporting Information</w:t>
      </w:r>
    </w:p>
    <w:p w:rsidR="00A46E50" w:rsidRPr="005F4E18" w:rsidRDefault="00A46E50" w:rsidP="00A46E50">
      <w:pPr>
        <w:autoSpaceDE w:val="0"/>
        <w:autoSpaceDN w:val="0"/>
        <w:adjustRightInd w:val="0"/>
        <w:spacing w:after="0" w:line="360" w:lineRule="auto"/>
        <w:jc w:val="center"/>
        <w:rPr>
          <w:rFonts w:ascii="Times New Roman" w:hAnsi="Times New Roman" w:cs="Times New Roman"/>
          <w:b/>
          <w:sz w:val="24"/>
          <w:szCs w:val="24"/>
        </w:rPr>
      </w:pPr>
      <w:r w:rsidRPr="005F4E18">
        <w:rPr>
          <w:rFonts w:ascii="Times New Roman" w:hAnsi="Times New Roman" w:cs="Times New Roman"/>
          <w:b/>
          <w:sz w:val="24"/>
          <w:szCs w:val="24"/>
        </w:rPr>
        <w:t>Insitu synthesis of Cu-doped ZIF-8 for efficient photocatalytic water splitting</w:t>
      </w:r>
    </w:p>
    <w:p w:rsidR="00A46E50" w:rsidRPr="005F4E18" w:rsidRDefault="00A46E50" w:rsidP="00A46E50">
      <w:pPr>
        <w:spacing w:after="0" w:line="360" w:lineRule="auto"/>
        <w:jc w:val="both"/>
        <w:rPr>
          <w:rFonts w:ascii="Times New Roman" w:hAnsi="Times New Roman" w:cs="Times New Roman"/>
          <w:bCs/>
          <w:sz w:val="24"/>
          <w:szCs w:val="24"/>
        </w:rPr>
      </w:pPr>
    </w:p>
    <w:p w:rsidR="00A46E50" w:rsidRPr="005F4E18" w:rsidRDefault="00A46E50" w:rsidP="00A46E50">
      <w:pPr>
        <w:spacing w:after="0" w:line="360" w:lineRule="auto"/>
        <w:jc w:val="both"/>
        <w:rPr>
          <w:rFonts w:ascii="Times New Roman" w:hAnsi="Times New Roman" w:cs="Times New Roman"/>
          <w:bCs/>
          <w:sz w:val="24"/>
          <w:szCs w:val="24"/>
          <w:vertAlign w:val="superscript"/>
        </w:rPr>
      </w:pPr>
      <w:r w:rsidRPr="005F4E18">
        <w:rPr>
          <w:rFonts w:ascii="Times New Roman" w:hAnsi="Times New Roman" w:cs="Times New Roman"/>
          <w:bCs/>
          <w:sz w:val="24"/>
          <w:szCs w:val="24"/>
        </w:rPr>
        <w:t xml:space="preserve">Sagar </w:t>
      </w:r>
      <w:proofErr w:type="spellStart"/>
      <w:r w:rsidRPr="005F4E18">
        <w:rPr>
          <w:rFonts w:ascii="Times New Roman" w:hAnsi="Times New Roman" w:cs="Times New Roman"/>
          <w:bCs/>
          <w:sz w:val="24"/>
          <w:szCs w:val="24"/>
        </w:rPr>
        <w:t>Varangane</w:t>
      </w:r>
      <w:proofErr w:type="gramStart"/>
      <w:r w:rsidRPr="005F4E18">
        <w:rPr>
          <w:rFonts w:ascii="Times New Roman" w:hAnsi="Times New Roman" w:cs="Times New Roman"/>
          <w:bCs/>
          <w:sz w:val="24"/>
          <w:szCs w:val="24"/>
        </w:rPr>
        <w:t>,</w:t>
      </w:r>
      <w:r w:rsidRPr="005F4E18">
        <w:rPr>
          <w:rFonts w:ascii="Times New Roman" w:hAnsi="Times New Roman" w:cs="Times New Roman"/>
          <w:bCs/>
          <w:sz w:val="24"/>
          <w:szCs w:val="24"/>
          <w:vertAlign w:val="superscript"/>
        </w:rPr>
        <w:t>a</w:t>
      </w:r>
      <w:proofErr w:type="spellEnd"/>
      <w:proofErr w:type="gramEnd"/>
      <w:r w:rsidRPr="005F4E18">
        <w:rPr>
          <w:rFonts w:ascii="Times New Roman" w:hAnsi="Times New Roman" w:cs="Times New Roman"/>
          <w:bCs/>
          <w:sz w:val="24"/>
          <w:szCs w:val="24"/>
        </w:rPr>
        <w:t xml:space="preserve"> Chandra Shobha Vennapoosa,</w:t>
      </w:r>
      <w:r w:rsidRPr="005F4E18">
        <w:rPr>
          <w:rFonts w:ascii="Times New Roman" w:hAnsi="Times New Roman" w:cs="Times New Roman"/>
          <w:bCs/>
          <w:sz w:val="24"/>
          <w:szCs w:val="24"/>
          <w:vertAlign w:val="superscript"/>
        </w:rPr>
        <w:t xml:space="preserve">a,b </w:t>
      </w:r>
      <w:r w:rsidRPr="005F4E18">
        <w:rPr>
          <w:rFonts w:ascii="Times New Roman" w:hAnsi="Times New Roman" w:cs="Times New Roman"/>
          <w:bCs/>
          <w:sz w:val="24"/>
          <w:szCs w:val="24"/>
        </w:rPr>
        <w:t xml:space="preserve"> </w:t>
      </w:r>
      <w:r w:rsidRPr="005F4E18">
        <w:rPr>
          <w:rFonts w:ascii="Times New Roman" w:hAnsi="Times New Roman" w:cs="Times New Roman"/>
          <w:sz w:val="24"/>
          <w:szCs w:val="24"/>
        </w:rPr>
        <w:t xml:space="preserve">Amritanjali </w:t>
      </w:r>
      <w:proofErr w:type="spellStart"/>
      <w:r w:rsidRPr="005F4E18">
        <w:rPr>
          <w:rFonts w:ascii="Times New Roman" w:hAnsi="Times New Roman" w:cs="Times New Roman"/>
          <w:sz w:val="24"/>
          <w:szCs w:val="24"/>
        </w:rPr>
        <w:t>Tiwari,</w:t>
      </w:r>
      <w:r w:rsidRPr="005F4E18">
        <w:rPr>
          <w:rFonts w:ascii="Times New Roman" w:hAnsi="Times New Roman" w:cs="Times New Roman"/>
          <w:sz w:val="24"/>
          <w:szCs w:val="24"/>
          <w:vertAlign w:val="superscript"/>
        </w:rPr>
        <w:t>c</w:t>
      </w:r>
      <w:proofErr w:type="spellEnd"/>
      <w:r w:rsidRPr="005F4E18">
        <w:rPr>
          <w:rFonts w:ascii="Times New Roman" w:hAnsi="Times New Roman" w:cs="Times New Roman"/>
          <w:sz w:val="24"/>
          <w:szCs w:val="24"/>
        </w:rPr>
        <w:t xml:space="preserve"> </w:t>
      </w:r>
      <w:proofErr w:type="spellStart"/>
      <w:r w:rsidRPr="005F4E18">
        <w:rPr>
          <w:rFonts w:ascii="Times New Roman" w:hAnsi="Times New Roman" w:cs="Times New Roman"/>
          <w:sz w:val="24"/>
          <w:szCs w:val="24"/>
          <w:shd w:val="clear" w:color="auto" w:fill="FFFFFF"/>
        </w:rPr>
        <w:t>Sanna</w:t>
      </w:r>
      <w:proofErr w:type="spellEnd"/>
      <w:r w:rsidRPr="005F4E18">
        <w:rPr>
          <w:rFonts w:ascii="Times New Roman" w:hAnsi="Times New Roman" w:cs="Times New Roman"/>
          <w:sz w:val="24"/>
          <w:szCs w:val="24"/>
          <w:shd w:val="clear" w:color="auto" w:fill="FFFFFF"/>
        </w:rPr>
        <w:t xml:space="preserve"> </w:t>
      </w:r>
      <w:proofErr w:type="spellStart"/>
      <w:r w:rsidRPr="005F4E18">
        <w:rPr>
          <w:rFonts w:ascii="Times New Roman" w:hAnsi="Times New Roman" w:cs="Times New Roman"/>
          <w:sz w:val="24"/>
          <w:szCs w:val="24"/>
          <w:shd w:val="clear" w:color="auto" w:fill="FFFFFF"/>
        </w:rPr>
        <w:t>Kotrappanavar</w:t>
      </w:r>
      <w:proofErr w:type="spellEnd"/>
      <w:r w:rsidRPr="005F4E18">
        <w:rPr>
          <w:rFonts w:ascii="Times New Roman" w:hAnsi="Times New Roman" w:cs="Times New Roman"/>
          <w:sz w:val="24"/>
          <w:szCs w:val="24"/>
          <w:shd w:val="clear" w:color="auto" w:fill="FFFFFF"/>
        </w:rPr>
        <w:t xml:space="preserve"> </w:t>
      </w:r>
      <w:proofErr w:type="spellStart"/>
      <w:r w:rsidRPr="005F4E18">
        <w:rPr>
          <w:rFonts w:ascii="Times New Roman" w:hAnsi="Times New Roman" w:cs="Times New Roman"/>
          <w:sz w:val="24"/>
          <w:szCs w:val="24"/>
          <w:shd w:val="clear" w:color="auto" w:fill="FFFFFF"/>
        </w:rPr>
        <w:t>Nataraj,</w:t>
      </w:r>
      <w:r w:rsidRPr="005F4E18">
        <w:rPr>
          <w:rFonts w:ascii="Times New Roman" w:hAnsi="Times New Roman" w:cs="Times New Roman"/>
          <w:sz w:val="24"/>
          <w:szCs w:val="24"/>
          <w:vertAlign w:val="superscript"/>
        </w:rPr>
        <w:t>d</w:t>
      </w:r>
      <w:proofErr w:type="spellEnd"/>
      <w:r w:rsidRPr="005F4E18">
        <w:rPr>
          <w:rFonts w:ascii="Times New Roman" w:hAnsi="Times New Roman" w:cs="Times New Roman"/>
          <w:sz w:val="24"/>
          <w:szCs w:val="24"/>
        </w:rPr>
        <w:t xml:space="preserve"> </w:t>
      </w:r>
      <w:r w:rsidRPr="005F4E18">
        <w:rPr>
          <w:rFonts w:ascii="Times New Roman" w:hAnsi="Times New Roman" w:cs="Times New Roman"/>
          <w:noProof/>
          <w:sz w:val="24"/>
          <w:szCs w:val="24"/>
          <w:lang w:eastAsia="en-GB"/>
        </w:rPr>
        <w:t>Yendrapati Taraka Prabhu,</w:t>
      </w:r>
      <w:r w:rsidRPr="005F4E18">
        <w:rPr>
          <w:rFonts w:ascii="Times New Roman" w:hAnsi="Times New Roman" w:cs="Times New Roman"/>
          <w:bCs/>
          <w:sz w:val="24"/>
          <w:szCs w:val="24"/>
          <w:vertAlign w:val="superscript"/>
        </w:rPr>
        <w:t>*</w:t>
      </w:r>
      <w:proofErr w:type="spellStart"/>
      <w:r w:rsidRPr="005F4E18">
        <w:rPr>
          <w:rFonts w:ascii="Times New Roman" w:hAnsi="Times New Roman" w:cs="Times New Roman"/>
          <w:noProof/>
          <w:sz w:val="24"/>
          <w:szCs w:val="24"/>
          <w:vertAlign w:val="superscript"/>
          <w:lang w:eastAsia="en-GB"/>
        </w:rPr>
        <w:t>ab</w:t>
      </w:r>
      <w:proofErr w:type="spellEnd"/>
      <w:r w:rsidRPr="005F4E18">
        <w:rPr>
          <w:rFonts w:ascii="Times New Roman" w:hAnsi="Times New Roman" w:cs="Times New Roman"/>
          <w:bCs/>
          <w:sz w:val="24"/>
          <w:szCs w:val="24"/>
        </w:rPr>
        <w:t xml:space="preserve"> Ujjwal Pal</w:t>
      </w:r>
      <w:r w:rsidRPr="005F4E18">
        <w:rPr>
          <w:rFonts w:ascii="Times New Roman" w:hAnsi="Times New Roman" w:cs="Times New Roman"/>
          <w:bCs/>
          <w:sz w:val="24"/>
          <w:szCs w:val="24"/>
          <w:vertAlign w:val="superscript"/>
        </w:rPr>
        <w:t>*a,b</w:t>
      </w:r>
    </w:p>
    <w:p w:rsidR="00A46E50" w:rsidRPr="005F4E18" w:rsidRDefault="00A46E50" w:rsidP="00A46E50">
      <w:pPr>
        <w:autoSpaceDE w:val="0"/>
        <w:autoSpaceDN w:val="0"/>
        <w:adjustRightInd w:val="0"/>
        <w:spacing w:after="0" w:line="360" w:lineRule="auto"/>
        <w:jc w:val="both"/>
        <w:rPr>
          <w:rFonts w:ascii="Times New Roman" w:hAnsi="Times New Roman" w:cs="Times New Roman"/>
          <w:b/>
          <w:bCs/>
          <w:sz w:val="24"/>
          <w:szCs w:val="24"/>
        </w:rPr>
      </w:pPr>
    </w:p>
    <w:p w:rsidR="00A46E50" w:rsidRPr="005F4E18" w:rsidRDefault="00A46E50" w:rsidP="00A46E50">
      <w:pPr>
        <w:autoSpaceDE w:val="0"/>
        <w:autoSpaceDN w:val="0"/>
        <w:adjustRightInd w:val="0"/>
        <w:spacing w:after="0" w:line="360" w:lineRule="auto"/>
        <w:jc w:val="both"/>
        <w:rPr>
          <w:rFonts w:ascii="Times New Roman" w:hAnsi="Times New Roman" w:cs="Times New Roman"/>
          <w:b/>
          <w:bCs/>
          <w:sz w:val="24"/>
          <w:szCs w:val="24"/>
        </w:rPr>
      </w:pPr>
    </w:p>
    <w:p w:rsidR="00A46E50" w:rsidRPr="005F4E18" w:rsidRDefault="00A46E50" w:rsidP="00A46E50">
      <w:pPr>
        <w:spacing w:after="0" w:line="360" w:lineRule="auto"/>
        <w:jc w:val="both"/>
        <w:rPr>
          <w:rFonts w:ascii="Times New Roman" w:hAnsi="Times New Roman" w:cs="Times New Roman"/>
          <w:bCs/>
          <w:sz w:val="24"/>
          <w:szCs w:val="24"/>
        </w:rPr>
      </w:pPr>
      <w:proofErr w:type="gramStart"/>
      <w:r w:rsidRPr="005F4E18">
        <w:rPr>
          <w:rFonts w:ascii="Times New Roman" w:hAnsi="Times New Roman" w:cs="Times New Roman"/>
          <w:bCs/>
          <w:sz w:val="24"/>
          <w:szCs w:val="24"/>
          <w:vertAlign w:val="superscript"/>
        </w:rPr>
        <w:t>a</w:t>
      </w:r>
      <w:r w:rsidRPr="005F4E18">
        <w:rPr>
          <w:rFonts w:ascii="Times New Roman" w:hAnsi="Times New Roman" w:cs="Times New Roman"/>
          <w:bCs/>
          <w:sz w:val="24"/>
          <w:szCs w:val="24"/>
        </w:rPr>
        <w:t>Department</w:t>
      </w:r>
      <w:proofErr w:type="gramEnd"/>
      <w:r w:rsidRPr="005F4E18">
        <w:rPr>
          <w:rFonts w:ascii="Times New Roman" w:hAnsi="Times New Roman" w:cs="Times New Roman"/>
          <w:bCs/>
          <w:sz w:val="24"/>
          <w:szCs w:val="24"/>
        </w:rPr>
        <w:t xml:space="preserve"> of Energy &amp; Environmental Engineering, CSIR-Indian Institute of Chemical Technology, Tarnaka, Hyderabad, Telangana-500007, India.</w:t>
      </w:r>
    </w:p>
    <w:p w:rsidR="00A46E50" w:rsidRPr="005F4E18" w:rsidRDefault="00A46E50" w:rsidP="00A46E50">
      <w:pPr>
        <w:spacing w:after="0" w:line="360" w:lineRule="auto"/>
        <w:jc w:val="both"/>
        <w:rPr>
          <w:rFonts w:ascii="Times New Roman" w:hAnsi="Times New Roman" w:cs="Times New Roman"/>
          <w:bCs/>
          <w:sz w:val="24"/>
          <w:szCs w:val="24"/>
        </w:rPr>
      </w:pPr>
      <w:proofErr w:type="gramStart"/>
      <w:r w:rsidRPr="005F4E18">
        <w:rPr>
          <w:rFonts w:ascii="Times New Roman" w:hAnsi="Times New Roman" w:cs="Times New Roman"/>
          <w:bCs/>
          <w:sz w:val="24"/>
          <w:szCs w:val="24"/>
          <w:vertAlign w:val="superscript"/>
        </w:rPr>
        <w:t>b</w:t>
      </w:r>
      <w:r w:rsidRPr="005F4E18">
        <w:rPr>
          <w:rFonts w:ascii="Times New Roman" w:hAnsi="Times New Roman" w:cs="Times New Roman"/>
          <w:bCs/>
          <w:sz w:val="24"/>
          <w:szCs w:val="24"/>
        </w:rPr>
        <w:t>Academy</w:t>
      </w:r>
      <w:proofErr w:type="gramEnd"/>
      <w:r w:rsidRPr="005F4E18">
        <w:rPr>
          <w:rFonts w:ascii="Times New Roman" w:hAnsi="Times New Roman" w:cs="Times New Roman"/>
          <w:bCs/>
          <w:sz w:val="24"/>
          <w:szCs w:val="24"/>
        </w:rPr>
        <w:t xml:space="preserve"> of Scientific &amp; Innovative Research (AcSIR), Ghaziabad, Uttar Pradesh-201002, India</w:t>
      </w:r>
    </w:p>
    <w:p w:rsidR="00A46E50" w:rsidRPr="005F4E18" w:rsidRDefault="00A46E50" w:rsidP="00A46E50">
      <w:pPr>
        <w:spacing w:after="0" w:line="360" w:lineRule="auto"/>
        <w:jc w:val="both"/>
        <w:rPr>
          <w:rFonts w:ascii="Times New Roman" w:hAnsi="Times New Roman" w:cs="Times New Roman"/>
          <w:sz w:val="24"/>
          <w:szCs w:val="24"/>
          <w:shd w:val="clear" w:color="auto" w:fill="FFFFFF"/>
        </w:rPr>
      </w:pPr>
      <w:proofErr w:type="gramStart"/>
      <w:r w:rsidRPr="005F4E18">
        <w:rPr>
          <w:rFonts w:ascii="Times New Roman" w:hAnsi="Times New Roman" w:cs="Times New Roman"/>
          <w:bCs/>
          <w:sz w:val="24"/>
          <w:szCs w:val="24"/>
          <w:vertAlign w:val="superscript"/>
        </w:rPr>
        <w:t>c</w:t>
      </w:r>
      <w:r w:rsidRPr="005F4E18">
        <w:rPr>
          <w:rFonts w:ascii="Times New Roman" w:hAnsi="Times New Roman" w:cs="Times New Roman"/>
          <w:sz w:val="24"/>
          <w:szCs w:val="24"/>
          <w:shd w:val="clear" w:color="auto" w:fill="FFFFFF"/>
        </w:rPr>
        <w:t>School</w:t>
      </w:r>
      <w:proofErr w:type="gramEnd"/>
      <w:r w:rsidRPr="005F4E18">
        <w:rPr>
          <w:rFonts w:ascii="Times New Roman" w:hAnsi="Times New Roman" w:cs="Times New Roman"/>
          <w:sz w:val="24"/>
          <w:szCs w:val="24"/>
          <w:shd w:val="clear" w:color="auto" w:fill="FFFFFF"/>
        </w:rPr>
        <w:t xml:space="preserve"> of Chemistry, University of Hyderabad, Hyderabad 500046, India</w:t>
      </w:r>
    </w:p>
    <w:p w:rsidR="00A46E50" w:rsidRPr="005F4E18" w:rsidRDefault="00A46E50" w:rsidP="00A46E50">
      <w:pPr>
        <w:spacing w:after="0" w:line="360" w:lineRule="auto"/>
        <w:jc w:val="both"/>
        <w:rPr>
          <w:rFonts w:ascii="Times New Roman" w:hAnsi="Times New Roman" w:cs="Times New Roman"/>
          <w:bCs/>
          <w:sz w:val="24"/>
          <w:szCs w:val="24"/>
        </w:rPr>
      </w:pPr>
      <w:r w:rsidRPr="005F4E18">
        <w:rPr>
          <w:rFonts w:ascii="Times New Roman" w:hAnsi="Times New Roman" w:cs="Times New Roman"/>
          <w:sz w:val="24"/>
          <w:szCs w:val="24"/>
          <w:shd w:val="clear" w:color="auto" w:fill="FFFFFF"/>
          <w:vertAlign w:val="superscript"/>
        </w:rPr>
        <w:t>d</w:t>
      </w:r>
      <w:r w:rsidRPr="005F4E18">
        <w:rPr>
          <w:rFonts w:ascii="Times New Roman" w:hAnsi="Times New Roman" w:cs="Times New Roman"/>
          <w:sz w:val="24"/>
          <w:szCs w:val="24"/>
          <w:shd w:val="clear" w:color="auto" w:fill="FFFFFF"/>
        </w:rPr>
        <w:t xml:space="preserve">Centre for Nano and Material Sciences, Jain University, Jain Global Campus, </w:t>
      </w:r>
      <w:proofErr w:type="spellStart"/>
      <w:r w:rsidRPr="005F4E18">
        <w:rPr>
          <w:rFonts w:ascii="Times New Roman" w:hAnsi="Times New Roman" w:cs="Times New Roman"/>
          <w:sz w:val="24"/>
          <w:szCs w:val="24"/>
          <w:shd w:val="clear" w:color="auto" w:fill="FFFFFF"/>
        </w:rPr>
        <w:t>Bengaluru</w:t>
      </w:r>
      <w:proofErr w:type="spellEnd"/>
      <w:r w:rsidRPr="005F4E18">
        <w:rPr>
          <w:rFonts w:ascii="Times New Roman" w:hAnsi="Times New Roman" w:cs="Times New Roman"/>
          <w:sz w:val="24"/>
          <w:szCs w:val="24"/>
          <w:shd w:val="clear" w:color="auto" w:fill="FFFFFF"/>
        </w:rPr>
        <w:t>, 562112, Karnataka, India</w:t>
      </w:r>
    </w:p>
    <w:p w:rsidR="00FC4CDB" w:rsidRPr="006F7DBF" w:rsidRDefault="00FC4CDB" w:rsidP="00FC4CDB">
      <w:pPr>
        <w:spacing w:line="480" w:lineRule="auto"/>
        <w:jc w:val="center"/>
        <w:rPr>
          <w:rFonts w:ascii="Times New Roman" w:hAnsi="Times New Roman" w:cs="Times New Roman"/>
          <w:b/>
          <w:bCs/>
          <w:iCs/>
          <w:sz w:val="24"/>
          <w:szCs w:val="24"/>
        </w:rPr>
      </w:pPr>
    </w:p>
    <w:p w:rsidR="00FC4CDB" w:rsidRPr="006F7DBF" w:rsidRDefault="00FC4CDB" w:rsidP="00FC4CDB">
      <w:pPr>
        <w:spacing w:line="480" w:lineRule="auto"/>
        <w:jc w:val="center"/>
        <w:rPr>
          <w:rFonts w:ascii="Times New Roman" w:hAnsi="Times New Roman" w:cs="Times New Roman"/>
          <w:b/>
          <w:bCs/>
          <w:iCs/>
          <w:sz w:val="24"/>
          <w:szCs w:val="24"/>
        </w:rPr>
      </w:pPr>
    </w:p>
    <w:p w:rsidR="00FC4CDB" w:rsidRPr="006F7DBF" w:rsidRDefault="00FC4CDB" w:rsidP="00FC4CDB">
      <w:pPr>
        <w:spacing w:line="480" w:lineRule="auto"/>
        <w:jc w:val="center"/>
        <w:rPr>
          <w:rFonts w:ascii="Times New Roman" w:hAnsi="Times New Roman" w:cs="Times New Roman"/>
          <w:b/>
          <w:bCs/>
          <w:iCs/>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Pr="00BD70DB" w:rsidRDefault="00BD70DB" w:rsidP="00BD70DB">
      <w:pPr>
        <w:jc w:val="center"/>
        <w:rPr>
          <w:rFonts w:ascii="Times New Roman" w:hAnsi="Times New Roman" w:cs="Times New Roman"/>
          <w:b/>
          <w:iCs/>
          <w:sz w:val="24"/>
          <w:szCs w:val="24"/>
        </w:rPr>
      </w:pPr>
      <w:r w:rsidRPr="00BD70DB">
        <w:rPr>
          <w:rFonts w:ascii="Times New Roman" w:hAnsi="Times New Roman" w:cs="Times New Roman"/>
          <w:b/>
          <w:iCs/>
          <w:sz w:val="24"/>
          <w:szCs w:val="24"/>
        </w:rPr>
        <w:lastRenderedPageBreak/>
        <w:t>Table of content</w:t>
      </w:r>
    </w:p>
    <w:tbl>
      <w:tblPr>
        <w:tblStyle w:val="TableGrid"/>
        <w:tblW w:w="0" w:type="auto"/>
        <w:tblLook w:val="04A0"/>
      </w:tblPr>
      <w:tblGrid>
        <w:gridCol w:w="1526"/>
        <w:gridCol w:w="6237"/>
        <w:gridCol w:w="1479"/>
      </w:tblGrid>
      <w:tr w:rsidR="00BD70DB" w:rsidRPr="004C7156" w:rsidTr="00CB1DE2">
        <w:tc>
          <w:tcPr>
            <w:tcW w:w="7763" w:type="dxa"/>
            <w:gridSpan w:val="2"/>
          </w:tcPr>
          <w:p w:rsidR="00BD70DB" w:rsidRPr="004C7156" w:rsidRDefault="00BD70DB" w:rsidP="00CB1DE2">
            <w:pPr>
              <w:jc w:val="center"/>
              <w:rPr>
                <w:bCs/>
                <w:iCs/>
                <w:sz w:val="24"/>
                <w:szCs w:val="24"/>
              </w:rPr>
            </w:pPr>
            <w:r w:rsidRPr="004C7156">
              <w:rPr>
                <w:bCs/>
                <w:iCs/>
                <w:sz w:val="24"/>
                <w:szCs w:val="24"/>
              </w:rPr>
              <w:t>Content</w:t>
            </w:r>
          </w:p>
        </w:tc>
        <w:tc>
          <w:tcPr>
            <w:tcW w:w="1479" w:type="dxa"/>
          </w:tcPr>
          <w:p w:rsidR="00BD70DB" w:rsidRPr="004C7156" w:rsidRDefault="00BD70DB" w:rsidP="00CB1DE2">
            <w:pPr>
              <w:rPr>
                <w:bCs/>
                <w:iCs/>
                <w:sz w:val="24"/>
                <w:szCs w:val="24"/>
              </w:rPr>
            </w:pPr>
            <w:r w:rsidRPr="004C7156">
              <w:rPr>
                <w:bCs/>
                <w:iCs/>
                <w:sz w:val="24"/>
                <w:szCs w:val="24"/>
              </w:rPr>
              <w:t>Page No.</w:t>
            </w:r>
          </w:p>
        </w:tc>
      </w:tr>
      <w:tr w:rsidR="00BD70DB" w:rsidRPr="004C7156" w:rsidTr="00340D93">
        <w:trPr>
          <w:trHeight w:val="617"/>
        </w:trPr>
        <w:tc>
          <w:tcPr>
            <w:tcW w:w="1526" w:type="dxa"/>
          </w:tcPr>
          <w:p w:rsidR="00BD70DB" w:rsidRPr="004C7156" w:rsidRDefault="00BD70DB" w:rsidP="00476586">
            <w:pPr>
              <w:spacing w:line="276" w:lineRule="auto"/>
              <w:jc w:val="center"/>
              <w:rPr>
                <w:bCs/>
                <w:iCs/>
                <w:sz w:val="24"/>
                <w:szCs w:val="24"/>
              </w:rPr>
            </w:pPr>
            <w:r w:rsidRPr="004C7156">
              <w:rPr>
                <w:bCs/>
                <w:iCs/>
                <w:sz w:val="24"/>
                <w:szCs w:val="24"/>
              </w:rPr>
              <w:t>S1</w:t>
            </w:r>
          </w:p>
        </w:tc>
        <w:tc>
          <w:tcPr>
            <w:tcW w:w="6237" w:type="dxa"/>
          </w:tcPr>
          <w:p w:rsidR="00BD70DB" w:rsidRPr="00A66ED5" w:rsidRDefault="00BD70DB" w:rsidP="00476586">
            <w:pPr>
              <w:spacing w:after="200" w:line="276" w:lineRule="auto"/>
              <w:rPr>
                <w:bCs/>
                <w:iCs/>
                <w:sz w:val="24"/>
                <w:szCs w:val="24"/>
              </w:rPr>
            </w:pPr>
            <w:r w:rsidRPr="00A66ED5">
              <w:rPr>
                <w:bCs/>
                <w:iCs/>
                <w:sz w:val="24"/>
                <w:szCs w:val="24"/>
              </w:rPr>
              <w:t>Characterization</w:t>
            </w:r>
          </w:p>
        </w:tc>
        <w:tc>
          <w:tcPr>
            <w:tcW w:w="1479" w:type="dxa"/>
          </w:tcPr>
          <w:p w:rsidR="00BD70DB" w:rsidRPr="004C7156" w:rsidRDefault="00BD70DB" w:rsidP="00476586">
            <w:pPr>
              <w:spacing w:line="276" w:lineRule="auto"/>
              <w:jc w:val="center"/>
              <w:rPr>
                <w:bCs/>
                <w:iCs/>
                <w:sz w:val="24"/>
                <w:szCs w:val="24"/>
              </w:rPr>
            </w:pPr>
            <w:r>
              <w:rPr>
                <w:bCs/>
                <w:iCs/>
                <w:sz w:val="24"/>
                <w:szCs w:val="24"/>
              </w:rPr>
              <w:t>3</w:t>
            </w:r>
          </w:p>
        </w:tc>
      </w:tr>
      <w:tr w:rsidR="00FB4DD4" w:rsidRPr="004C7156" w:rsidTr="00CB1DE2">
        <w:tc>
          <w:tcPr>
            <w:tcW w:w="1526" w:type="dxa"/>
          </w:tcPr>
          <w:p w:rsidR="00FB4DD4" w:rsidRPr="004C7156" w:rsidRDefault="00FB4DD4" w:rsidP="00476586">
            <w:pPr>
              <w:spacing w:line="276" w:lineRule="auto"/>
              <w:jc w:val="center"/>
              <w:rPr>
                <w:bCs/>
                <w:iCs/>
                <w:sz w:val="24"/>
                <w:szCs w:val="24"/>
              </w:rPr>
            </w:pPr>
            <w:r w:rsidRPr="004C7156">
              <w:rPr>
                <w:bCs/>
                <w:iCs/>
                <w:sz w:val="24"/>
                <w:szCs w:val="24"/>
              </w:rPr>
              <w:t>S2</w:t>
            </w:r>
          </w:p>
        </w:tc>
        <w:tc>
          <w:tcPr>
            <w:tcW w:w="6237" w:type="dxa"/>
          </w:tcPr>
          <w:p w:rsidR="00FB4DD4" w:rsidRPr="00A66ED5" w:rsidRDefault="00476586" w:rsidP="00476586">
            <w:pPr>
              <w:spacing w:after="200" w:line="276" w:lineRule="auto"/>
              <w:rPr>
                <w:bCs/>
                <w:iCs/>
                <w:sz w:val="24"/>
                <w:szCs w:val="24"/>
              </w:rPr>
            </w:pPr>
            <w:r w:rsidRPr="00A66ED5">
              <w:rPr>
                <w:sz w:val="24"/>
                <w:szCs w:val="24"/>
              </w:rPr>
              <w:t>Color images of all composites</w:t>
            </w:r>
            <w:r w:rsidRPr="00A66ED5">
              <w:rPr>
                <w:bCs/>
                <w:iCs/>
                <w:sz w:val="24"/>
                <w:szCs w:val="24"/>
              </w:rPr>
              <w:t xml:space="preserve"> </w:t>
            </w:r>
          </w:p>
        </w:tc>
        <w:tc>
          <w:tcPr>
            <w:tcW w:w="1479" w:type="dxa"/>
          </w:tcPr>
          <w:p w:rsidR="00FB4DD4" w:rsidRPr="004C7156" w:rsidRDefault="00FB4DD4" w:rsidP="00476586">
            <w:pPr>
              <w:spacing w:line="276" w:lineRule="auto"/>
              <w:jc w:val="center"/>
              <w:rPr>
                <w:bCs/>
                <w:iCs/>
                <w:sz w:val="24"/>
                <w:szCs w:val="24"/>
              </w:rPr>
            </w:pPr>
            <w:r>
              <w:rPr>
                <w:bCs/>
                <w:iCs/>
                <w:sz w:val="24"/>
                <w:szCs w:val="24"/>
              </w:rPr>
              <w:t>4</w:t>
            </w:r>
          </w:p>
        </w:tc>
      </w:tr>
      <w:tr w:rsidR="00FB4DD4" w:rsidRPr="004C7156" w:rsidTr="00CB1DE2">
        <w:tc>
          <w:tcPr>
            <w:tcW w:w="1526" w:type="dxa"/>
          </w:tcPr>
          <w:p w:rsidR="00FB4DD4" w:rsidRPr="004C7156" w:rsidRDefault="00FB4DD4" w:rsidP="00476586">
            <w:pPr>
              <w:spacing w:line="276" w:lineRule="auto"/>
              <w:jc w:val="center"/>
              <w:rPr>
                <w:bCs/>
                <w:iCs/>
                <w:sz w:val="24"/>
                <w:szCs w:val="24"/>
              </w:rPr>
            </w:pPr>
            <w:r>
              <w:rPr>
                <w:bCs/>
                <w:iCs/>
                <w:sz w:val="24"/>
                <w:szCs w:val="24"/>
              </w:rPr>
              <w:t>S</w:t>
            </w:r>
            <w:r w:rsidRPr="004C7156">
              <w:rPr>
                <w:bCs/>
                <w:iCs/>
                <w:sz w:val="24"/>
                <w:szCs w:val="24"/>
              </w:rPr>
              <w:t>3</w:t>
            </w:r>
          </w:p>
        </w:tc>
        <w:tc>
          <w:tcPr>
            <w:tcW w:w="6237" w:type="dxa"/>
          </w:tcPr>
          <w:p w:rsidR="00FB4DD4" w:rsidRPr="00A66ED5" w:rsidRDefault="00476586" w:rsidP="00476586">
            <w:pPr>
              <w:spacing w:line="276" w:lineRule="auto"/>
              <w:rPr>
                <w:iCs/>
                <w:sz w:val="24"/>
                <w:szCs w:val="24"/>
              </w:rPr>
            </w:pPr>
            <w:r w:rsidRPr="00A66ED5">
              <w:rPr>
                <w:bCs/>
                <w:iCs/>
                <w:sz w:val="24"/>
                <w:szCs w:val="24"/>
              </w:rPr>
              <w:t>Photocatalytic Hydrogen Evolution</w:t>
            </w:r>
            <w:r w:rsidRPr="00A66ED5">
              <w:rPr>
                <w:sz w:val="24"/>
                <w:szCs w:val="24"/>
              </w:rPr>
              <w:t xml:space="preserve"> </w:t>
            </w:r>
          </w:p>
        </w:tc>
        <w:tc>
          <w:tcPr>
            <w:tcW w:w="1479" w:type="dxa"/>
          </w:tcPr>
          <w:p w:rsidR="00FB4DD4" w:rsidRPr="004C7156" w:rsidRDefault="00476586" w:rsidP="00476586">
            <w:pPr>
              <w:spacing w:line="276" w:lineRule="auto"/>
              <w:jc w:val="center"/>
              <w:rPr>
                <w:bCs/>
                <w:iCs/>
                <w:sz w:val="24"/>
                <w:szCs w:val="24"/>
              </w:rPr>
            </w:pPr>
            <w:r>
              <w:rPr>
                <w:bCs/>
                <w:iCs/>
                <w:sz w:val="24"/>
                <w:szCs w:val="24"/>
              </w:rPr>
              <w:t>4</w:t>
            </w:r>
          </w:p>
        </w:tc>
      </w:tr>
      <w:tr w:rsidR="00FB4DD4" w:rsidRPr="004C7156" w:rsidTr="00CB1DE2">
        <w:tc>
          <w:tcPr>
            <w:tcW w:w="1526" w:type="dxa"/>
          </w:tcPr>
          <w:p w:rsidR="00FB4DD4" w:rsidRPr="004C7156" w:rsidRDefault="00FB4DD4" w:rsidP="00476586">
            <w:pPr>
              <w:spacing w:line="276" w:lineRule="auto"/>
              <w:jc w:val="center"/>
              <w:rPr>
                <w:bCs/>
                <w:iCs/>
                <w:sz w:val="24"/>
                <w:szCs w:val="24"/>
              </w:rPr>
            </w:pPr>
            <w:r>
              <w:rPr>
                <w:bCs/>
                <w:iCs/>
                <w:sz w:val="24"/>
                <w:szCs w:val="24"/>
              </w:rPr>
              <w:t>Figure S</w:t>
            </w:r>
            <w:r w:rsidR="00340D93">
              <w:rPr>
                <w:bCs/>
                <w:iCs/>
                <w:sz w:val="24"/>
                <w:szCs w:val="24"/>
              </w:rPr>
              <w:t>1</w:t>
            </w:r>
          </w:p>
        </w:tc>
        <w:tc>
          <w:tcPr>
            <w:tcW w:w="6237" w:type="dxa"/>
          </w:tcPr>
          <w:p w:rsidR="00FB4DD4" w:rsidRPr="00A66ED5" w:rsidRDefault="00476586" w:rsidP="00476586">
            <w:pPr>
              <w:spacing w:line="276" w:lineRule="auto"/>
              <w:rPr>
                <w:bCs/>
                <w:iCs/>
                <w:sz w:val="24"/>
                <w:szCs w:val="24"/>
              </w:rPr>
            </w:pPr>
            <w:r w:rsidRPr="00A66ED5">
              <w:rPr>
                <w:sz w:val="24"/>
                <w:szCs w:val="24"/>
              </w:rPr>
              <w:t>AQE calculation for hydrogen production</w:t>
            </w:r>
          </w:p>
        </w:tc>
        <w:tc>
          <w:tcPr>
            <w:tcW w:w="1479" w:type="dxa"/>
          </w:tcPr>
          <w:p w:rsidR="00FB4DD4" w:rsidRPr="004C7156" w:rsidRDefault="00476586" w:rsidP="00476586">
            <w:pPr>
              <w:spacing w:line="276" w:lineRule="auto"/>
              <w:jc w:val="center"/>
              <w:rPr>
                <w:bCs/>
                <w:iCs/>
                <w:sz w:val="24"/>
                <w:szCs w:val="24"/>
              </w:rPr>
            </w:pPr>
            <w:r>
              <w:rPr>
                <w:bCs/>
                <w:iCs/>
                <w:sz w:val="24"/>
                <w:szCs w:val="24"/>
              </w:rPr>
              <w:t>5</w:t>
            </w:r>
          </w:p>
        </w:tc>
      </w:tr>
      <w:tr w:rsidR="00FB4DD4" w:rsidRPr="004C7156" w:rsidTr="00CB1DE2">
        <w:tc>
          <w:tcPr>
            <w:tcW w:w="1526" w:type="dxa"/>
          </w:tcPr>
          <w:p w:rsidR="00FB4DD4" w:rsidRPr="004C7156" w:rsidRDefault="00496BEE" w:rsidP="00476586">
            <w:pPr>
              <w:spacing w:line="276" w:lineRule="auto"/>
              <w:jc w:val="center"/>
              <w:rPr>
                <w:bCs/>
                <w:iCs/>
                <w:sz w:val="24"/>
                <w:szCs w:val="24"/>
              </w:rPr>
            </w:pPr>
            <w:r>
              <w:rPr>
                <w:bCs/>
                <w:iCs/>
                <w:sz w:val="24"/>
                <w:szCs w:val="24"/>
              </w:rPr>
              <w:t>Figure S2</w:t>
            </w:r>
          </w:p>
        </w:tc>
        <w:tc>
          <w:tcPr>
            <w:tcW w:w="6237" w:type="dxa"/>
          </w:tcPr>
          <w:p w:rsidR="00FB4DD4" w:rsidRPr="00A66ED5" w:rsidRDefault="00496BEE" w:rsidP="00476586">
            <w:pPr>
              <w:spacing w:line="276" w:lineRule="auto"/>
              <w:rPr>
                <w:bCs/>
                <w:iCs/>
                <w:sz w:val="24"/>
                <w:szCs w:val="24"/>
              </w:rPr>
            </w:pPr>
            <w:r w:rsidRPr="00A66ED5">
              <w:rPr>
                <w:bCs/>
                <w:iCs/>
                <w:sz w:val="24"/>
                <w:szCs w:val="24"/>
              </w:rPr>
              <w:t>Schematic diagram demonstrating the apparatus for H</w:t>
            </w:r>
            <w:r w:rsidRPr="007D63FA">
              <w:rPr>
                <w:bCs/>
                <w:iCs/>
                <w:sz w:val="24"/>
                <w:szCs w:val="24"/>
                <w:vertAlign w:val="subscript"/>
              </w:rPr>
              <w:t>2</w:t>
            </w:r>
            <w:r w:rsidRPr="00A66ED5">
              <w:rPr>
                <w:bCs/>
                <w:iCs/>
                <w:sz w:val="24"/>
                <w:szCs w:val="24"/>
              </w:rPr>
              <w:t xml:space="preserve"> production</w:t>
            </w:r>
          </w:p>
        </w:tc>
        <w:tc>
          <w:tcPr>
            <w:tcW w:w="1479" w:type="dxa"/>
          </w:tcPr>
          <w:p w:rsidR="00FB4DD4" w:rsidRPr="004C7156" w:rsidRDefault="00476586" w:rsidP="00476586">
            <w:pPr>
              <w:spacing w:line="276" w:lineRule="auto"/>
              <w:jc w:val="center"/>
              <w:rPr>
                <w:bCs/>
                <w:iCs/>
                <w:sz w:val="24"/>
                <w:szCs w:val="24"/>
              </w:rPr>
            </w:pPr>
            <w:r>
              <w:rPr>
                <w:bCs/>
                <w:iCs/>
                <w:sz w:val="24"/>
                <w:szCs w:val="24"/>
              </w:rPr>
              <w:t>5</w:t>
            </w:r>
          </w:p>
        </w:tc>
      </w:tr>
      <w:tr w:rsidR="00FB4DD4" w:rsidRPr="004C7156" w:rsidTr="00CB1DE2">
        <w:tc>
          <w:tcPr>
            <w:tcW w:w="1526" w:type="dxa"/>
          </w:tcPr>
          <w:p w:rsidR="00FB4DD4" w:rsidRPr="004C7156" w:rsidRDefault="00FB4DD4" w:rsidP="00476586">
            <w:pPr>
              <w:spacing w:line="276" w:lineRule="auto"/>
              <w:jc w:val="center"/>
              <w:rPr>
                <w:bCs/>
                <w:iCs/>
                <w:sz w:val="24"/>
                <w:szCs w:val="24"/>
              </w:rPr>
            </w:pPr>
            <w:r>
              <w:rPr>
                <w:bCs/>
                <w:iCs/>
                <w:sz w:val="24"/>
                <w:szCs w:val="24"/>
              </w:rPr>
              <w:t>Figure S</w:t>
            </w:r>
            <w:r w:rsidR="00496BEE">
              <w:rPr>
                <w:bCs/>
                <w:iCs/>
                <w:sz w:val="24"/>
                <w:szCs w:val="24"/>
              </w:rPr>
              <w:t>3</w:t>
            </w:r>
          </w:p>
        </w:tc>
        <w:tc>
          <w:tcPr>
            <w:tcW w:w="6237" w:type="dxa"/>
          </w:tcPr>
          <w:p w:rsidR="00FB4DD4" w:rsidRPr="00A66ED5" w:rsidRDefault="00496BEE" w:rsidP="00476586">
            <w:pPr>
              <w:spacing w:line="276" w:lineRule="auto"/>
              <w:rPr>
                <w:bCs/>
                <w:iCs/>
                <w:sz w:val="24"/>
                <w:szCs w:val="24"/>
              </w:rPr>
            </w:pPr>
            <w:r w:rsidRPr="00A66ED5">
              <w:rPr>
                <w:bCs/>
                <w:iCs/>
                <w:sz w:val="24"/>
                <w:szCs w:val="24"/>
              </w:rPr>
              <w:t xml:space="preserve">Elemental mapping and EDAX of ZIF-8 and CDZ-20 composites </w:t>
            </w:r>
          </w:p>
        </w:tc>
        <w:tc>
          <w:tcPr>
            <w:tcW w:w="1479" w:type="dxa"/>
          </w:tcPr>
          <w:p w:rsidR="00FB4DD4" w:rsidRPr="004C7156" w:rsidRDefault="007D63FA" w:rsidP="00476586">
            <w:pPr>
              <w:spacing w:line="276" w:lineRule="auto"/>
              <w:jc w:val="center"/>
              <w:rPr>
                <w:bCs/>
                <w:iCs/>
                <w:sz w:val="24"/>
                <w:szCs w:val="24"/>
              </w:rPr>
            </w:pPr>
            <w:r>
              <w:rPr>
                <w:bCs/>
                <w:iCs/>
                <w:sz w:val="24"/>
                <w:szCs w:val="24"/>
              </w:rPr>
              <w:t>6</w:t>
            </w:r>
          </w:p>
        </w:tc>
      </w:tr>
      <w:tr w:rsidR="00FB4DD4" w:rsidRPr="004C7156" w:rsidTr="00CB1DE2">
        <w:tc>
          <w:tcPr>
            <w:tcW w:w="1526" w:type="dxa"/>
          </w:tcPr>
          <w:p w:rsidR="00FB4DD4" w:rsidRPr="004C7156" w:rsidRDefault="00340D93" w:rsidP="00476586">
            <w:pPr>
              <w:spacing w:line="276" w:lineRule="auto"/>
              <w:jc w:val="center"/>
              <w:rPr>
                <w:bCs/>
                <w:iCs/>
                <w:sz w:val="24"/>
                <w:szCs w:val="24"/>
              </w:rPr>
            </w:pPr>
            <w:r>
              <w:rPr>
                <w:bCs/>
                <w:iCs/>
                <w:sz w:val="24"/>
                <w:szCs w:val="24"/>
              </w:rPr>
              <w:t>Figure S</w:t>
            </w:r>
            <w:r w:rsidR="00496BEE">
              <w:rPr>
                <w:bCs/>
                <w:iCs/>
                <w:sz w:val="24"/>
                <w:szCs w:val="24"/>
              </w:rPr>
              <w:t>4</w:t>
            </w:r>
          </w:p>
        </w:tc>
        <w:tc>
          <w:tcPr>
            <w:tcW w:w="6237" w:type="dxa"/>
          </w:tcPr>
          <w:p w:rsidR="00FB4DD4" w:rsidRPr="00A66ED5" w:rsidRDefault="00496BEE" w:rsidP="00476586">
            <w:pPr>
              <w:spacing w:line="276" w:lineRule="auto"/>
              <w:rPr>
                <w:bCs/>
                <w:iCs/>
                <w:sz w:val="24"/>
                <w:szCs w:val="24"/>
              </w:rPr>
            </w:pPr>
            <w:r w:rsidRPr="00A66ED5">
              <w:rPr>
                <w:bCs/>
                <w:sz w:val="24"/>
                <w:szCs w:val="24"/>
              </w:rPr>
              <w:t>Changes occurred in CDZ-20 after photocatalytic stability test</w:t>
            </w:r>
          </w:p>
        </w:tc>
        <w:tc>
          <w:tcPr>
            <w:tcW w:w="1479" w:type="dxa"/>
          </w:tcPr>
          <w:p w:rsidR="00FB4DD4" w:rsidRDefault="007D63FA" w:rsidP="00476586">
            <w:pPr>
              <w:spacing w:line="276" w:lineRule="auto"/>
              <w:jc w:val="center"/>
              <w:rPr>
                <w:bCs/>
                <w:iCs/>
                <w:sz w:val="24"/>
                <w:szCs w:val="24"/>
              </w:rPr>
            </w:pPr>
            <w:r>
              <w:rPr>
                <w:bCs/>
                <w:iCs/>
                <w:sz w:val="24"/>
                <w:szCs w:val="24"/>
              </w:rPr>
              <w:t>7</w:t>
            </w:r>
          </w:p>
        </w:tc>
      </w:tr>
      <w:tr w:rsidR="00340D93" w:rsidRPr="004C7156" w:rsidTr="00CB1DE2">
        <w:tc>
          <w:tcPr>
            <w:tcW w:w="1526" w:type="dxa"/>
          </w:tcPr>
          <w:p w:rsidR="00340D93" w:rsidRDefault="00A66ED5" w:rsidP="00476586">
            <w:pPr>
              <w:spacing w:line="276" w:lineRule="auto"/>
              <w:jc w:val="center"/>
              <w:rPr>
                <w:bCs/>
                <w:iCs/>
                <w:sz w:val="24"/>
                <w:szCs w:val="24"/>
              </w:rPr>
            </w:pPr>
            <w:r>
              <w:rPr>
                <w:bCs/>
                <w:iCs/>
                <w:sz w:val="24"/>
                <w:szCs w:val="24"/>
              </w:rPr>
              <w:t>References</w:t>
            </w:r>
          </w:p>
        </w:tc>
        <w:tc>
          <w:tcPr>
            <w:tcW w:w="6237" w:type="dxa"/>
          </w:tcPr>
          <w:p w:rsidR="00340D93" w:rsidRDefault="00340D93" w:rsidP="00476586">
            <w:pPr>
              <w:spacing w:line="276" w:lineRule="auto"/>
              <w:rPr>
                <w:bCs/>
                <w:iCs/>
                <w:sz w:val="24"/>
                <w:szCs w:val="24"/>
              </w:rPr>
            </w:pPr>
          </w:p>
        </w:tc>
        <w:tc>
          <w:tcPr>
            <w:tcW w:w="1479" w:type="dxa"/>
          </w:tcPr>
          <w:p w:rsidR="00340D93" w:rsidRDefault="00476586" w:rsidP="00476586">
            <w:pPr>
              <w:spacing w:line="276" w:lineRule="auto"/>
              <w:jc w:val="center"/>
              <w:rPr>
                <w:bCs/>
                <w:iCs/>
                <w:sz w:val="24"/>
                <w:szCs w:val="24"/>
              </w:rPr>
            </w:pPr>
            <w:r>
              <w:rPr>
                <w:bCs/>
                <w:iCs/>
                <w:sz w:val="24"/>
                <w:szCs w:val="24"/>
              </w:rPr>
              <w:t>7</w:t>
            </w:r>
          </w:p>
        </w:tc>
      </w:tr>
    </w:tbl>
    <w:p w:rsidR="00BD70DB" w:rsidRPr="004C7156" w:rsidRDefault="00BD70DB" w:rsidP="00BD70DB">
      <w:pPr>
        <w:jc w:val="center"/>
        <w:rPr>
          <w:rFonts w:ascii="Times New Roman" w:hAnsi="Times New Roman" w:cs="Times New Roman"/>
          <w:bCs/>
          <w:iCs/>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971D0B" w:rsidRDefault="00971D0B" w:rsidP="00FC4CDB">
      <w:pPr>
        <w:rPr>
          <w:rFonts w:ascii="Times New Roman" w:hAnsi="Times New Roman" w:cs="Times New Roman"/>
          <w:b/>
          <w:i/>
          <w:sz w:val="24"/>
          <w:szCs w:val="24"/>
        </w:rPr>
      </w:pPr>
    </w:p>
    <w:p w:rsidR="00FC4CDB" w:rsidRPr="006F7DBF" w:rsidRDefault="00FC4CDB" w:rsidP="00FC4CDB">
      <w:pPr>
        <w:rPr>
          <w:rFonts w:ascii="Times New Roman" w:hAnsi="Times New Roman" w:cs="Times New Roman"/>
          <w:b/>
          <w:i/>
          <w:sz w:val="24"/>
          <w:szCs w:val="24"/>
        </w:rPr>
      </w:pPr>
      <w:r w:rsidRPr="006F7DBF">
        <w:rPr>
          <w:rFonts w:ascii="Times New Roman" w:hAnsi="Times New Roman" w:cs="Times New Roman"/>
          <w:b/>
          <w:i/>
          <w:sz w:val="24"/>
          <w:szCs w:val="24"/>
        </w:rPr>
        <w:br w:type="page"/>
      </w:r>
    </w:p>
    <w:p w:rsidR="00FC4CDB" w:rsidRPr="00DA29A6" w:rsidRDefault="00971D0B" w:rsidP="00FC4CDB">
      <w:pPr>
        <w:spacing w:after="200" w:line="480" w:lineRule="auto"/>
        <w:rPr>
          <w:rFonts w:ascii="Times New Roman" w:hAnsi="Times New Roman" w:cs="Times New Roman"/>
          <w:b/>
          <w:bCs/>
          <w:sz w:val="24"/>
          <w:szCs w:val="24"/>
        </w:rPr>
      </w:pPr>
      <w:r w:rsidRPr="00DA29A6">
        <w:rPr>
          <w:rFonts w:ascii="Times New Roman" w:hAnsi="Times New Roman" w:cs="Times New Roman"/>
          <w:b/>
          <w:bCs/>
          <w:sz w:val="24"/>
          <w:szCs w:val="24"/>
        </w:rPr>
        <w:lastRenderedPageBreak/>
        <w:t xml:space="preserve">S1. </w:t>
      </w:r>
      <w:r w:rsidR="00FC4CDB" w:rsidRPr="00DA29A6">
        <w:rPr>
          <w:rFonts w:ascii="Times New Roman" w:hAnsi="Times New Roman" w:cs="Times New Roman"/>
          <w:b/>
          <w:bCs/>
          <w:sz w:val="24"/>
          <w:szCs w:val="24"/>
        </w:rPr>
        <w:t>Characterization</w:t>
      </w:r>
      <w:r w:rsidR="00F66A6E" w:rsidRPr="00DA29A6">
        <w:rPr>
          <w:rFonts w:ascii="Times New Roman" w:hAnsi="Times New Roman" w:cs="Times New Roman"/>
          <w:b/>
          <w:bCs/>
          <w:sz w:val="24"/>
          <w:szCs w:val="24"/>
        </w:rPr>
        <w:t>:</w:t>
      </w:r>
    </w:p>
    <w:p w:rsidR="00DA29A6" w:rsidRPr="00DA29A6" w:rsidRDefault="00FC4CDB" w:rsidP="00FC4CDB">
      <w:pPr>
        <w:spacing w:after="200" w:line="480" w:lineRule="auto"/>
        <w:jc w:val="both"/>
        <w:rPr>
          <w:rFonts w:ascii="Times New Roman" w:hAnsi="Times New Roman" w:cs="Times New Roman"/>
          <w:sz w:val="24"/>
          <w:szCs w:val="24"/>
        </w:rPr>
      </w:pPr>
      <w:r w:rsidRPr="006F7DBF">
        <w:rPr>
          <w:rFonts w:ascii="Times New Roman" w:hAnsi="Times New Roman" w:cs="Times New Roman"/>
          <w:sz w:val="24"/>
          <w:szCs w:val="24"/>
        </w:rPr>
        <w:t xml:space="preserve">Powder X-ray diffraction patterns (XRD) of the photocatalysts were recorded on a </w:t>
      </w:r>
      <w:proofErr w:type="spellStart"/>
      <w:r w:rsidRPr="006F7DBF">
        <w:rPr>
          <w:rFonts w:ascii="Times New Roman" w:hAnsi="Times New Roman" w:cs="Times New Roman"/>
          <w:sz w:val="24"/>
          <w:szCs w:val="24"/>
        </w:rPr>
        <w:t>Bruker</w:t>
      </w:r>
      <w:proofErr w:type="spellEnd"/>
      <w:r w:rsidRPr="006F7DBF">
        <w:rPr>
          <w:rFonts w:ascii="Times New Roman" w:hAnsi="Times New Roman" w:cs="Times New Roman"/>
          <w:sz w:val="24"/>
          <w:szCs w:val="24"/>
        </w:rPr>
        <w:t xml:space="preserve"> AXS diffractometer (D8 advance) at a generator voltage of 40 kV and current 30 mA using Cu-</w:t>
      </w:r>
      <w:proofErr w:type="spellStart"/>
      <w:r w:rsidRPr="006F7DBF">
        <w:rPr>
          <w:rFonts w:ascii="Times New Roman" w:hAnsi="Times New Roman" w:cs="Times New Roman"/>
          <w:sz w:val="24"/>
          <w:szCs w:val="24"/>
        </w:rPr>
        <w:t>Kα</w:t>
      </w:r>
      <w:proofErr w:type="spellEnd"/>
      <w:r w:rsidRPr="006F7DBF">
        <w:rPr>
          <w:rFonts w:ascii="Times New Roman" w:hAnsi="Times New Roman" w:cs="Times New Roman"/>
          <w:sz w:val="24"/>
          <w:szCs w:val="24"/>
        </w:rPr>
        <w:t xml:space="preserve"> radiation (λ = 1.5406 Å). The scan range was 2θ = 10</w:t>
      </w:r>
      <w:r w:rsidRPr="006F7DBF">
        <w:rPr>
          <w:rFonts w:ascii="Times New Roman" w:hAnsi="Times New Roman" w:cs="Times New Roman"/>
          <w:sz w:val="24"/>
          <w:szCs w:val="24"/>
          <w:vertAlign w:val="superscript"/>
        </w:rPr>
        <w:t>o</w:t>
      </w:r>
      <w:r w:rsidRPr="006F7DBF">
        <w:rPr>
          <w:rFonts w:ascii="Times New Roman" w:hAnsi="Times New Roman" w:cs="Times New Roman"/>
          <w:sz w:val="24"/>
          <w:szCs w:val="24"/>
        </w:rPr>
        <w:t xml:space="preserve"> to 80</w:t>
      </w:r>
      <w:r w:rsidRPr="006F7DBF">
        <w:rPr>
          <w:rFonts w:ascii="Times New Roman" w:hAnsi="Times New Roman" w:cs="Times New Roman"/>
          <w:sz w:val="24"/>
          <w:szCs w:val="24"/>
          <w:vertAlign w:val="superscript"/>
        </w:rPr>
        <w:t>o</w:t>
      </w:r>
      <w:r w:rsidRPr="006F7DBF">
        <w:rPr>
          <w:rFonts w:ascii="Times New Roman" w:hAnsi="Times New Roman" w:cs="Times New Roman"/>
          <w:sz w:val="24"/>
          <w:szCs w:val="24"/>
        </w:rPr>
        <w:t xml:space="preserve"> with a scan rate of 0.02 °/s for analysis. Morphological, surface features of the resultant samples and compositional studies were explored with FESEM (JEOL JSM 7610F). For FESEM analysis, samples were ultrasonicated in ethanol for 2 min and finally drop-casted onto the carbon tape supported onto the </w:t>
      </w:r>
      <w:proofErr w:type="spellStart"/>
      <w:r w:rsidRPr="006F7DBF">
        <w:rPr>
          <w:rFonts w:ascii="Times New Roman" w:hAnsi="Times New Roman" w:cs="Times New Roman"/>
          <w:sz w:val="24"/>
          <w:szCs w:val="24"/>
        </w:rPr>
        <w:t>aluminum</w:t>
      </w:r>
      <w:proofErr w:type="spellEnd"/>
      <w:r w:rsidRPr="006F7DBF">
        <w:rPr>
          <w:rFonts w:ascii="Times New Roman" w:hAnsi="Times New Roman" w:cs="Times New Roman"/>
          <w:sz w:val="24"/>
          <w:szCs w:val="24"/>
        </w:rPr>
        <w:t xml:space="preserve"> stub. Energy dispersive X-ray spectroscopy (EDS) elemental mapping studies were also studied for the existence of </w:t>
      </w:r>
      <w:r w:rsidR="00F5209B">
        <w:rPr>
          <w:rFonts w:ascii="Times New Roman" w:hAnsi="Times New Roman" w:cs="Times New Roman"/>
          <w:sz w:val="24"/>
          <w:szCs w:val="24"/>
        </w:rPr>
        <w:t>Cu</w:t>
      </w:r>
      <w:r w:rsidR="000C5191" w:rsidRPr="000C5191">
        <w:rPr>
          <w:rFonts w:ascii="Times New Roman" w:hAnsi="Times New Roman" w:cs="Times New Roman"/>
          <w:sz w:val="24"/>
          <w:szCs w:val="24"/>
          <w:vertAlign w:val="superscript"/>
        </w:rPr>
        <w:t>+2</w:t>
      </w:r>
      <w:r w:rsidR="00F5209B">
        <w:rPr>
          <w:rFonts w:ascii="Times New Roman" w:hAnsi="Times New Roman" w:cs="Times New Roman"/>
          <w:sz w:val="24"/>
          <w:szCs w:val="24"/>
        </w:rPr>
        <w:t xml:space="preserve"> </w:t>
      </w:r>
      <w:r w:rsidR="000C5191">
        <w:rPr>
          <w:rFonts w:ascii="Times New Roman" w:hAnsi="Times New Roman" w:cs="Times New Roman"/>
          <w:sz w:val="24"/>
          <w:szCs w:val="24"/>
        </w:rPr>
        <w:t>in</w:t>
      </w:r>
      <w:r w:rsidR="00F5209B">
        <w:rPr>
          <w:rFonts w:ascii="Times New Roman" w:hAnsi="Times New Roman" w:cs="Times New Roman"/>
          <w:sz w:val="24"/>
          <w:szCs w:val="24"/>
        </w:rPr>
        <w:t xml:space="preserve"> ZIF-8 </w:t>
      </w:r>
      <w:r w:rsidRPr="006F7DBF">
        <w:rPr>
          <w:rFonts w:ascii="Times New Roman" w:hAnsi="Times New Roman" w:cs="Times New Roman"/>
          <w:sz w:val="24"/>
          <w:szCs w:val="24"/>
        </w:rPr>
        <w:t>nanostructures. To attain a comprehensive understanding of the morphology and to substantiate for the additional support existence of nanostructures,</w:t>
      </w:r>
      <w:r w:rsidR="000C5191">
        <w:rPr>
          <w:rFonts w:ascii="Times New Roman" w:hAnsi="Times New Roman" w:cs="Times New Roman"/>
          <w:sz w:val="24"/>
          <w:szCs w:val="24"/>
        </w:rPr>
        <w:t xml:space="preserve"> </w:t>
      </w:r>
      <w:r w:rsidRPr="006F7DBF">
        <w:rPr>
          <w:rFonts w:ascii="Times New Roman" w:hAnsi="Times New Roman" w:cs="Times New Roman"/>
          <w:sz w:val="24"/>
          <w:szCs w:val="24"/>
        </w:rPr>
        <w:t xml:space="preserve">TEM studies were carried out. Samples were prepared by </w:t>
      </w:r>
      <w:proofErr w:type="spellStart"/>
      <w:r w:rsidRPr="006F7DBF">
        <w:rPr>
          <w:rFonts w:ascii="Times New Roman" w:hAnsi="Times New Roman" w:cs="Times New Roman"/>
          <w:sz w:val="24"/>
          <w:szCs w:val="24"/>
        </w:rPr>
        <w:t>ultrasonicating</w:t>
      </w:r>
      <w:proofErr w:type="spellEnd"/>
      <w:r w:rsidRPr="006F7DBF">
        <w:rPr>
          <w:rFonts w:ascii="Times New Roman" w:hAnsi="Times New Roman" w:cs="Times New Roman"/>
          <w:sz w:val="24"/>
          <w:szCs w:val="24"/>
        </w:rPr>
        <w:t xml:space="preserve"> the resultant samples in methanol and then drop casting the sample onto a carbon-coated 400-mesh copper grid. Images were recorded on a </w:t>
      </w:r>
      <w:proofErr w:type="spellStart"/>
      <w:r w:rsidRPr="006F7DBF">
        <w:rPr>
          <w:rFonts w:ascii="Times New Roman" w:hAnsi="Times New Roman" w:cs="Times New Roman"/>
          <w:sz w:val="24"/>
          <w:szCs w:val="24"/>
        </w:rPr>
        <w:t>Technai</w:t>
      </w:r>
      <w:proofErr w:type="spellEnd"/>
      <w:r w:rsidRPr="006F7DBF">
        <w:rPr>
          <w:rFonts w:ascii="Times New Roman" w:hAnsi="Times New Roman" w:cs="Times New Roman"/>
          <w:sz w:val="24"/>
          <w:szCs w:val="24"/>
        </w:rPr>
        <w:t xml:space="preserve"> G2 20 (FEI) performing at 200 kV (accelerating voltage). The light harvesting capability of the samples were assessed by using solid state diffuse reflectance spectroscopy (DRS) measurements of the samples have been measured using Perkin Elmer Lambda-6000 instrument using BaSO4 as a reference. 100 mg of the sample has been placed in the sample holder for the measurement and the light is allowed to pass through the sample which leads to the absorption of the light and the light emitted by the sample has been recorded. The valance states and surface chemical composition heterojunction nanocomposite</w:t>
      </w:r>
      <w:r w:rsidR="000C5191">
        <w:rPr>
          <w:rFonts w:ascii="Times New Roman" w:hAnsi="Times New Roman" w:cs="Times New Roman"/>
          <w:sz w:val="24"/>
          <w:szCs w:val="24"/>
        </w:rPr>
        <w:t xml:space="preserve"> </w:t>
      </w:r>
      <w:r w:rsidRPr="006F7DBF">
        <w:rPr>
          <w:rFonts w:ascii="Times New Roman" w:hAnsi="Times New Roman" w:cs="Times New Roman"/>
          <w:sz w:val="24"/>
          <w:szCs w:val="24"/>
        </w:rPr>
        <w:t>was</w:t>
      </w:r>
      <w:r w:rsidR="000C5191">
        <w:rPr>
          <w:rFonts w:ascii="Times New Roman" w:hAnsi="Times New Roman" w:cs="Times New Roman"/>
          <w:sz w:val="24"/>
          <w:szCs w:val="24"/>
        </w:rPr>
        <w:t xml:space="preserve"> </w:t>
      </w:r>
      <w:r w:rsidRPr="006F7DBF">
        <w:rPr>
          <w:rFonts w:ascii="Times New Roman" w:hAnsi="Times New Roman" w:cs="Times New Roman"/>
          <w:sz w:val="24"/>
          <w:szCs w:val="24"/>
        </w:rPr>
        <w:t xml:space="preserve">studied by XPS measurements on AXIS SUPRA XPS System (Shimadzu group company) using </w:t>
      </w:r>
      <w:proofErr w:type="spellStart"/>
      <w:r w:rsidRPr="006F7DBF">
        <w:rPr>
          <w:rFonts w:ascii="Times New Roman" w:hAnsi="Times New Roman" w:cs="Times New Roman"/>
          <w:sz w:val="24"/>
          <w:szCs w:val="24"/>
        </w:rPr>
        <w:t>monochromated</w:t>
      </w:r>
      <w:proofErr w:type="spellEnd"/>
      <w:r w:rsidRPr="006F7DBF">
        <w:rPr>
          <w:rFonts w:ascii="Times New Roman" w:hAnsi="Times New Roman" w:cs="Times New Roman"/>
          <w:sz w:val="24"/>
          <w:szCs w:val="24"/>
        </w:rPr>
        <w:t xml:space="preserve"> Al Ka radiation. Nitrogen adsorption/desorption isotherms were measured using NOVA 2200e apparatus to determine the textural properties such as surface area (S</w:t>
      </w:r>
      <w:r w:rsidRPr="006F7DBF">
        <w:rPr>
          <w:rFonts w:ascii="Times New Roman" w:hAnsi="Times New Roman" w:cs="Times New Roman"/>
          <w:sz w:val="24"/>
          <w:szCs w:val="24"/>
          <w:vertAlign w:val="subscript"/>
        </w:rPr>
        <w:t>BET</w:t>
      </w:r>
      <w:r w:rsidRPr="006F7DBF">
        <w:rPr>
          <w:rFonts w:ascii="Times New Roman" w:hAnsi="Times New Roman" w:cs="Times New Roman"/>
          <w:sz w:val="24"/>
          <w:szCs w:val="24"/>
        </w:rPr>
        <w:t>), total pore volume (V</w:t>
      </w:r>
      <w:r w:rsidRPr="006F7DBF">
        <w:rPr>
          <w:rFonts w:ascii="Times New Roman" w:hAnsi="Times New Roman" w:cs="Times New Roman"/>
          <w:sz w:val="24"/>
          <w:szCs w:val="24"/>
          <w:vertAlign w:val="subscript"/>
        </w:rPr>
        <w:t>TOTAL</w:t>
      </w:r>
      <w:r w:rsidRPr="006F7DBF">
        <w:rPr>
          <w:rFonts w:ascii="Times New Roman" w:hAnsi="Times New Roman" w:cs="Times New Roman"/>
          <w:sz w:val="24"/>
          <w:szCs w:val="24"/>
        </w:rPr>
        <w:t>) and mean pore volume (V</w:t>
      </w:r>
      <w:r w:rsidRPr="006F7DBF">
        <w:rPr>
          <w:rFonts w:ascii="Times New Roman" w:hAnsi="Times New Roman" w:cs="Times New Roman"/>
          <w:sz w:val="24"/>
          <w:szCs w:val="24"/>
          <w:vertAlign w:val="subscript"/>
        </w:rPr>
        <w:t>MEAN</w:t>
      </w:r>
      <w:r w:rsidRPr="006F7DBF">
        <w:rPr>
          <w:rFonts w:ascii="Times New Roman" w:hAnsi="Times New Roman" w:cs="Times New Roman"/>
          <w:sz w:val="24"/>
          <w:szCs w:val="24"/>
        </w:rPr>
        <w:t>). The catalysts were initially degassed for 3 h at 523 K under liq. nitrogen as adsorbent and then subjected to stepwise N</w:t>
      </w:r>
      <w:r w:rsidRPr="006F7DBF">
        <w:rPr>
          <w:rFonts w:ascii="Times New Roman" w:hAnsi="Times New Roman" w:cs="Times New Roman"/>
          <w:sz w:val="24"/>
          <w:szCs w:val="24"/>
          <w:vertAlign w:val="subscript"/>
        </w:rPr>
        <w:t>2</w:t>
      </w:r>
      <w:r w:rsidRPr="006F7DBF">
        <w:rPr>
          <w:rFonts w:ascii="Times New Roman" w:hAnsi="Times New Roman" w:cs="Times New Roman"/>
          <w:sz w:val="24"/>
          <w:szCs w:val="24"/>
        </w:rPr>
        <w:t xml:space="preserve"> </w:t>
      </w:r>
      <w:r w:rsidRPr="006F7DBF">
        <w:rPr>
          <w:rFonts w:ascii="Times New Roman" w:hAnsi="Times New Roman" w:cs="Times New Roman"/>
          <w:sz w:val="24"/>
          <w:szCs w:val="24"/>
        </w:rPr>
        <w:lastRenderedPageBreak/>
        <w:t xml:space="preserve">gas for the adsorption-desorption studies. The porosity of the catalysts was studied by the adsorption </w:t>
      </w:r>
      <w:r w:rsidRPr="007D63FA">
        <w:rPr>
          <w:rFonts w:ascii="Times New Roman" w:hAnsi="Times New Roman" w:cs="Times New Roman"/>
          <w:sz w:val="24"/>
          <w:szCs w:val="24"/>
        </w:rPr>
        <w:t>studies of N</w:t>
      </w:r>
      <w:r w:rsidRPr="007D63FA">
        <w:rPr>
          <w:rFonts w:ascii="Times New Roman" w:hAnsi="Times New Roman" w:cs="Times New Roman"/>
          <w:sz w:val="24"/>
          <w:szCs w:val="24"/>
          <w:vertAlign w:val="subscript"/>
        </w:rPr>
        <w:t>2</w:t>
      </w:r>
      <w:r w:rsidRPr="007D63FA">
        <w:rPr>
          <w:rFonts w:ascii="Times New Roman" w:hAnsi="Times New Roman" w:cs="Times New Roman"/>
          <w:sz w:val="24"/>
          <w:szCs w:val="24"/>
        </w:rPr>
        <w:t xml:space="preserve"> at</w:t>
      </w:r>
      <w:r w:rsidRPr="006F7DBF">
        <w:rPr>
          <w:rFonts w:ascii="Times New Roman" w:hAnsi="Times New Roman" w:cs="Times New Roman"/>
          <w:sz w:val="24"/>
          <w:szCs w:val="24"/>
        </w:rPr>
        <w:t xml:space="preserve"> 77 K. Photoelectrochemical measurements were performed at room temperature using a three-electrode system with Pt wire as counter electrode, </w:t>
      </w:r>
      <w:bookmarkStart w:id="0" w:name="_Hlk62739154"/>
      <w:r w:rsidRPr="006F7DBF">
        <w:rPr>
          <w:rFonts w:ascii="Times New Roman" w:hAnsi="Times New Roman" w:cs="Times New Roman"/>
          <w:sz w:val="24"/>
          <w:szCs w:val="24"/>
        </w:rPr>
        <w:t xml:space="preserve">Ag/AgCl as reference electrode </w:t>
      </w:r>
      <w:bookmarkEnd w:id="0"/>
      <w:r w:rsidRPr="006F7DBF">
        <w:rPr>
          <w:rFonts w:ascii="Times New Roman" w:hAnsi="Times New Roman" w:cs="Times New Roman"/>
          <w:sz w:val="24"/>
          <w:szCs w:val="24"/>
        </w:rPr>
        <w:t>and Indium tin oxide (ITO) coated PET (2 x 5 cm</w:t>
      </w:r>
      <w:r w:rsidRPr="006F7DBF">
        <w:rPr>
          <w:rFonts w:ascii="Times New Roman" w:hAnsi="Times New Roman" w:cs="Times New Roman"/>
          <w:sz w:val="24"/>
          <w:szCs w:val="24"/>
          <w:vertAlign w:val="superscript"/>
        </w:rPr>
        <w:t>2</w:t>
      </w:r>
      <w:r w:rsidRPr="006F7DBF">
        <w:rPr>
          <w:rFonts w:ascii="Times New Roman" w:hAnsi="Times New Roman" w:cs="Times New Roman"/>
          <w:sz w:val="24"/>
          <w:szCs w:val="24"/>
        </w:rPr>
        <w:t xml:space="preserve"> area) with the sample as the working electrode in a CH Instruments Inc., USA CHI6005E electrochemical work station with Potentiostat. A 0.1 M Na</w:t>
      </w:r>
      <w:r w:rsidRPr="006F7DBF">
        <w:rPr>
          <w:rFonts w:ascii="Times New Roman" w:hAnsi="Times New Roman" w:cs="Times New Roman"/>
          <w:sz w:val="24"/>
          <w:szCs w:val="24"/>
          <w:vertAlign w:val="subscript"/>
        </w:rPr>
        <w:t>2</w:t>
      </w:r>
      <w:r w:rsidRPr="006F7DBF">
        <w:rPr>
          <w:rFonts w:ascii="Times New Roman" w:hAnsi="Times New Roman" w:cs="Times New Roman"/>
          <w:sz w:val="24"/>
          <w:szCs w:val="24"/>
        </w:rPr>
        <w:t>SO</w:t>
      </w:r>
      <w:r w:rsidRPr="006F7DBF">
        <w:rPr>
          <w:rFonts w:ascii="Times New Roman" w:hAnsi="Times New Roman" w:cs="Times New Roman"/>
          <w:sz w:val="24"/>
          <w:szCs w:val="24"/>
          <w:vertAlign w:val="subscript"/>
        </w:rPr>
        <w:t>4</w:t>
      </w:r>
      <w:r w:rsidRPr="006F7DBF">
        <w:rPr>
          <w:rFonts w:ascii="Times New Roman" w:hAnsi="Times New Roman" w:cs="Times New Roman"/>
          <w:sz w:val="24"/>
          <w:szCs w:val="24"/>
        </w:rPr>
        <w:t xml:space="preserve"> solution was used as the electrolyte, the as synthesized sample (1mg) was dispersed in 10 </w:t>
      </w:r>
      <w:proofErr w:type="spellStart"/>
      <w:r w:rsidRPr="006F7DBF">
        <w:rPr>
          <w:rFonts w:ascii="Times New Roman" w:hAnsi="Times New Roman" w:cs="Times New Roman"/>
          <w:sz w:val="24"/>
          <w:szCs w:val="24"/>
        </w:rPr>
        <w:t>μL</w:t>
      </w:r>
      <w:proofErr w:type="spellEnd"/>
      <w:r w:rsidRPr="006F7DBF">
        <w:rPr>
          <w:rFonts w:ascii="Times New Roman" w:hAnsi="Times New Roman" w:cs="Times New Roman"/>
          <w:sz w:val="24"/>
          <w:szCs w:val="24"/>
        </w:rPr>
        <w:t xml:space="preserve"> of Nafion and 1 mL ethanol and sonicated for 5 min later on, 15 </w:t>
      </w:r>
      <w:proofErr w:type="spellStart"/>
      <w:r w:rsidRPr="006F7DBF">
        <w:rPr>
          <w:rFonts w:ascii="Times New Roman" w:hAnsi="Times New Roman" w:cs="Times New Roman"/>
          <w:sz w:val="24"/>
          <w:szCs w:val="24"/>
        </w:rPr>
        <w:t>μL</w:t>
      </w:r>
      <w:proofErr w:type="spellEnd"/>
      <w:r w:rsidRPr="006F7DBF">
        <w:rPr>
          <w:rFonts w:ascii="Times New Roman" w:hAnsi="Times New Roman" w:cs="Times New Roman"/>
          <w:sz w:val="24"/>
          <w:szCs w:val="24"/>
        </w:rPr>
        <w:t xml:space="preserve"> of the solution is drop casted on Indium tin oxide (ITO) coated PET</w:t>
      </w:r>
      <w:r w:rsidR="000C5191">
        <w:rPr>
          <w:rFonts w:ascii="Times New Roman" w:hAnsi="Times New Roman" w:cs="Times New Roman"/>
          <w:sz w:val="24"/>
          <w:szCs w:val="24"/>
        </w:rPr>
        <w:t xml:space="preserve"> </w:t>
      </w:r>
      <w:r w:rsidRPr="006F7DBF">
        <w:rPr>
          <w:rFonts w:ascii="Times New Roman" w:hAnsi="Times New Roman" w:cs="Times New Roman"/>
          <w:sz w:val="24"/>
          <w:szCs w:val="24"/>
        </w:rPr>
        <w:t>(2 x 5 cm</w:t>
      </w:r>
      <w:r w:rsidRPr="006F7DBF">
        <w:rPr>
          <w:rFonts w:ascii="Times New Roman" w:hAnsi="Times New Roman" w:cs="Times New Roman"/>
          <w:sz w:val="24"/>
          <w:szCs w:val="24"/>
          <w:vertAlign w:val="superscript"/>
        </w:rPr>
        <w:t>2</w:t>
      </w:r>
      <w:r w:rsidRPr="006F7DBF">
        <w:rPr>
          <w:rFonts w:ascii="Times New Roman" w:hAnsi="Times New Roman" w:cs="Times New Roman"/>
          <w:sz w:val="24"/>
          <w:szCs w:val="24"/>
        </w:rPr>
        <w:t xml:space="preserve"> area) metal tip of the glassy carbon electrode, which is allowed to dry. The initial electrode potential values have been obtained from the Open Circuit Potential Measurements and have been used. LSV scan were performed between – 1.0 V to 1.5 V vs Ag/AgCl at scan </w:t>
      </w:r>
      <w:r w:rsidR="00AF2F2A" w:rsidRPr="005B5B5B">
        <w:rPr>
          <w:rFonts w:ascii="Times New Roman" w:hAnsi="Times New Roman" w:cs="Times New Roman"/>
          <w:noProof/>
          <w:sz w:val="24"/>
          <w:szCs w:val="24"/>
          <w:lang w:eastAsia="en-IN"/>
        </w:rPr>
        <w:drawing>
          <wp:anchor distT="0" distB="0" distL="114300" distR="114300" simplePos="0" relativeHeight="251657216" behindDoc="0" locked="0" layoutInCell="1" allowOverlap="1">
            <wp:simplePos x="0" y="0"/>
            <wp:positionH relativeFrom="margin">
              <wp:posOffset>0</wp:posOffset>
            </wp:positionH>
            <wp:positionV relativeFrom="paragraph">
              <wp:posOffset>4383405</wp:posOffset>
            </wp:positionV>
            <wp:extent cx="6065520" cy="1263650"/>
            <wp:effectExtent l="0" t="0" r="0" b="0"/>
            <wp:wrapThrough wrapText="bothSides">
              <wp:wrapPolygon edited="0">
                <wp:start x="8819" y="651"/>
                <wp:lineTo x="0" y="1303"/>
                <wp:lineTo x="0" y="5210"/>
                <wp:lineTo x="68" y="21166"/>
                <wp:lineTo x="8819" y="21166"/>
                <wp:lineTo x="13364" y="21166"/>
                <wp:lineTo x="21505" y="20189"/>
                <wp:lineTo x="21505" y="1303"/>
                <wp:lineTo x="13364" y="651"/>
                <wp:lineTo x="8819" y="651"/>
              </wp:wrapPolygon>
            </wp:wrapThrough>
            <wp:docPr id="14" name="Picture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A260ADA-5EB3-4769-977B-8767F5B2D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A260ADA-5EB3-4769-977B-8767F5B2DE60}"/>
                        </a:ext>
                      </a:extLst>
                    </pic:cNvPr>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5520" cy="1263650"/>
                    </a:xfrm>
                    <a:prstGeom prst="rect">
                      <a:avLst/>
                    </a:prstGeom>
                  </pic:spPr>
                </pic:pic>
              </a:graphicData>
            </a:graphic>
          </wp:anchor>
        </w:drawing>
      </w:r>
      <w:r w:rsidRPr="006F7DBF">
        <w:rPr>
          <w:rFonts w:ascii="Times New Roman" w:hAnsi="Times New Roman" w:cs="Times New Roman"/>
          <w:sz w:val="24"/>
          <w:szCs w:val="24"/>
        </w:rPr>
        <w:t>rate of 2 mV s</w:t>
      </w:r>
      <w:r w:rsidRPr="006F7DBF">
        <w:rPr>
          <w:rFonts w:ascii="Times New Roman" w:hAnsi="Times New Roman" w:cs="Times New Roman"/>
          <w:sz w:val="24"/>
          <w:szCs w:val="24"/>
          <w:vertAlign w:val="superscript"/>
        </w:rPr>
        <w:t>−1</w:t>
      </w:r>
      <w:r w:rsidRPr="006F7DBF">
        <w:rPr>
          <w:rFonts w:ascii="Times New Roman" w:hAnsi="Times New Roman" w:cs="Times New Roman"/>
          <w:sz w:val="24"/>
          <w:szCs w:val="24"/>
        </w:rPr>
        <w:t xml:space="preserve">.  </w:t>
      </w:r>
    </w:p>
    <w:p w:rsidR="005B5B5B" w:rsidRDefault="005B5B5B" w:rsidP="00DA29A6">
      <w:pPr>
        <w:spacing w:after="200" w:line="480" w:lineRule="auto"/>
        <w:jc w:val="center"/>
        <w:rPr>
          <w:rFonts w:ascii="Times New Roman" w:hAnsi="Times New Roman" w:cs="Times New Roman"/>
          <w:sz w:val="24"/>
          <w:szCs w:val="24"/>
        </w:rPr>
      </w:pPr>
      <w:proofErr w:type="gramStart"/>
      <w:r w:rsidRPr="004561BB">
        <w:rPr>
          <w:rFonts w:ascii="Times New Roman" w:hAnsi="Times New Roman" w:cs="Times New Roman"/>
          <w:b/>
          <w:bCs/>
          <w:sz w:val="24"/>
          <w:szCs w:val="24"/>
        </w:rPr>
        <w:t>Fig.</w:t>
      </w:r>
      <w:proofErr w:type="gramEnd"/>
      <w:r w:rsidR="00971D0B">
        <w:rPr>
          <w:rFonts w:ascii="Times New Roman" w:hAnsi="Times New Roman" w:cs="Times New Roman"/>
          <w:b/>
          <w:bCs/>
          <w:sz w:val="24"/>
          <w:szCs w:val="24"/>
        </w:rPr>
        <w:t xml:space="preserve"> </w:t>
      </w:r>
      <w:r w:rsidRPr="004561BB">
        <w:rPr>
          <w:rFonts w:ascii="Times New Roman" w:hAnsi="Times New Roman" w:cs="Times New Roman"/>
          <w:b/>
          <w:bCs/>
          <w:sz w:val="24"/>
          <w:szCs w:val="24"/>
        </w:rPr>
        <w:t>S</w:t>
      </w:r>
      <w:r w:rsidR="00BA0816">
        <w:rPr>
          <w:rFonts w:ascii="Times New Roman" w:hAnsi="Times New Roman" w:cs="Times New Roman"/>
          <w:b/>
          <w:bCs/>
          <w:sz w:val="24"/>
          <w:szCs w:val="24"/>
        </w:rPr>
        <w:t>1</w:t>
      </w:r>
      <w:r>
        <w:rPr>
          <w:rFonts w:ascii="Times New Roman" w:hAnsi="Times New Roman" w:cs="Times New Roman"/>
          <w:sz w:val="24"/>
          <w:szCs w:val="24"/>
        </w:rPr>
        <w:t xml:space="preserve"> </w:t>
      </w:r>
      <w:r w:rsidR="005933A9">
        <w:rPr>
          <w:rFonts w:ascii="Times New Roman" w:hAnsi="Times New Roman" w:cs="Times New Roman"/>
          <w:sz w:val="24"/>
          <w:szCs w:val="24"/>
        </w:rPr>
        <w:t>C</w:t>
      </w:r>
      <w:r>
        <w:rPr>
          <w:rFonts w:ascii="Times New Roman" w:hAnsi="Times New Roman" w:cs="Times New Roman"/>
          <w:sz w:val="24"/>
          <w:szCs w:val="24"/>
        </w:rPr>
        <w:t>olour images of ZIF-8 (a), CDZ-2 (b), CDZ-6 (c), CDZ-20 (d), CDZ-2</w:t>
      </w:r>
      <w:r w:rsidR="003644D8">
        <w:rPr>
          <w:rFonts w:ascii="Times New Roman" w:hAnsi="Times New Roman" w:cs="Times New Roman"/>
          <w:sz w:val="24"/>
          <w:szCs w:val="24"/>
        </w:rPr>
        <w:t>5</w:t>
      </w:r>
      <w:r>
        <w:rPr>
          <w:rFonts w:ascii="Times New Roman" w:hAnsi="Times New Roman" w:cs="Times New Roman"/>
          <w:sz w:val="24"/>
          <w:szCs w:val="24"/>
        </w:rPr>
        <w:t xml:space="preserve"> (e).</w:t>
      </w:r>
    </w:p>
    <w:p w:rsidR="00FC4CDB" w:rsidRPr="00DA29A6" w:rsidRDefault="00971D0B" w:rsidP="00FC4CDB">
      <w:pPr>
        <w:spacing w:after="200" w:line="480" w:lineRule="auto"/>
        <w:rPr>
          <w:rFonts w:ascii="Times New Roman" w:hAnsi="Times New Roman" w:cs="Times New Roman"/>
          <w:b/>
          <w:bCs/>
          <w:sz w:val="24"/>
          <w:szCs w:val="24"/>
        </w:rPr>
      </w:pPr>
      <w:r w:rsidRPr="00DA29A6">
        <w:rPr>
          <w:rFonts w:ascii="Times New Roman" w:hAnsi="Times New Roman" w:cs="Times New Roman"/>
          <w:b/>
          <w:bCs/>
          <w:sz w:val="24"/>
          <w:szCs w:val="24"/>
        </w:rPr>
        <w:t>S</w:t>
      </w:r>
      <w:r w:rsidR="00BA0816" w:rsidRPr="00DA29A6">
        <w:rPr>
          <w:rFonts w:ascii="Times New Roman" w:hAnsi="Times New Roman" w:cs="Times New Roman"/>
          <w:b/>
          <w:bCs/>
          <w:sz w:val="24"/>
          <w:szCs w:val="24"/>
        </w:rPr>
        <w:t>2</w:t>
      </w:r>
      <w:r w:rsidRPr="00DA29A6">
        <w:rPr>
          <w:rFonts w:ascii="Times New Roman" w:hAnsi="Times New Roman" w:cs="Times New Roman"/>
          <w:b/>
          <w:bCs/>
          <w:sz w:val="24"/>
          <w:szCs w:val="24"/>
        </w:rPr>
        <w:t xml:space="preserve">. </w:t>
      </w:r>
      <w:r w:rsidR="00FC4CDB" w:rsidRPr="00DA29A6">
        <w:rPr>
          <w:rFonts w:ascii="Times New Roman" w:hAnsi="Times New Roman" w:cs="Times New Roman"/>
          <w:b/>
          <w:bCs/>
          <w:sz w:val="24"/>
          <w:szCs w:val="24"/>
        </w:rPr>
        <w:t>Photocatalytic Hydrogen Evolution</w:t>
      </w:r>
      <w:r w:rsidR="00F5209B" w:rsidRPr="00DA29A6">
        <w:rPr>
          <w:rFonts w:ascii="Times New Roman" w:hAnsi="Times New Roman" w:cs="Times New Roman"/>
          <w:b/>
          <w:bCs/>
          <w:sz w:val="24"/>
          <w:szCs w:val="24"/>
        </w:rPr>
        <w:t>:</w:t>
      </w:r>
      <w:r w:rsidR="00FC4CDB" w:rsidRPr="00DA29A6">
        <w:rPr>
          <w:rFonts w:ascii="Times New Roman" w:hAnsi="Times New Roman" w:cs="Times New Roman"/>
          <w:b/>
          <w:bCs/>
          <w:sz w:val="24"/>
          <w:szCs w:val="24"/>
        </w:rPr>
        <w:t xml:space="preserve"> </w:t>
      </w:r>
    </w:p>
    <w:p w:rsidR="00FC4CDB" w:rsidRPr="006F7DBF" w:rsidRDefault="00FC4CDB" w:rsidP="00FC4CDB">
      <w:pPr>
        <w:autoSpaceDE w:val="0"/>
        <w:autoSpaceDN w:val="0"/>
        <w:adjustRightInd w:val="0"/>
        <w:spacing w:after="200" w:line="480" w:lineRule="auto"/>
        <w:jc w:val="both"/>
        <w:rPr>
          <w:rFonts w:ascii="Times New Roman" w:hAnsi="Times New Roman" w:cs="Times New Roman"/>
          <w:sz w:val="24"/>
          <w:szCs w:val="24"/>
        </w:rPr>
      </w:pPr>
      <w:r w:rsidRPr="006F7DBF">
        <w:rPr>
          <w:rFonts w:ascii="Times New Roman" w:hAnsi="Times New Roman" w:cs="Times New Roman"/>
          <w:sz w:val="24"/>
          <w:szCs w:val="24"/>
        </w:rPr>
        <w:t xml:space="preserve">As described in our previous article, </w:t>
      </w:r>
      <w:r w:rsidRPr="006F7DBF">
        <w:rPr>
          <w:rFonts w:ascii="Times New Roman" w:hAnsi="Times New Roman" w:cs="Times New Roman"/>
          <w:sz w:val="24"/>
          <w:szCs w:val="24"/>
          <w:vertAlign w:val="superscript"/>
        </w:rPr>
        <w:t>(</w:t>
      </w:r>
      <w:r w:rsidR="00B55380">
        <w:rPr>
          <w:rFonts w:ascii="Times New Roman" w:hAnsi="Times New Roman" w:cs="Times New Roman"/>
          <w:sz w:val="24"/>
          <w:szCs w:val="24"/>
          <w:vertAlign w:val="superscript"/>
        </w:rPr>
        <w:t>1</w:t>
      </w:r>
      <w:r w:rsidRPr="006F7DBF">
        <w:rPr>
          <w:rFonts w:ascii="Times New Roman" w:hAnsi="Times New Roman" w:cs="Times New Roman"/>
          <w:sz w:val="24"/>
          <w:szCs w:val="24"/>
          <w:vertAlign w:val="superscript"/>
        </w:rPr>
        <w:t>)</w:t>
      </w:r>
      <w:r w:rsidRPr="006F7DBF">
        <w:rPr>
          <w:rFonts w:ascii="Times New Roman" w:hAnsi="Times New Roman" w:cs="Times New Roman"/>
          <w:sz w:val="24"/>
          <w:szCs w:val="24"/>
        </w:rPr>
        <w:t xml:space="preserve"> the photocatalytic hydrogen evolution reaction was carried out. In a standard test, </w:t>
      </w:r>
      <w:r w:rsidR="00F5209B">
        <w:rPr>
          <w:rFonts w:ascii="Times New Roman" w:hAnsi="Times New Roman" w:cs="Times New Roman"/>
          <w:sz w:val="24"/>
          <w:szCs w:val="24"/>
        </w:rPr>
        <w:t>10</w:t>
      </w:r>
      <w:r w:rsidRPr="006F7DBF">
        <w:rPr>
          <w:rFonts w:ascii="Times New Roman" w:hAnsi="Times New Roman" w:cs="Times New Roman"/>
          <w:sz w:val="24"/>
          <w:szCs w:val="24"/>
        </w:rPr>
        <w:t xml:space="preserve"> mg of the as-prepared catalyst was put in </w:t>
      </w:r>
      <w:r w:rsidR="00F5209B">
        <w:rPr>
          <w:rFonts w:ascii="Times New Roman" w:hAnsi="Times New Roman" w:cs="Times New Roman"/>
          <w:sz w:val="24"/>
          <w:szCs w:val="24"/>
        </w:rPr>
        <w:t>50</w:t>
      </w:r>
      <w:r w:rsidRPr="006F7DBF">
        <w:rPr>
          <w:rFonts w:ascii="Times New Roman" w:hAnsi="Times New Roman" w:cs="Times New Roman"/>
          <w:sz w:val="24"/>
          <w:szCs w:val="24"/>
        </w:rPr>
        <w:t xml:space="preserve"> mL of DI water in a </w:t>
      </w:r>
      <w:proofErr w:type="spellStart"/>
      <w:r w:rsidR="00F5209B">
        <w:rPr>
          <w:rFonts w:ascii="Times New Roman" w:hAnsi="Times New Roman" w:cs="Times New Roman"/>
          <w:sz w:val="24"/>
          <w:szCs w:val="24"/>
        </w:rPr>
        <w:t>Qaurtz</w:t>
      </w:r>
      <w:proofErr w:type="spellEnd"/>
      <w:r w:rsidRPr="006F7DBF">
        <w:rPr>
          <w:rFonts w:ascii="Times New Roman" w:hAnsi="Times New Roman" w:cs="Times New Roman"/>
          <w:sz w:val="24"/>
          <w:szCs w:val="24"/>
        </w:rPr>
        <w:t xml:space="preserve"> photoreactor (1</w:t>
      </w:r>
      <w:r w:rsidR="00F5209B">
        <w:rPr>
          <w:rFonts w:ascii="Times New Roman" w:hAnsi="Times New Roman" w:cs="Times New Roman"/>
          <w:sz w:val="24"/>
          <w:szCs w:val="24"/>
        </w:rPr>
        <w:t>00</w:t>
      </w:r>
      <w:r w:rsidRPr="006F7DBF">
        <w:rPr>
          <w:rFonts w:ascii="Times New Roman" w:hAnsi="Times New Roman" w:cs="Times New Roman"/>
          <w:sz w:val="24"/>
          <w:szCs w:val="24"/>
        </w:rPr>
        <w:t xml:space="preserve"> mL) comprising SEDs, 0.</w:t>
      </w:r>
      <w:r w:rsidR="00F5209B">
        <w:rPr>
          <w:rFonts w:ascii="Times New Roman" w:hAnsi="Times New Roman" w:cs="Times New Roman"/>
          <w:sz w:val="24"/>
          <w:szCs w:val="24"/>
        </w:rPr>
        <w:t>35</w:t>
      </w:r>
      <w:r w:rsidRPr="006F7DBF">
        <w:rPr>
          <w:rFonts w:ascii="Times New Roman" w:hAnsi="Times New Roman" w:cs="Times New Roman"/>
          <w:sz w:val="24"/>
          <w:szCs w:val="24"/>
        </w:rPr>
        <w:t xml:space="preserve"> M of Na</w:t>
      </w:r>
      <w:r w:rsidRPr="006F7DBF">
        <w:rPr>
          <w:rFonts w:ascii="Times New Roman" w:hAnsi="Times New Roman" w:cs="Times New Roman"/>
          <w:sz w:val="24"/>
          <w:szCs w:val="24"/>
          <w:vertAlign w:val="subscript"/>
        </w:rPr>
        <w:t>2</w:t>
      </w:r>
      <w:r w:rsidRPr="006F7DBF">
        <w:rPr>
          <w:rFonts w:ascii="Times New Roman" w:hAnsi="Times New Roman" w:cs="Times New Roman"/>
          <w:sz w:val="24"/>
          <w:szCs w:val="24"/>
        </w:rPr>
        <w:t>S and 0.25 M of Na</w:t>
      </w:r>
      <w:r w:rsidRPr="006F7DBF">
        <w:rPr>
          <w:rFonts w:ascii="Times New Roman" w:hAnsi="Times New Roman" w:cs="Times New Roman"/>
          <w:sz w:val="24"/>
          <w:szCs w:val="24"/>
          <w:vertAlign w:val="subscript"/>
        </w:rPr>
        <w:t>2</w:t>
      </w:r>
      <w:r w:rsidRPr="006F7DBF">
        <w:rPr>
          <w:rFonts w:ascii="Times New Roman" w:hAnsi="Times New Roman" w:cs="Times New Roman"/>
          <w:sz w:val="24"/>
          <w:szCs w:val="24"/>
        </w:rPr>
        <w:t>SO</w:t>
      </w:r>
      <w:r w:rsidRPr="006F7DBF">
        <w:rPr>
          <w:rFonts w:ascii="Times New Roman" w:hAnsi="Times New Roman" w:cs="Times New Roman"/>
          <w:sz w:val="24"/>
          <w:szCs w:val="24"/>
          <w:vertAlign w:val="subscript"/>
        </w:rPr>
        <w:t>3</w:t>
      </w:r>
      <w:r w:rsidRPr="006F7DBF">
        <w:rPr>
          <w:rFonts w:ascii="Times New Roman" w:hAnsi="Times New Roman" w:cs="Times New Roman"/>
          <w:sz w:val="24"/>
          <w:szCs w:val="24"/>
        </w:rPr>
        <w:t>. To drive the photocatalytic reaction, a 4</w:t>
      </w:r>
      <w:r w:rsidR="00F5209B">
        <w:rPr>
          <w:rFonts w:ascii="Times New Roman" w:hAnsi="Times New Roman" w:cs="Times New Roman"/>
          <w:sz w:val="24"/>
          <w:szCs w:val="24"/>
        </w:rPr>
        <w:t>20</w:t>
      </w:r>
      <w:r w:rsidRPr="006F7DBF">
        <w:rPr>
          <w:rFonts w:ascii="Times New Roman" w:hAnsi="Times New Roman" w:cs="Times New Roman"/>
          <w:sz w:val="24"/>
          <w:szCs w:val="24"/>
        </w:rPr>
        <w:t xml:space="preserve"> W Xe arc lamp was positioned 6 cm far to the reactor. A gas chromatograph (Perkin Elmer Clarus 590 GC with Molecular Sieve/5 column) with a thermal conductivity detector was used to analyse the hydrogen output yield (TCD). </w:t>
      </w:r>
      <w:r w:rsidRPr="006F7DBF">
        <w:rPr>
          <w:rFonts w:ascii="Times New Roman" w:hAnsi="Times New Roman" w:cs="Times New Roman"/>
          <w:sz w:val="24"/>
          <w:szCs w:val="24"/>
        </w:rPr>
        <w:lastRenderedPageBreak/>
        <w:t xml:space="preserve">The </w:t>
      </w:r>
      <w:proofErr w:type="spellStart"/>
      <w:r w:rsidRPr="006F7DBF">
        <w:rPr>
          <w:rFonts w:ascii="Times New Roman" w:hAnsi="Times New Roman" w:cs="Times New Roman"/>
          <w:sz w:val="24"/>
          <w:szCs w:val="24"/>
        </w:rPr>
        <w:t>photocatalyst's</w:t>
      </w:r>
      <w:proofErr w:type="spellEnd"/>
      <w:r w:rsidRPr="006F7DBF">
        <w:rPr>
          <w:rFonts w:ascii="Times New Roman" w:hAnsi="Times New Roman" w:cs="Times New Roman"/>
          <w:sz w:val="24"/>
          <w:szCs w:val="24"/>
        </w:rPr>
        <w:t xml:space="preserve"> stability was verified for 4 cycles in a row. The 1</w:t>
      </w:r>
      <w:r w:rsidRPr="006F7DBF">
        <w:rPr>
          <w:rFonts w:ascii="Times New Roman" w:hAnsi="Times New Roman" w:cs="Times New Roman"/>
          <w:sz w:val="24"/>
          <w:szCs w:val="24"/>
          <w:vertAlign w:val="superscript"/>
        </w:rPr>
        <w:t>st</w:t>
      </w:r>
      <w:r w:rsidRPr="006F7DBF">
        <w:rPr>
          <w:rFonts w:ascii="Times New Roman" w:hAnsi="Times New Roman" w:cs="Times New Roman"/>
          <w:sz w:val="24"/>
          <w:szCs w:val="24"/>
        </w:rPr>
        <w:t xml:space="preserve"> cycle of the experiment involved continuous photocatalytic action for 4 hours, after which removing gas and nitrogen gas purging before the second cycle. Experiments for the third and fourth cycles were carried out in the same way. For hydrogen production, the apparent quantum efficiency (AQE) was assessed</w:t>
      </w:r>
      <w:r w:rsidR="00B36A2D">
        <w:rPr>
          <w:rFonts w:ascii="Times New Roman" w:hAnsi="Times New Roman" w:cs="Times New Roman"/>
          <w:sz w:val="24"/>
          <w:szCs w:val="24"/>
        </w:rPr>
        <w:t xml:space="preserve"> </w:t>
      </w:r>
      <w:r w:rsidR="00B36A2D" w:rsidRPr="00646A60">
        <w:rPr>
          <w:rFonts w:ascii="Times New Roman" w:hAnsi="Times New Roman" w:cs="Times New Roman"/>
          <w:sz w:val="24"/>
          <w:szCs w:val="24"/>
        </w:rPr>
        <w:t xml:space="preserve">(Table </w:t>
      </w:r>
      <w:r w:rsidR="007D63FA" w:rsidRPr="00646A60">
        <w:rPr>
          <w:rFonts w:ascii="Times New Roman" w:hAnsi="Times New Roman" w:cs="Times New Roman"/>
          <w:sz w:val="24"/>
          <w:szCs w:val="24"/>
        </w:rPr>
        <w:t>S</w:t>
      </w:r>
      <w:r w:rsidR="00B36A2D" w:rsidRPr="00646A60">
        <w:rPr>
          <w:rFonts w:ascii="Times New Roman" w:hAnsi="Times New Roman" w:cs="Times New Roman"/>
          <w:sz w:val="24"/>
          <w:szCs w:val="24"/>
        </w:rPr>
        <w:t>1</w:t>
      </w:r>
      <w:r w:rsidR="00B36A2D">
        <w:rPr>
          <w:rFonts w:ascii="Times New Roman" w:hAnsi="Times New Roman" w:cs="Times New Roman"/>
          <w:sz w:val="24"/>
          <w:szCs w:val="24"/>
        </w:rPr>
        <w:t>)</w:t>
      </w:r>
      <w:r w:rsidRPr="006F7DBF">
        <w:rPr>
          <w:rFonts w:ascii="Times New Roman" w:hAnsi="Times New Roman" w:cs="Times New Roman"/>
          <w:sz w:val="24"/>
          <w:szCs w:val="24"/>
        </w:rPr>
        <w:t>. Using different catalysts prepared in this analysis, the same procedure was followed. Supporting Information includes a schematic diagram showing the H</w:t>
      </w:r>
      <w:r w:rsidRPr="006F7DBF">
        <w:rPr>
          <w:rFonts w:ascii="Times New Roman" w:hAnsi="Times New Roman" w:cs="Times New Roman"/>
          <w:sz w:val="24"/>
          <w:szCs w:val="24"/>
          <w:vertAlign w:val="subscript"/>
        </w:rPr>
        <w:t>2</w:t>
      </w:r>
      <w:r w:rsidRPr="006F7DBF">
        <w:rPr>
          <w:rFonts w:ascii="Times New Roman" w:hAnsi="Times New Roman" w:cs="Times New Roman"/>
          <w:sz w:val="24"/>
          <w:szCs w:val="24"/>
        </w:rPr>
        <w:t xml:space="preserve"> processing apparatus (</w:t>
      </w:r>
      <w:r w:rsidRPr="00646A60">
        <w:rPr>
          <w:rFonts w:ascii="Times New Roman" w:hAnsi="Times New Roman" w:cs="Times New Roman"/>
          <w:bCs/>
          <w:sz w:val="24"/>
          <w:szCs w:val="24"/>
        </w:rPr>
        <w:t>Fig. S</w:t>
      </w:r>
      <w:r w:rsidR="00646A60" w:rsidRPr="00646A60">
        <w:rPr>
          <w:rFonts w:ascii="Times New Roman" w:hAnsi="Times New Roman" w:cs="Times New Roman"/>
          <w:bCs/>
          <w:sz w:val="24"/>
          <w:szCs w:val="24"/>
        </w:rPr>
        <w:t>2</w:t>
      </w:r>
      <w:r w:rsidRPr="006F7DBF">
        <w:rPr>
          <w:rFonts w:ascii="Times New Roman" w:hAnsi="Times New Roman" w:cs="Times New Roman"/>
          <w:sz w:val="24"/>
          <w:szCs w:val="24"/>
        </w:rPr>
        <w:t>).</w:t>
      </w:r>
    </w:p>
    <w:p w:rsidR="00FC4CDB" w:rsidRPr="00DA29A6" w:rsidRDefault="00971D0B" w:rsidP="00FC4CDB">
      <w:pPr>
        <w:spacing w:after="200" w:line="480" w:lineRule="auto"/>
        <w:jc w:val="both"/>
        <w:rPr>
          <w:rFonts w:ascii="Times New Roman" w:hAnsi="Times New Roman" w:cs="Times New Roman"/>
          <w:b/>
          <w:bCs/>
          <w:sz w:val="24"/>
          <w:szCs w:val="24"/>
        </w:rPr>
      </w:pPr>
      <w:r w:rsidRPr="00DA29A6">
        <w:rPr>
          <w:rFonts w:ascii="Times New Roman" w:hAnsi="Times New Roman" w:cs="Times New Roman"/>
          <w:b/>
          <w:bCs/>
          <w:sz w:val="24"/>
          <w:szCs w:val="24"/>
        </w:rPr>
        <w:t>S</w:t>
      </w:r>
      <w:r w:rsidR="004F367F" w:rsidRPr="00DA29A6">
        <w:rPr>
          <w:rFonts w:ascii="Times New Roman" w:hAnsi="Times New Roman" w:cs="Times New Roman"/>
          <w:b/>
          <w:bCs/>
          <w:sz w:val="24"/>
          <w:szCs w:val="24"/>
        </w:rPr>
        <w:t>3</w:t>
      </w:r>
      <w:r w:rsidRPr="00DA29A6">
        <w:rPr>
          <w:rFonts w:ascii="Times New Roman" w:hAnsi="Times New Roman" w:cs="Times New Roman"/>
          <w:b/>
          <w:bCs/>
          <w:sz w:val="24"/>
          <w:szCs w:val="24"/>
        </w:rPr>
        <w:t xml:space="preserve">. </w:t>
      </w:r>
      <w:r w:rsidR="00FC4CDB" w:rsidRPr="00DA29A6">
        <w:rPr>
          <w:rFonts w:ascii="Times New Roman" w:hAnsi="Times New Roman" w:cs="Times New Roman"/>
          <w:b/>
          <w:bCs/>
          <w:sz w:val="24"/>
          <w:szCs w:val="24"/>
        </w:rPr>
        <w:t>AQE calculation for hydrogen production:</w:t>
      </w:r>
    </w:p>
    <w:p w:rsidR="00FC4CDB" w:rsidRPr="00EC4031" w:rsidRDefault="00FC4CDB" w:rsidP="00AF2F2A">
      <w:pPr>
        <w:autoSpaceDE w:val="0"/>
        <w:autoSpaceDN w:val="0"/>
        <w:adjustRightInd w:val="0"/>
        <w:spacing w:after="0" w:line="360" w:lineRule="auto"/>
        <w:jc w:val="both"/>
        <w:rPr>
          <w:rFonts w:ascii="AdvCaeciliaRm" w:hAnsi="AdvCaeciliaRm" w:cs="AdvCaeciliaRm"/>
          <w:sz w:val="24"/>
          <w:szCs w:val="24"/>
        </w:rPr>
      </w:pPr>
      <w:r w:rsidRPr="006F7DBF">
        <w:rPr>
          <w:rFonts w:ascii="Times New Roman" w:hAnsi="Times New Roman" w:cs="Times New Roman"/>
          <w:sz w:val="24"/>
          <w:szCs w:val="24"/>
        </w:rPr>
        <w:t>Here we have calculated the apparent quantum efficiency of C</w:t>
      </w:r>
      <w:r w:rsidR="00EC4031">
        <w:rPr>
          <w:rFonts w:ascii="Times New Roman" w:hAnsi="Times New Roman" w:cs="Times New Roman"/>
          <w:sz w:val="24"/>
          <w:szCs w:val="24"/>
        </w:rPr>
        <w:t>DZ-20</w:t>
      </w:r>
      <w:r w:rsidRPr="006F7DBF">
        <w:rPr>
          <w:rFonts w:ascii="Times New Roman" w:hAnsi="Times New Roman" w:cs="Times New Roman"/>
          <w:sz w:val="24"/>
          <w:szCs w:val="24"/>
        </w:rPr>
        <w:t xml:space="preserve"> for photocatalytic hydrogen evolution </w:t>
      </w:r>
      <w:proofErr w:type="gramStart"/>
      <w:r w:rsidRPr="006F7DBF">
        <w:rPr>
          <w:rFonts w:ascii="Times New Roman" w:hAnsi="Times New Roman" w:cs="Times New Roman"/>
          <w:sz w:val="24"/>
          <w:szCs w:val="24"/>
        </w:rPr>
        <w:t xml:space="preserve">at </w:t>
      </w:r>
      <m:oMath>
        <w:proofErr w:type="gramEnd"/>
        <m:r>
          <m:rPr>
            <m:sty m:val="p"/>
          </m:rPr>
          <w:rPr>
            <w:rFonts w:ascii="Cambria Math" w:hAnsi="Cambria Math" w:cs="Times New Roman"/>
            <w:sz w:val="24"/>
            <w:szCs w:val="24"/>
          </w:rPr>
          <m:t>λ=±420 nm</m:t>
        </m:r>
      </m:oMath>
      <w:r w:rsidRPr="006F7DBF">
        <w:rPr>
          <w:rFonts w:ascii="Times New Roman" w:eastAsiaTheme="minorEastAsia" w:hAnsi="Times New Roman" w:cs="Times New Roman"/>
          <w:sz w:val="24"/>
          <w:szCs w:val="24"/>
        </w:rPr>
        <w:t>. 4</w:t>
      </w:r>
      <w:r w:rsidR="00F5209B">
        <w:rPr>
          <w:rFonts w:ascii="Times New Roman" w:eastAsiaTheme="minorEastAsia" w:hAnsi="Times New Roman" w:cs="Times New Roman"/>
          <w:sz w:val="24"/>
          <w:szCs w:val="24"/>
        </w:rPr>
        <w:t>20</w:t>
      </w:r>
      <w:r w:rsidRPr="006F7DBF">
        <w:rPr>
          <w:rFonts w:ascii="Times New Roman" w:eastAsiaTheme="minorEastAsia" w:hAnsi="Times New Roman" w:cs="Times New Roman"/>
          <w:sz w:val="24"/>
          <w:szCs w:val="24"/>
        </w:rPr>
        <w:t>W Xe lamp was used as the light source. The average incident irradiation was determined to be 1.92Wcm</w:t>
      </w:r>
      <w:r w:rsidRPr="006F7DBF">
        <w:rPr>
          <w:rFonts w:ascii="Times New Roman" w:eastAsiaTheme="minorEastAsia" w:hAnsi="Times New Roman" w:cs="Times New Roman"/>
          <w:sz w:val="24"/>
          <w:szCs w:val="24"/>
          <w:vertAlign w:val="superscript"/>
        </w:rPr>
        <w:t>-2</w:t>
      </w:r>
      <w:r w:rsidRPr="006F7DBF">
        <w:rPr>
          <w:rFonts w:ascii="Times New Roman" w:eastAsiaTheme="minorEastAsia" w:hAnsi="Times New Roman" w:cs="Times New Roman"/>
          <w:sz w:val="24"/>
          <w:szCs w:val="24"/>
        </w:rPr>
        <w:t xml:space="preserve"> by Newport (</w:t>
      </w:r>
      <w:proofErr w:type="spellStart"/>
      <w:r w:rsidRPr="006F7DBF">
        <w:rPr>
          <w:rFonts w:ascii="Times New Roman" w:eastAsiaTheme="minorEastAsia" w:hAnsi="Times New Roman" w:cs="Times New Roman"/>
          <w:sz w:val="24"/>
          <w:szCs w:val="24"/>
        </w:rPr>
        <w:t>Oriel</w:t>
      </w:r>
      <w:proofErr w:type="spellEnd"/>
      <w:r w:rsidRPr="006F7DBF">
        <w:rPr>
          <w:rFonts w:ascii="Times New Roman" w:eastAsiaTheme="minorEastAsia" w:hAnsi="Times New Roman" w:cs="Times New Roman"/>
          <w:sz w:val="24"/>
          <w:szCs w:val="24"/>
        </w:rPr>
        <w:t>) specific area of irradiation was 12.62 cm</w:t>
      </w:r>
      <w:r w:rsidRPr="006F7DBF">
        <w:rPr>
          <w:rFonts w:ascii="Times New Roman" w:eastAsiaTheme="minorEastAsia" w:hAnsi="Times New Roman" w:cs="Times New Roman"/>
          <w:sz w:val="24"/>
          <w:szCs w:val="24"/>
          <w:vertAlign w:val="superscript"/>
        </w:rPr>
        <w:t>2</w:t>
      </w:r>
      <w:r w:rsidRPr="006F7DBF">
        <w:rPr>
          <w:rFonts w:ascii="Times New Roman" w:eastAsiaTheme="minorEastAsia" w:hAnsi="Times New Roman" w:cs="Times New Roman"/>
          <w:sz w:val="24"/>
          <w:szCs w:val="24"/>
        </w:rPr>
        <w:t xml:space="preserve">. </w:t>
      </w:r>
      <w:r w:rsidRPr="00EC4031">
        <w:rPr>
          <w:rFonts w:ascii="Times New Roman" w:eastAsiaTheme="minorEastAsia" w:hAnsi="Times New Roman" w:cs="Times New Roman"/>
          <w:sz w:val="24"/>
          <w:szCs w:val="24"/>
        </w:rPr>
        <w:t>The hydrogen produced by</w:t>
      </w:r>
      <w:r w:rsidR="00B836C5" w:rsidRPr="00EC4031">
        <w:rPr>
          <w:rFonts w:ascii="Times New Roman" w:eastAsiaTheme="minorEastAsia" w:hAnsi="Times New Roman" w:cs="Times New Roman"/>
          <w:sz w:val="24"/>
          <w:szCs w:val="24"/>
        </w:rPr>
        <w:t xml:space="preserve"> CDZ- 20 </w:t>
      </w:r>
      <w:r w:rsidRPr="00EC4031">
        <w:rPr>
          <w:rFonts w:ascii="Times New Roman" w:eastAsiaTheme="minorEastAsia" w:hAnsi="Times New Roman" w:cs="Times New Roman"/>
          <w:sz w:val="24"/>
          <w:szCs w:val="24"/>
        </w:rPr>
        <w:t xml:space="preserve">was found to be </w:t>
      </w:r>
      <w:r w:rsidR="00B836C5" w:rsidRPr="00EC4031">
        <w:rPr>
          <w:rFonts w:ascii="Times New Roman" w:eastAsiaTheme="minorEastAsia" w:hAnsi="Times New Roman" w:cs="Times New Roman"/>
          <w:sz w:val="24"/>
          <w:szCs w:val="24"/>
        </w:rPr>
        <w:t>13.9</w:t>
      </w:r>
      <w:r w:rsidRPr="00EC4031">
        <w:rPr>
          <w:rFonts w:ascii="Times New Roman" w:eastAsiaTheme="minorEastAsia" w:hAnsi="Times New Roman" w:cs="Times New Roman"/>
          <w:sz w:val="24"/>
          <w:szCs w:val="24"/>
        </w:rPr>
        <w:t xml:space="preserve"> </w:t>
      </w:r>
      <w:r w:rsidR="00EC4031" w:rsidRPr="00EC4031">
        <w:rPr>
          <w:rFonts w:ascii="AdvCaeciliaRm" w:hAnsi="AdvCaeciliaRm" w:cs="AdvCaeciliaRm"/>
          <w:sz w:val="24"/>
          <w:szCs w:val="24"/>
        </w:rPr>
        <w:t>g</w:t>
      </w:r>
      <w:r w:rsidR="00EC4031" w:rsidRPr="00EC4031">
        <w:rPr>
          <w:rFonts w:ascii="AdvP4C4E74" w:hAnsi="AdvP4C4E74" w:cs="AdvP4C4E74"/>
          <w:sz w:val="24"/>
          <w:szCs w:val="24"/>
          <w:vertAlign w:val="superscript"/>
        </w:rPr>
        <w:t>-</w:t>
      </w:r>
      <w:r w:rsidR="00EC4031" w:rsidRPr="00EC4031">
        <w:rPr>
          <w:rFonts w:ascii="AdvCaeciliaRm" w:hAnsi="AdvCaeciliaRm" w:cs="AdvCaeciliaRm"/>
          <w:sz w:val="24"/>
          <w:szCs w:val="24"/>
          <w:vertAlign w:val="superscript"/>
        </w:rPr>
        <w:t>1</w:t>
      </w:r>
      <w:r w:rsidR="00EC4031">
        <w:rPr>
          <w:rFonts w:ascii="AdvCaeciliaRm" w:hAnsi="AdvCaeciliaRm" w:cs="AdvCaeciliaRm"/>
          <w:sz w:val="24"/>
          <w:szCs w:val="24"/>
        </w:rPr>
        <w:t xml:space="preserve"> </w:t>
      </w:r>
      <w:r w:rsidR="00EC4031" w:rsidRPr="00EC4031">
        <w:rPr>
          <w:rFonts w:ascii="AdvCaeciliaRm" w:hAnsi="AdvCaeciliaRm" w:cs="AdvCaeciliaRm"/>
          <w:sz w:val="24"/>
          <w:szCs w:val="24"/>
        </w:rPr>
        <w:t>cat h</w:t>
      </w:r>
      <w:r w:rsidR="00EC4031" w:rsidRPr="00EC4031">
        <w:rPr>
          <w:rFonts w:ascii="AdvP4C4E74" w:hAnsi="AdvP4C4E74" w:cs="AdvP4C4E74"/>
          <w:sz w:val="24"/>
          <w:szCs w:val="24"/>
          <w:vertAlign w:val="superscript"/>
        </w:rPr>
        <w:t>-1</w:t>
      </w:r>
      <w:r w:rsidR="00EC4031">
        <w:rPr>
          <w:rFonts w:ascii="AdvCaeciliaRm" w:hAnsi="AdvCaeciliaRm" w:cs="AdvCaeciliaRm"/>
          <w:sz w:val="24"/>
          <w:szCs w:val="24"/>
        </w:rPr>
        <w:t xml:space="preserve">. </w:t>
      </w:r>
      <w:r w:rsidRPr="006F7DBF">
        <w:rPr>
          <w:rFonts w:ascii="Times New Roman" w:eastAsiaTheme="minorEastAsia" w:hAnsi="Times New Roman" w:cs="Times New Roman"/>
          <w:sz w:val="24"/>
          <w:szCs w:val="24"/>
        </w:rPr>
        <w:t>The calculation is given below.</w:t>
      </w:r>
    </w:p>
    <w:p w:rsidR="00FC4CDB" w:rsidRPr="006F7DBF" w:rsidRDefault="00FC4CDB" w:rsidP="00AF2F2A">
      <w:pPr>
        <w:spacing w:line="360" w:lineRule="auto"/>
        <w:jc w:val="both"/>
        <w:rPr>
          <w:rFonts w:ascii="Times New Roman" w:eastAsiaTheme="minorEastAsia" w:hAnsi="Times New Roman" w:cs="Times New Roman"/>
          <w:sz w:val="24"/>
          <w:szCs w:val="24"/>
        </w:rPr>
      </w:pPr>
      <w:r w:rsidRPr="006F7DBF">
        <w:rPr>
          <w:rFonts w:ascii="Times New Roman" w:eastAsiaTheme="minorEastAsia" w:hAnsi="Times New Roman" w:cs="Times New Roman"/>
          <w:sz w:val="24"/>
          <w:szCs w:val="24"/>
        </w:rPr>
        <w:t xml:space="preserve">The </w:t>
      </w:r>
      <w:r w:rsidR="00CA3DFC">
        <w:rPr>
          <w:rFonts w:ascii="Times New Roman" w:eastAsiaTheme="minorEastAsia" w:hAnsi="Times New Roman" w:cs="Times New Roman"/>
          <w:sz w:val="24"/>
          <w:szCs w:val="24"/>
        </w:rPr>
        <w:t>number</w:t>
      </w:r>
      <w:r w:rsidRPr="006F7DBF">
        <w:rPr>
          <w:rFonts w:ascii="Times New Roman" w:eastAsiaTheme="minorEastAsia" w:hAnsi="Times New Roman" w:cs="Times New Roman"/>
          <w:sz w:val="24"/>
          <w:szCs w:val="24"/>
        </w:rPr>
        <w:t xml:space="preserve"> of incident photon in 1hour </w:t>
      </w:r>
    </w:p>
    <w:p w:rsidR="00FC4CDB" w:rsidRPr="006F7DBF" w:rsidRDefault="00FC4CDB" w:rsidP="00FC4CDB">
      <w:pPr>
        <w:spacing w:line="360" w:lineRule="auto"/>
        <w:jc w:val="both"/>
        <w:rPr>
          <w:rFonts w:ascii="Times New Roman" w:hAnsi="Times New Roman" w:cs="Times New Roman"/>
          <w:sz w:val="24"/>
          <w:szCs w:val="24"/>
        </w:rPr>
      </w:pPr>
      <w:r w:rsidRPr="006F7DB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photon</m:t>
            </m:r>
          </m:sub>
        </m:sSub>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1.92×12.62×420×</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m:t>
                </m:r>
              </m:sup>
            </m:sSup>
            <m:r>
              <m:rPr>
                <m:sty m:val="p"/>
              </m:rPr>
              <w:rPr>
                <w:rFonts w:ascii="Cambria Math" w:hAnsi="Cambria Math" w:cs="Times New Roman"/>
                <w:sz w:val="24"/>
                <w:szCs w:val="24"/>
              </w:rPr>
              <m:t>×3600</m:t>
            </m:r>
          </m:num>
          <m:den>
            <m:r>
              <m:rPr>
                <m:sty m:val="p"/>
              </m:rPr>
              <w:rPr>
                <w:rFonts w:ascii="Cambria Math" w:hAnsi="Cambria Math" w:cs="Times New Roman"/>
                <w:sz w:val="24"/>
                <w:szCs w:val="24"/>
              </w:rPr>
              <m:t>6.626×</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 xml:space="preserve">-34  </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m:t>
                </m:r>
              </m:sup>
            </m:sSup>
          </m:den>
        </m:f>
        <m:r>
          <m:rPr>
            <m:sty m:val="p"/>
          </m:rPr>
          <w:rPr>
            <w:rFonts w:ascii="Cambria Math" w:eastAsiaTheme="minorEastAsia" w:hAnsi="Cambria Math" w:cs="Times New Roman"/>
            <w:sz w:val="24"/>
            <w:szCs w:val="24"/>
          </w:rPr>
          <m:t xml:space="preserve"> = 1.843×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23</m:t>
            </m:r>
          </m:sup>
        </m:sSup>
      </m:oMath>
      <w:r w:rsidRPr="006F7DBF">
        <w:rPr>
          <w:rFonts w:ascii="Times New Roman" w:eastAsiaTheme="minorEastAsia" w:hAnsi="Times New Roman" w:cs="Times New Roman"/>
          <w:sz w:val="24"/>
          <w:szCs w:val="24"/>
        </w:rPr>
        <w:t xml:space="preserve">                         (1)</w:t>
      </w:r>
    </w:p>
    <w:p w:rsidR="00FC4CDB" w:rsidRPr="006F7DBF" w:rsidRDefault="00FC4CDB" w:rsidP="00FC4CDB">
      <w:pPr>
        <w:spacing w:line="360" w:lineRule="auto"/>
        <w:jc w:val="both"/>
        <w:rPr>
          <w:rFonts w:ascii="Times New Roman" w:hAnsi="Times New Roman" w:cs="Times New Roman"/>
          <w:sz w:val="24"/>
          <w:szCs w:val="24"/>
        </w:rPr>
      </w:pPr>
      <w:r w:rsidRPr="006F7DBF">
        <w:rPr>
          <w:rFonts w:ascii="Times New Roman" w:hAnsi="Times New Roman" w:cs="Times New Roman"/>
          <w:sz w:val="24"/>
          <w:szCs w:val="24"/>
        </w:rPr>
        <w:t xml:space="preserve">                    </w:t>
      </w:r>
      <w:r w:rsidRPr="006F7DB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photon</m:t>
            </m:r>
          </m:sub>
        </m:sSub>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(2×the no of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2  </m:t>
                </m:r>
              </m:sub>
            </m:sSub>
            <m:r>
              <m:rPr>
                <m:sty m:val="p"/>
              </m:rPr>
              <w:rPr>
                <w:rFonts w:ascii="Cambria Math" w:hAnsi="Cambria Math" w:cs="Times New Roman"/>
                <w:sz w:val="24"/>
                <w:szCs w:val="24"/>
              </w:rPr>
              <m:t>molecules produced)</m:t>
            </m:r>
            <m:r>
              <w:rPr>
                <w:rFonts w:ascii="Cambria Math" w:hAnsi="Cambria Math" w:cs="Times New Roman"/>
                <w:sz w:val="24"/>
                <w:szCs w:val="24"/>
              </w:rPr>
              <m:t xml:space="preserve"> </m:t>
            </m:r>
          </m:num>
          <m:den>
            <m:r>
              <m:rPr>
                <m:sty m:val="p"/>
              </m:rPr>
              <w:rPr>
                <w:rFonts w:ascii="Cambria Math" w:hAnsi="Cambria Math" w:cs="Times New Roman"/>
                <w:sz w:val="24"/>
                <w:szCs w:val="24"/>
              </w:rPr>
              <m:t>The no. of incident photons</m:t>
            </m:r>
          </m:den>
        </m:f>
        <m:r>
          <m:rPr>
            <m:sty m:val="p"/>
          </m:rPr>
          <w:rPr>
            <w:rFonts w:ascii="Cambria Math" w:eastAsiaTheme="minorEastAsia" w:hAnsi="Cambria Math" w:cs="Times New Roman"/>
            <w:sz w:val="24"/>
            <w:szCs w:val="24"/>
          </w:rPr>
          <m:t xml:space="preserve"> =100%</m:t>
        </m:r>
      </m:oMath>
      <w:r w:rsidRPr="006F7DBF">
        <w:rPr>
          <w:rFonts w:ascii="Times New Roman" w:eastAsiaTheme="minorEastAsia" w:hAnsi="Times New Roman" w:cs="Times New Roman"/>
          <w:sz w:val="24"/>
          <w:szCs w:val="24"/>
        </w:rPr>
        <w:t xml:space="preserve">                        (2)      </w:t>
      </w:r>
    </w:p>
    <w:p w:rsidR="00192FDE" w:rsidRDefault="00FC4CDB" w:rsidP="00F20F78">
      <w:pPr>
        <w:spacing w:line="360" w:lineRule="auto"/>
        <w:jc w:val="both"/>
        <w:rPr>
          <w:rFonts w:ascii="Times New Roman" w:eastAsiaTheme="minorEastAsia" w:hAnsi="Times New Roman" w:cs="Times New Roman"/>
          <w:sz w:val="24"/>
          <w:szCs w:val="24"/>
        </w:rPr>
      </w:pPr>
      <w:r w:rsidRPr="006F7DB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photon</m:t>
            </m:r>
          </m:sub>
        </m:sSub>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2×13.9×</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×6.023</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23</m:t>
                </m:r>
              </m:sup>
            </m:sSup>
          </m:num>
          <m:den>
            <m:r>
              <m:rPr>
                <m:sty m:val="p"/>
              </m:rPr>
              <w:rPr>
                <w:rFonts w:ascii="Cambria Math" w:hAnsi="Cambria Math" w:cs="Times New Roman"/>
                <w:sz w:val="24"/>
                <w:szCs w:val="24"/>
              </w:rPr>
              <m:t>1.843×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23</m:t>
                </m:r>
              </m:sup>
            </m:sSup>
          </m:den>
        </m:f>
        <m:r>
          <m:rPr>
            <m:sty m:val="p"/>
          </m:rPr>
          <w:rPr>
            <w:rFonts w:ascii="Cambria Math" w:eastAsiaTheme="minorEastAsia" w:hAnsi="Cambria Math" w:cs="Times New Roman"/>
            <w:sz w:val="24"/>
            <w:szCs w:val="24"/>
          </w:rPr>
          <m:t>×100=  9.08 %</m:t>
        </m:r>
      </m:oMath>
      <w:r w:rsidRPr="006F7DBF">
        <w:rPr>
          <w:rFonts w:ascii="Times New Roman" w:eastAsiaTheme="minorEastAsia" w:hAnsi="Times New Roman" w:cs="Times New Roman"/>
          <w:sz w:val="24"/>
          <w:szCs w:val="24"/>
        </w:rPr>
        <w:t xml:space="preserve">                         </w:t>
      </w:r>
    </w:p>
    <w:p w:rsidR="00F20F78" w:rsidRDefault="00FC4CDB" w:rsidP="00C30F70">
      <w:pPr>
        <w:spacing w:after="200" w:line="480" w:lineRule="auto"/>
        <w:jc w:val="center"/>
        <w:rPr>
          <w:rFonts w:ascii="Times New Roman" w:hAnsi="Times New Roman" w:cs="Times New Roman"/>
          <w:b/>
          <w:bCs/>
          <w:sz w:val="24"/>
          <w:szCs w:val="24"/>
        </w:rPr>
      </w:pPr>
      <w:r w:rsidRPr="006F7DBF">
        <w:rPr>
          <w:rFonts w:ascii="Times New Roman" w:hAnsi="Times New Roman" w:cs="Times New Roman"/>
          <w:noProof/>
          <w:sz w:val="24"/>
          <w:szCs w:val="24"/>
          <w:lang w:eastAsia="en-IN"/>
        </w:rPr>
        <w:drawing>
          <wp:inline distT="0" distB="0" distL="0" distR="0">
            <wp:extent cx="5209649" cy="18000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9649" cy="1800000"/>
                    </a:xfrm>
                    <a:prstGeom prst="rect">
                      <a:avLst/>
                    </a:prstGeom>
                    <a:noFill/>
                    <a:ln>
                      <a:solidFill>
                        <a:schemeClr val="tx1"/>
                      </a:solidFill>
                    </a:ln>
                  </pic:spPr>
                </pic:pic>
              </a:graphicData>
            </a:graphic>
          </wp:inline>
        </w:drawing>
      </w:r>
    </w:p>
    <w:p w:rsidR="00F20F78" w:rsidRDefault="00FC4CDB" w:rsidP="00C30F70">
      <w:pPr>
        <w:spacing w:after="200" w:line="480" w:lineRule="auto"/>
        <w:jc w:val="center"/>
        <w:rPr>
          <w:rFonts w:ascii="Times New Roman" w:hAnsi="Times New Roman" w:cs="Times New Roman"/>
          <w:sz w:val="24"/>
          <w:szCs w:val="24"/>
        </w:rPr>
      </w:pPr>
      <w:proofErr w:type="gramStart"/>
      <w:r w:rsidRPr="006F7DBF">
        <w:rPr>
          <w:rFonts w:ascii="Times New Roman" w:hAnsi="Times New Roman" w:cs="Times New Roman"/>
          <w:b/>
          <w:bCs/>
          <w:sz w:val="24"/>
          <w:szCs w:val="24"/>
        </w:rPr>
        <w:t>Fig.</w:t>
      </w:r>
      <w:proofErr w:type="gramEnd"/>
      <w:r w:rsidRPr="006F7DBF">
        <w:rPr>
          <w:rFonts w:ascii="Times New Roman" w:hAnsi="Times New Roman" w:cs="Times New Roman"/>
          <w:b/>
          <w:bCs/>
          <w:sz w:val="24"/>
          <w:szCs w:val="24"/>
        </w:rPr>
        <w:t xml:space="preserve"> S</w:t>
      </w:r>
      <w:r w:rsidR="00DA29A6">
        <w:rPr>
          <w:rFonts w:ascii="Times New Roman" w:hAnsi="Times New Roman" w:cs="Times New Roman"/>
          <w:b/>
          <w:bCs/>
          <w:sz w:val="24"/>
          <w:szCs w:val="24"/>
        </w:rPr>
        <w:t>2</w:t>
      </w:r>
      <w:r w:rsidRPr="006F7DBF">
        <w:rPr>
          <w:rFonts w:ascii="Times New Roman" w:hAnsi="Times New Roman" w:cs="Times New Roman"/>
          <w:b/>
          <w:bCs/>
          <w:sz w:val="24"/>
          <w:szCs w:val="24"/>
        </w:rPr>
        <w:t xml:space="preserve">. </w:t>
      </w:r>
      <w:proofErr w:type="gramStart"/>
      <w:r w:rsidRPr="006F7DBF">
        <w:rPr>
          <w:rFonts w:ascii="Times New Roman" w:hAnsi="Times New Roman" w:cs="Times New Roman"/>
          <w:sz w:val="24"/>
          <w:szCs w:val="24"/>
        </w:rPr>
        <w:t>Schematic diagram demonstrating the apparatus for H</w:t>
      </w:r>
      <w:r w:rsidRPr="00B836C5">
        <w:rPr>
          <w:rFonts w:ascii="Times New Roman" w:hAnsi="Times New Roman" w:cs="Times New Roman"/>
          <w:sz w:val="24"/>
          <w:szCs w:val="24"/>
          <w:vertAlign w:val="subscript"/>
        </w:rPr>
        <w:t>2</w:t>
      </w:r>
      <w:r w:rsidRPr="006F7DBF">
        <w:rPr>
          <w:rFonts w:ascii="Times New Roman" w:hAnsi="Times New Roman" w:cs="Times New Roman"/>
          <w:sz w:val="24"/>
          <w:szCs w:val="24"/>
        </w:rPr>
        <w:t xml:space="preserve"> production.</w:t>
      </w:r>
      <w:proofErr w:type="gramEnd"/>
    </w:p>
    <w:p w:rsidR="00FC4CDB" w:rsidRDefault="00C84748" w:rsidP="00C30F70">
      <w:pPr>
        <w:spacing w:after="200" w:line="480" w:lineRule="auto"/>
        <w:jc w:val="center"/>
        <w:rPr>
          <w:rFonts w:ascii="Times New Roman" w:hAnsi="Times New Roman" w:cs="Times New Roman"/>
          <w:sz w:val="24"/>
          <w:szCs w:val="24"/>
        </w:rPr>
      </w:pPr>
      <w:r w:rsidRPr="00C84748">
        <w:rPr>
          <w:rFonts w:ascii="Times New Roman" w:hAnsi="Times New Roman" w:cs="Times New Roman"/>
          <w:noProof/>
          <w:sz w:val="24"/>
          <w:szCs w:val="24"/>
          <w:lang w:eastAsia="en-IN"/>
        </w:rPr>
        <w:lastRenderedPageBreak/>
        <w:drawing>
          <wp:inline distT="0" distB="0" distL="0" distR="0">
            <wp:extent cx="5202555" cy="57209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7199" cy="5737045"/>
                    </a:xfrm>
                    <a:prstGeom prst="rect">
                      <a:avLst/>
                    </a:prstGeom>
                    <a:noFill/>
                    <a:ln>
                      <a:noFill/>
                    </a:ln>
                  </pic:spPr>
                </pic:pic>
              </a:graphicData>
            </a:graphic>
          </wp:inline>
        </w:drawing>
      </w:r>
    </w:p>
    <w:p w:rsidR="00C84748" w:rsidRDefault="00C84748" w:rsidP="00C84748">
      <w:pPr>
        <w:spacing w:after="200" w:line="480" w:lineRule="auto"/>
        <w:jc w:val="center"/>
        <w:rPr>
          <w:rFonts w:ascii="Times New Roman" w:hAnsi="Times New Roman" w:cs="Times New Roman"/>
          <w:sz w:val="24"/>
          <w:szCs w:val="24"/>
        </w:rPr>
      </w:pPr>
      <w:proofErr w:type="gramStart"/>
      <w:r w:rsidRPr="006F7DBF">
        <w:rPr>
          <w:rFonts w:ascii="Times New Roman" w:hAnsi="Times New Roman" w:cs="Times New Roman"/>
          <w:b/>
          <w:bCs/>
          <w:sz w:val="24"/>
          <w:szCs w:val="24"/>
        </w:rPr>
        <w:t>Fig.</w:t>
      </w:r>
      <w:proofErr w:type="gramEnd"/>
      <w:r w:rsidRPr="006F7DBF">
        <w:rPr>
          <w:rFonts w:ascii="Times New Roman" w:hAnsi="Times New Roman" w:cs="Times New Roman"/>
          <w:b/>
          <w:bCs/>
          <w:sz w:val="24"/>
          <w:szCs w:val="24"/>
        </w:rPr>
        <w:t xml:space="preserve"> S</w:t>
      </w:r>
      <w:r>
        <w:rPr>
          <w:rFonts w:ascii="Times New Roman" w:hAnsi="Times New Roman" w:cs="Times New Roman"/>
          <w:b/>
          <w:bCs/>
          <w:sz w:val="24"/>
          <w:szCs w:val="24"/>
        </w:rPr>
        <w:t>3</w:t>
      </w:r>
      <w:r w:rsidRPr="006F7DBF">
        <w:rPr>
          <w:rFonts w:ascii="Times New Roman" w:hAnsi="Times New Roman" w:cs="Times New Roman"/>
          <w:b/>
          <w:bCs/>
          <w:sz w:val="24"/>
          <w:szCs w:val="24"/>
        </w:rPr>
        <w:t>.</w:t>
      </w:r>
      <w:r w:rsidRPr="006F7DBF">
        <w:rPr>
          <w:rFonts w:ascii="Times New Roman" w:hAnsi="Times New Roman" w:cs="Times New Roman"/>
          <w:sz w:val="24"/>
          <w:szCs w:val="24"/>
        </w:rPr>
        <w:t xml:space="preserve"> </w:t>
      </w:r>
      <w:proofErr w:type="gramStart"/>
      <w:r w:rsidRPr="006F7DBF">
        <w:rPr>
          <w:rFonts w:ascii="Times New Roman" w:hAnsi="Times New Roman" w:cs="Times New Roman"/>
          <w:sz w:val="24"/>
          <w:szCs w:val="24"/>
        </w:rPr>
        <w:t>Elemental mapping</w:t>
      </w:r>
      <w:r>
        <w:rPr>
          <w:rFonts w:ascii="Times New Roman" w:hAnsi="Times New Roman" w:cs="Times New Roman"/>
          <w:sz w:val="24"/>
          <w:szCs w:val="24"/>
        </w:rPr>
        <w:t xml:space="preserve"> of ZIF-8 (a-e), and CDZ-20 (f-i), EDAX of ZIF-8 (j) and CDZ20 (k).</w:t>
      </w:r>
      <w:proofErr w:type="gramEnd"/>
    </w:p>
    <w:p w:rsidR="007B16E8" w:rsidRPr="00C84748" w:rsidRDefault="007B16E8" w:rsidP="00C84748">
      <w:pPr>
        <w:spacing w:after="200" w:line="480" w:lineRule="auto"/>
        <w:rPr>
          <w:rFonts w:ascii="Times New Roman" w:hAnsi="Times New Roman" w:cs="Times New Roman"/>
          <w:b/>
          <w:bCs/>
          <w:sz w:val="24"/>
          <w:szCs w:val="24"/>
        </w:rPr>
      </w:pPr>
    </w:p>
    <w:p w:rsidR="00A6783B" w:rsidRDefault="00A6783B" w:rsidP="00A6783B">
      <w:pPr>
        <w:jc w:val="both"/>
        <w:rPr>
          <w:rFonts w:ascii="Times New Roman" w:hAnsi="Times New Roman" w:cs="Times New Roman"/>
          <w:sz w:val="24"/>
          <w:szCs w:val="24"/>
        </w:rPr>
      </w:pPr>
    </w:p>
    <w:p w:rsidR="00944ABD" w:rsidRDefault="005933A9" w:rsidP="00944ABD">
      <w:pPr>
        <w:rPr>
          <w:rFonts w:ascii="Times New Roman" w:hAnsi="Times New Roman" w:cs="Times New Roman"/>
          <w:b/>
          <w:sz w:val="24"/>
          <w:szCs w:val="24"/>
        </w:rPr>
      </w:pPr>
      <w:r>
        <w:rPr>
          <w:noProof/>
          <w:lang w:eastAsia="en-IN"/>
        </w:rPr>
        <w:lastRenderedPageBreak/>
        <w:drawing>
          <wp:inline distT="0" distB="0" distL="0" distR="0">
            <wp:extent cx="5731510" cy="22167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216785"/>
                    </a:xfrm>
                    <a:prstGeom prst="rect">
                      <a:avLst/>
                    </a:prstGeom>
                    <a:noFill/>
                    <a:ln>
                      <a:noFill/>
                    </a:ln>
                  </pic:spPr>
                </pic:pic>
              </a:graphicData>
            </a:graphic>
          </wp:inline>
        </w:drawing>
      </w:r>
    </w:p>
    <w:p w:rsidR="00944ABD" w:rsidRDefault="00944ABD" w:rsidP="00944ABD">
      <w:pPr>
        <w:rPr>
          <w:rFonts w:ascii="Times New Roman" w:hAnsi="Times New Roman" w:cs="Times New Roman"/>
          <w:b/>
          <w:sz w:val="24"/>
          <w:szCs w:val="24"/>
        </w:rPr>
      </w:pPr>
    </w:p>
    <w:p w:rsidR="005933A9" w:rsidRPr="005933A9" w:rsidRDefault="005933A9" w:rsidP="00944ABD">
      <w:pPr>
        <w:rPr>
          <w:rFonts w:ascii="Times New Roman" w:hAnsi="Times New Roman" w:cs="Times New Roman"/>
          <w:bCs/>
          <w:sz w:val="24"/>
          <w:szCs w:val="24"/>
        </w:rPr>
      </w:pPr>
      <w:proofErr w:type="gramStart"/>
      <w:r w:rsidRPr="000C5191">
        <w:rPr>
          <w:rFonts w:ascii="Times New Roman" w:hAnsi="Times New Roman" w:cs="Times New Roman"/>
          <w:b/>
          <w:sz w:val="24"/>
          <w:szCs w:val="24"/>
        </w:rPr>
        <w:t>Fig.</w:t>
      </w:r>
      <w:proofErr w:type="gramEnd"/>
      <w:r w:rsidRPr="000C5191">
        <w:rPr>
          <w:rFonts w:ascii="Times New Roman" w:hAnsi="Times New Roman" w:cs="Times New Roman"/>
          <w:b/>
          <w:sz w:val="24"/>
          <w:szCs w:val="24"/>
        </w:rPr>
        <w:t xml:space="preserve"> S</w:t>
      </w:r>
      <w:r w:rsidR="004F367F">
        <w:rPr>
          <w:rFonts w:ascii="Times New Roman" w:hAnsi="Times New Roman" w:cs="Times New Roman"/>
          <w:b/>
          <w:sz w:val="24"/>
          <w:szCs w:val="24"/>
        </w:rPr>
        <w:t>4</w:t>
      </w:r>
      <w:r w:rsidRPr="005933A9">
        <w:rPr>
          <w:rFonts w:ascii="Times New Roman" w:hAnsi="Times New Roman" w:cs="Times New Roman"/>
          <w:bCs/>
          <w:sz w:val="24"/>
          <w:szCs w:val="24"/>
        </w:rPr>
        <w:t xml:space="preserve"> </w:t>
      </w:r>
      <w:r w:rsidR="00496BEE">
        <w:rPr>
          <w:rFonts w:ascii="Times New Roman" w:hAnsi="Times New Roman" w:cs="Times New Roman"/>
          <w:bCs/>
          <w:sz w:val="24"/>
          <w:szCs w:val="24"/>
        </w:rPr>
        <w:t>C</w:t>
      </w:r>
      <w:r w:rsidRPr="005933A9">
        <w:rPr>
          <w:rFonts w:ascii="Times New Roman" w:hAnsi="Times New Roman" w:cs="Times New Roman"/>
          <w:bCs/>
          <w:sz w:val="24"/>
          <w:szCs w:val="24"/>
        </w:rPr>
        <w:t>hanges occurred in CDZ-</w:t>
      </w:r>
      <w:r>
        <w:rPr>
          <w:rFonts w:ascii="Times New Roman" w:hAnsi="Times New Roman" w:cs="Times New Roman"/>
          <w:bCs/>
          <w:sz w:val="24"/>
          <w:szCs w:val="24"/>
        </w:rPr>
        <w:t>20</w:t>
      </w:r>
      <w:r w:rsidRPr="005933A9">
        <w:rPr>
          <w:rFonts w:ascii="Times New Roman" w:hAnsi="Times New Roman" w:cs="Times New Roman"/>
          <w:bCs/>
          <w:sz w:val="24"/>
          <w:szCs w:val="24"/>
        </w:rPr>
        <w:t xml:space="preserve"> after photocatalytic stability</w:t>
      </w:r>
      <w:r>
        <w:rPr>
          <w:rFonts w:ascii="Times New Roman" w:hAnsi="Times New Roman" w:cs="Times New Roman"/>
          <w:bCs/>
          <w:sz w:val="24"/>
          <w:szCs w:val="24"/>
        </w:rPr>
        <w:t xml:space="preserve"> test.</w:t>
      </w:r>
    </w:p>
    <w:p w:rsidR="005933A9" w:rsidRDefault="005933A9" w:rsidP="00944ABD">
      <w:pPr>
        <w:rPr>
          <w:rFonts w:ascii="Times New Roman" w:hAnsi="Times New Roman" w:cs="Times New Roman"/>
          <w:b/>
          <w:sz w:val="24"/>
          <w:szCs w:val="24"/>
        </w:rPr>
      </w:pPr>
    </w:p>
    <w:p w:rsidR="005933A9" w:rsidRDefault="005933A9" w:rsidP="00944ABD">
      <w:pPr>
        <w:rPr>
          <w:rFonts w:ascii="Times New Roman" w:hAnsi="Times New Roman" w:cs="Times New Roman"/>
          <w:b/>
          <w:sz w:val="24"/>
          <w:szCs w:val="24"/>
        </w:rPr>
      </w:pPr>
    </w:p>
    <w:p w:rsidR="00944ABD" w:rsidRPr="004C7156" w:rsidRDefault="00944ABD" w:rsidP="00944ABD">
      <w:pPr>
        <w:rPr>
          <w:rFonts w:ascii="Times New Roman" w:hAnsi="Times New Roman" w:cs="Times New Roman"/>
          <w:sz w:val="32"/>
          <w:szCs w:val="32"/>
        </w:rPr>
      </w:pPr>
      <w:r w:rsidRPr="004C7156">
        <w:rPr>
          <w:rFonts w:ascii="Times New Roman" w:hAnsi="Times New Roman" w:cs="Times New Roman"/>
          <w:b/>
          <w:sz w:val="32"/>
          <w:szCs w:val="32"/>
        </w:rPr>
        <w:t>REFERENCES</w:t>
      </w:r>
      <w:r w:rsidRPr="004C7156">
        <w:rPr>
          <w:rFonts w:ascii="Times New Roman" w:hAnsi="Times New Roman" w:cs="Times New Roman"/>
          <w:sz w:val="32"/>
          <w:szCs w:val="32"/>
        </w:rPr>
        <w:t>:</w:t>
      </w:r>
    </w:p>
    <w:p w:rsidR="002F3572" w:rsidRPr="00C1642C" w:rsidRDefault="002F3572" w:rsidP="00C1642C">
      <w:pPr>
        <w:pStyle w:val="ListParagraph"/>
        <w:numPr>
          <w:ilvl w:val="0"/>
          <w:numId w:val="4"/>
        </w:numPr>
        <w:spacing w:after="0" w:line="276" w:lineRule="auto"/>
        <w:ind w:left="1202"/>
        <w:jc w:val="both"/>
        <w:rPr>
          <w:rFonts w:ascii="Times New Roman" w:hAnsi="Times New Roman" w:cs="Times New Roman"/>
          <w:sz w:val="24"/>
          <w:szCs w:val="24"/>
        </w:rPr>
      </w:pPr>
      <w:r w:rsidRPr="00C1642C">
        <w:rPr>
          <w:rFonts w:ascii="Times New Roman" w:hAnsi="Times New Roman" w:cs="Times New Roman"/>
          <w:sz w:val="24"/>
          <w:szCs w:val="24"/>
        </w:rPr>
        <w:t>Y.T. Prabhu, Rashmi Kumari, Amit Gautam, B.</w:t>
      </w:r>
      <w:r w:rsidR="00C1642C">
        <w:rPr>
          <w:rFonts w:ascii="Times New Roman" w:hAnsi="Times New Roman" w:cs="Times New Roman"/>
          <w:sz w:val="24"/>
          <w:szCs w:val="24"/>
        </w:rPr>
        <w:t xml:space="preserve"> </w:t>
      </w:r>
      <w:r w:rsidRPr="00C1642C">
        <w:rPr>
          <w:rFonts w:ascii="Times New Roman" w:hAnsi="Times New Roman" w:cs="Times New Roman"/>
          <w:sz w:val="24"/>
          <w:szCs w:val="24"/>
        </w:rPr>
        <w:t>Sreedhar, Ujjwal Pal,</w:t>
      </w:r>
      <w:r w:rsidR="00073169">
        <w:rPr>
          <w:rFonts w:ascii="Times New Roman" w:hAnsi="Times New Roman" w:cs="Times New Roman"/>
          <w:sz w:val="24"/>
          <w:szCs w:val="24"/>
        </w:rPr>
        <w:t xml:space="preserve"> (</w:t>
      </w:r>
      <w:r w:rsidR="00073169" w:rsidRPr="00073169">
        <w:rPr>
          <w:rFonts w:ascii="Times New Roman" w:hAnsi="Times New Roman" w:cs="Times New Roman"/>
          <w:sz w:val="24"/>
          <w:szCs w:val="24"/>
        </w:rPr>
        <w:t>2021</w:t>
      </w:r>
      <w:r w:rsidR="00073169">
        <w:rPr>
          <w:rFonts w:ascii="Times New Roman" w:hAnsi="Times New Roman" w:cs="Times New Roman"/>
          <w:sz w:val="24"/>
          <w:szCs w:val="24"/>
        </w:rPr>
        <w:t>)</w:t>
      </w:r>
      <w:r w:rsidRPr="00C1642C">
        <w:rPr>
          <w:rFonts w:ascii="Times New Roman" w:hAnsi="Times New Roman" w:cs="Times New Roman"/>
          <w:sz w:val="24"/>
          <w:szCs w:val="24"/>
        </w:rPr>
        <w:t xml:space="preserve"> Highly oriented MoS</w:t>
      </w:r>
      <w:r w:rsidRPr="00C1642C">
        <w:rPr>
          <w:rFonts w:ascii="Times New Roman" w:hAnsi="Times New Roman" w:cs="Times New Roman"/>
          <w:sz w:val="24"/>
          <w:szCs w:val="24"/>
          <w:vertAlign w:val="subscript"/>
        </w:rPr>
        <w:t>2</w:t>
      </w:r>
      <w:r w:rsidRPr="00C1642C">
        <w:rPr>
          <w:rFonts w:ascii="Times New Roman" w:hAnsi="Times New Roman" w:cs="Times New Roman"/>
          <w:sz w:val="24"/>
          <w:szCs w:val="24"/>
        </w:rPr>
        <w:t>@CdIn</w:t>
      </w:r>
      <w:r w:rsidRPr="00C1642C">
        <w:rPr>
          <w:rFonts w:ascii="Times New Roman" w:hAnsi="Times New Roman" w:cs="Times New Roman"/>
          <w:sz w:val="24"/>
          <w:szCs w:val="24"/>
          <w:vertAlign w:val="subscript"/>
        </w:rPr>
        <w:t>2</w:t>
      </w:r>
      <w:r w:rsidRPr="00C1642C">
        <w:rPr>
          <w:rFonts w:ascii="Times New Roman" w:hAnsi="Times New Roman" w:cs="Times New Roman"/>
          <w:sz w:val="24"/>
          <w:szCs w:val="24"/>
        </w:rPr>
        <w:t>S</w:t>
      </w:r>
      <w:r w:rsidRPr="00C1642C">
        <w:rPr>
          <w:rFonts w:ascii="Times New Roman" w:hAnsi="Times New Roman" w:cs="Times New Roman"/>
          <w:sz w:val="24"/>
          <w:szCs w:val="24"/>
          <w:vertAlign w:val="subscript"/>
        </w:rPr>
        <w:t>4</w:t>
      </w:r>
      <w:r w:rsidRPr="00C1642C">
        <w:rPr>
          <w:rFonts w:ascii="Times New Roman" w:hAnsi="Times New Roman" w:cs="Times New Roman"/>
          <w:sz w:val="24"/>
          <w:szCs w:val="24"/>
        </w:rPr>
        <w:t xml:space="preserve"> nanostructures for efficient solar fuel generation, </w:t>
      </w:r>
      <w:r w:rsidRPr="00C1642C">
        <w:rPr>
          <w:rFonts w:ascii="Times New Roman" w:hAnsi="Times New Roman" w:cs="Times New Roman"/>
          <w:i/>
          <w:iCs/>
          <w:sz w:val="24"/>
          <w:szCs w:val="24"/>
        </w:rPr>
        <w:t>Nano-structures &amp; Objects</w:t>
      </w:r>
      <w:r w:rsidRPr="00C1642C">
        <w:rPr>
          <w:rFonts w:ascii="Times New Roman" w:hAnsi="Times New Roman" w:cs="Times New Roman"/>
          <w:sz w:val="24"/>
          <w:szCs w:val="24"/>
        </w:rPr>
        <w:t>, 26, 100682</w:t>
      </w:r>
      <w:r w:rsidR="007D5360">
        <w:rPr>
          <w:rFonts w:ascii="Times New Roman" w:hAnsi="Times New Roman" w:cs="Times New Roman"/>
          <w:sz w:val="24"/>
          <w:szCs w:val="24"/>
        </w:rPr>
        <w:t>.</w:t>
      </w:r>
    </w:p>
    <w:sectPr w:rsidR="002F3572" w:rsidRPr="00C1642C" w:rsidSect="00E37BCE">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25E" w:rsidRDefault="00C0125E">
      <w:pPr>
        <w:spacing w:after="0" w:line="240" w:lineRule="auto"/>
      </w:pPr>
      <w:r>
        <w:separator/>
      </w:r>
    </w:p>
  </w:endnote>
  <w:endnote w:type="continuationSeparator" w:id="0">
    <w:p w:rsidR="00C0125E" w:rsidRDefault="00C012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CaeciliaRm">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4C4E74">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25E" w:rsidRDefault="00C0125E">
      <w:pPr>
        <w:spacing w:after="0" w:line="240" w:lineRule="auto"/>
      </w:pPr>
      <w:r>
        <w:separator/>
      </w:r>
    </w:p>
  </w:footnote>
  <w:footnote w:type="continuationSeparator" w:id="0">
    <w:p w:rsidR="00C0125E" w:rsidRDefault="00C012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299093"/>
      <w:docPartObj>
        <w:docPartGallery w:val="Page Numbers (Top of Page)"/>
        <w:docPartUnique/>
      </w:docPartObj>
    </w:sdtPr>
    <w:sdtEndPr>
      <w:rPr>
        <w:noProof/>
      </w:rPr>
    </w:sdtEndPr>
    <w:sdtContent>
      <w:p w:rsidR="00DC5993" w:rsidRDefault="008469C0">
        <w:pPr>
          <w:pStyle w:val="Header"/>
          <w:jc w:val="right"/>
        </w:pPr>
        <w:r>
          <w:fldChar w:fldCharType="begin"/>
        </w:r>
        <w:r w:rsidR="00FC4CDB">
          <w:instrText xml:space="preserve"> PAGE   \* MERGEFORMAT </w:instrText>
        </w:r>
        <w:r>
          <w:fldChar w:fldCharType="separate"/>
        </w:r>
        <w:r w:rsidR="006D13C3">
          <w:rPr>
            <w:noProof/>
          </w:rPr>
          <w:t>7</w:t>
        </w:r>
        <w:r>
          <w:rPr>
            <w:noProof/>
          </w:rPr>
          <w:fldChar w:fldCharType="end"/>
        </w:r>
      </w:p>
    </w:sdtContent>
  </w:sdt>
  <w:p w:rsidR="00DC5993" w:rsidRDefault="00C012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F29D5"/>
    <w:multiLevelType w:val="hybridMultilevel"/>
    <w:tmpl w:val="790C4176"/>
    <w:lvl w:ilvl="0" w:tplc="A73C405C">
      <w:start w:val="1"/>
      <w:numFmt w:val="decimal"/>
      <w:lvlText w:val="%1."/>
      <w:lvlJc w:val="left"/>
      <w:pPr>
        <w:ind w:left="1200" w:hanging="72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3775212"/>
    <w:multiLevelType w:val="hybridMultilevel"/>
    <w:tmpl w:val="89C6F1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9A67634"/>
    <w:multiLevelType w:val="hybridMultilevel"/>
    <w:tmpl w:val="E2488678"/>
    <w:lvl w:ilvl="0" w:tplc="4009000F">
      <w:start w:val="1"/>
      <w:numFmt w:val="decimal"/>
      <w:lvlText w:val="%1."/>
      <w:lvlJc w:val="left"/>
      <w:pPr>
        <w:ind w:left="1200" w:hanging="360"/>
      </w:p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C4CDB"/>
    <w:rsid w:val="00027F46"/>
    <w:rsid w:val="000402F0"/>
    <w:rsid w:val="00073169"/>
    <w:rsid w:val="000C5191"/>
    <w:rsid w:val="00131B5E"/>
    <w:rsid w:val="00135220"/>
    <w:rsid w:val="00143E28"/>
    <w:rsid w:val="001472DF"/>
    <w:rsid w:val="001678D2"/>
    <w:rsid w:val="00192FDE"/>
    <w:rsid w:val="001F6F88"/>
    <w:rsid w:val="0021521C"/>
    <w:rsid w:val="00264F45"/>
    <w:rsid w:val="002E31CA"/>
    <w:rsid w:val="002F3572"/>
    <w:rsid w:val="00340D93"/>
    <w:rsid w:val="00354390"/>
    <w:rsid w:val="00354897"/>
    <w:rsid w:val="003644D8"/>
    <w:rsid w:val="003B02EC"/>
    <w:rsid w:val="003D1C29"/>
    <w:rsid w:val="003E1613"/>
    <w:rsid w:val="004040A3"/>
    <w:rsid w:val="004244E6"/>
    <w:rsid w:val="004561BB"/>
    <w:rsid w:val="004562A4"/>
    <w:rsid w:val="00476586"/>
    <w:rsid w:val="00496BEE"/>
    <w:rsid w:val="004C1EA7"/>
    <w:rsid w:val="004C7156"/>
    <w:rsid w:val="004F367F"/>
    <w:rsid w:val="00503D1A"/>
    <w:rsid w:val="005068E1"/>
    <w:rsid w:val="00554978"/>
    <w:rsid w:val="005642D1"/>
    <w:rsid w:val="005933A9"/>
    <w:rsid w:val="005A6EEC"/>
    <w:rsid w:val="005B1A8C"/>
    <w:rsid w:val="005B5B5B"/>
    <w:rsid w:val="005F7F88"/>
    <w:rsid w:val="00646A60"/>
    <w:rsid w:val="00660404"/>
    <w:rsid w:val="0067112E"/>
    <w:rsid w:val="00681D8F"/>
    <w:rsid w:val="00684E4F"/>
    <w:rsid w:val="006A3C51"/>
    <w:rsid w:val="006C20A0"/>
    <w:rsid w:val="006D13C3"/>
    <w:rsid w:val="006E16BE"/>
    <w:rsid w:val="006E4E8B"/>
    <w:rsid w:val="006F7DBF"/>
    <w:rsid w:val="007065F8"/>
    <w:rsid w:val="00710924"/>
    <w:rsid w:val="007666D7"/>
    <w:rsid w:val="00773D6D"/>
    <w:rsid w:val="007750DD"/>
    <w:rsid w:val="007B16E8"/>
    <w:rsid w:val="007D5360"/>
    <w:rsid w:val="007D63FA"/>
    <w:rsid w:val="008020C5"/>
    <w:rsid w:val="008469C0"/>
    <w:rsid w:val="008724C2"/>
    <w:rsid w:val="008878F4"/>
    <w:rsid w:val="008C5E50"/>
    <w:rsid w:val="008D2172"/>
    <w:rsid w:val="008E0B17"/>
    <w:rsid w:val="008E5DDA"/>
    <w:rsid w:val="008F5817"/>
    <w:rsid w:val="00907D05"/>
    <w:rsid w:val="009325E0"/>
    <w:rsid w:val="00944ABD"/>
    <w:rsid w:val="00971D0B"/>
    <w:rsid w:val="00974105"/>
    <w:rsid w:val="00981542"/>
    <w:rsid w:val="009A7FC6"/>
    <w:rsid w:val="009C6F4F"/>
    <w:rsid w:val="009E1777"/>
    <w:rsid w:val="00A02481"/>
    <w:rsid w:val="00A46E50"/>
    <w:rsid w:val="00A66ED5"/>
    <w:rsid w:val="00A6783B"/>
    <w:rsid w:val="00A876FA"/>
    <w:rsid w:val="00A95778"/>
    <w:rsid w:val="00AE3E6C"/>
    <w:rsid w:val="00AF2F2A"/>
    <w:rsid w:val="00AF6D7B"/>
    <w:rsid w:val="00B240B9"/>
    <w:rsid w:val="00B25E8E"/>
    <w:rsid w:val="00B36A2D"/>
    <w:rsid w:val="00B54D98"/>
    <w:rsid w:val="00B55380"/>
    <w:rsid w:val="00B836C5"/>
    <w:rsid w:val="00BA0816"/>
    <w:rsid w:val="00BB6E47"/>
    <w:rsid w:val="00BD70DB"/>
    <w:rsid w:val="00C0125E"/>
    <w:rsid w:val="00C1642C"/>
    <w:rsid w:val="00C26DB3"/>
    <w:rsid w:val="00C30F70"/>
    <w:rsid w:val="00C46E7E"/>
    <w:rsid w:val="00C739C6"/>
    <w:rsid w:val="00C84748"/>
    <w:rsid w:val="00CA3DFC"/>
    <w:rsid w:val="00CC13A0"/>
    <w:rsid w:val="00D418BB"/>
    <w:rsid w:val="00D466B8"/>
    <w:rsid w:val="00DA29A6"/>
    <w:rsid w:val="00DA677C"/>
    <w:rsid w:val="00E47777"/>
    <w:rsid w:val="00E50368"/>
    <w:rsid w:val="00E64F61"/>
    <w:rsid w:val="00E90A06"/>
    <w:rsid w:val="00E95A3D"/>
    <w:rsid w:val="00EB0B5B"/>
    <w:rsid w:val="00EC4031"/>
    <w:rsid w:val="00ED14F6"/>
    <w:rsid w:val="00EE6A44"/>
    <w:rsid w:val="00EF0DCE"/>
    <w:rsid w:val="00EF47A6"/>
    <w:rsid w:val="00F1396D"/>
    <w:rsid w:val="00F152A6"/>
    <w:rsid w:val="00F20F78"/>
    <w:rsid w:val="00F5209B"/>
    <w:rsid w:val="00F52F62"/>
    <w:rsid w:val="00F66A6E"/>
    <w:rsid w:val="00F84BDD"/>
    <w:rsid w:val="00FA2C0C"/>
    <w:rsid w:val="00FB4DD4"/>
    <w:rsid w:val="00FC4CDB"/>
    <w:rsid w:val="00FE619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DB"/>
  </w:style>
  <w:style w:type="paragraph" w:styleId="Heading1">
    <w:name w:val="heading 1"/>
    <w:basedOn w:val="Normal"/>
    <w:link w:val="Heading1Char"/>
    <w:uiPriority w:val="1"/>
    <w:qFormat/>
    <w:rsid w:val="00FC4CDB"/>
    <w:pPr>
      <w:widowControl w:val="0"/>
      <w:autoSpaceDE w:val="0"/>
      <w:autoSpaceDN w:val="0"/>
      <w:spacing w:before="89" w:after="0" w:line="240" w:lineRule="auto"/>
      <w:ind w:left="1400"/>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semiHidden/>
    <w:unhideWhenUsed/>
    <w:qFormat/>
    <w:rsid w:val="005F7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4CDB"/>
    <w:rPr>
      <w:rFonts w:ascii="Times New Roman" w:eastAsia="Times New Roman" w:hAnsi="Times New Roman" w:cs="Times New Roman"/>
      <w:b/>
      <w:bCs/>
      <w:sz w:val="28"/>
      <w:szCs w:val="28"/>
      <w:lang w:val="en-US"/>
    </w:rPr>
  </w:style>
  <w:style w:type="paragraph" w:customStyle="1" w:styleId="Displayedequation">
    <w:name w:val="Displayed equation"/>
    <w:basedOn w:val="Normal"/>
    <w:next w:val="Normal"/>
    <w:qFormat/>
    <w:rsid w:val="00FC4CDB"/>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FC4CDB"/>
    <w:pPr>
      <w:ind w:left="720"/>
      <w:contextualSpacing/>
    </w:pPr>
  </w:style>
  <w:style w:type="character" w:styleId="Hyperlink">
    <w:name w:val="Hyperlink"/>
    <w:basedOn w:val="DefaultParagraphFont"/>
    <w:uiPriority w:val="99"/>
    <w:unhideWhenUsed/>
    <w:rsid w:val="00FC4CDB"/>
    <w:rPr>
      <w:color w:val="0563C1" w:themeColor="hyperlink"/>
      <w:u w:val="single"/>
    </w:rPr>
  </w:style>
  <w:style w:type="paragraph" w:customStyle="1" w:styleId="TableParagraph">
    <w:name w:val="Table Paragraph"/>
    <w:basedOn w:val="Normal"/>
    <w:uiPriority w:val="1"/>
    <w:qFormat/>
    <w:rsid w:val="00FC4CDB"/>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FC4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CDB"/>
  </w:style>
  <w:style w:type="paragraph" w:customStyle="1" w:styleId="RSCF01FootnoteAuthorAddress">
    <w:name w:val="RSC F01 Footnote Author Address"/>
    <w:link w:val="RSCF01FootnoteAuthorAddressChar"/>
    <w:qFormat/>
    <w:rsid w:val="00FC4CDB"/>
    <w:pPr>
      <w:numPr>
        <w:numId w:val="2"/>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FC4CDB"/>
    <w:rPr>
      <w:rFonts w:cs="Times New Roman"/>
      <w:i/>
      <w:w w:val="105"/>
      <w:sz w:val="14"/>
      <w:szCs w:val="14"/>
      <w:lang w:val="en-GB"/>
    </w:rPr>
  </w:style>
  <w:style w:type="character" w:styleId="Strong">
    <w:name w:val="Strong"/>
    <w:basedOn w:val="DefaultParagraphFont"/>
    <w:uiPriority w:val="22"/>
    <w:qFormat/>
    <w:rsid w:val="00FC4CDB"/>
    <w:rPr>
      <w:b/>
      <w:bCs/>
    </w:rPr>
  </w:style>
  <w:style w:type="paragraph" w:customStyle="1" w:styleId="RSCF02FootnotestoTitleAuthors">
    <w:name w:val="RSC F02 Footnotes to Title/Authors"/>
    <w:basedOn w:val="Normal"/>
    <w:link w:val="RSCF02FootnotestoTitleAuthorsChar"/>
    <w:qFormat/>
    <w:rsid w:val="00FC4CDB"/>
    <w:pPr>
      <w:tabs>
        <w:tab w:val="left" w:pos="284"/>
      </w:tabs>
      <w:spacing w:after="0" w:line="240" w:lineRule="auto"/>
      <w:suppressOverlap/>
      <w:jc w:val="both"/>
    </w:pPr>
    <w:rPr>
      <w:rFonts w:cs="Times New Roman"/>
      <w:w w:val="105"/>
      <w:sz w:val="14"/>
      <w:szCs w:val="14"/>
      <w:lang w:val="en-GB"/>
    </w:rPr>
  </w:style>
  <w:style w:type="character" w:customStyle="1" w:styleId="RSCF02FootnotestoTitleAuthorsChar">
    <w:name w:val="RSC F02 Footnotes to Title/Authors Char"/>
    <w:basedOn w:val="DefaultParagraphFont"/>
    <w:link w:val="RSCF02FootnotestoTitleAuthors"/>
    <w:rsid w:val="00FC4CDB"/>
    <w:rPr>
      <w:rFonts w:cs="Times New Roman"/>
      <w:w w:val="105"/>
      <w:sz w:val="14"/>
      <w:szCs w:val="14"/>
      <w:lang w:val="en-GB"/>
    </w:rPr>
  </w:style>
  <w:style w:type="table" w:customStyle="1" w:styleId="TableGridLight1">
    <w:name w:val="Table Grid Light1"/>
    <w:basedOn w:val="TableNormal"/>
    <w:uiPriority w:val="40"/>
    <w:rsid w:val="00D418B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qFormat/>
    <w:rsid w:val="00A6783B"/>
    <w:pPr>
      <w:widowControl w:val="0"/>
      <w:spacing w:after="0" w:line="240" w:lineRule="auto"/>
      <w:jc w:val="both"/>
    </w:pPr>
    <w:rPr>
      <w:rFonts w:ascii="Times New Roman" w:eastAsia="SimSun" w:hAnsi="Times New Roman" w:cs="Times New Roman"/>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6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42C"/>
    <w:rPr>
      <w:rFonts w:ascii="Tahoma" w:hAnsi="Tahoma" w:cs="Tahoma"/>
      <w:sz w:val="16"/>
      <w:szCs w:val="16"/>
    </w:rPr>
  </w:style>
  <w:style w:type="paragraph" w:customStyle="1" w:styleId="Default">
    <w:name w:val="Default"/>
    <w:rsid w:val="00FA2C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5F7F88"/>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27569604">
      <w:bodyDiv w:val="1"/>
      <w:marLeft w:val="0"/>
      <w:marRight w:val="0"/>
      <w:marTop w:val="0"/>
      <w:marBottom w:val="0"/>
      <w:divBdr>
        <w:top w:val="none" w:sz="0" w:space="0" w:color="auto"/>
        <w:left w:val="none" w:sz="0" w:space="0" w:color="auto"/>
        <w:bottom w:val="none" w:sz="0" w:space="0" w:color="auto"/>
        <w:right w:val="none" w:sz="0" w:space="0" w:color="auto"/>
      </w:divBdr>
    </w:div>
    <w:div w:id="1214467013">
      <w:bodyDiv w:val="1"/>
      <w:marLeft w:val="0"/>
      <w:marRight w:val="0"/>
      <w:marTop w:val="0"/>
      <w:marBottom w:val="0"/>
      <w:divBdr>
        <w:top w:val="none" w:sz="0" w:space="0" w:color="auto"/>
        <w:left w:val="none" w:sz="0" w:space="0" w:color="auto"/>
        <w:bottom w:val="none" w:sz="0" w:space="0" w:color="auto"/>
        <w:right w:val="none" w:sz="0" w:space="0" w:color="auto"/>
      </w:divBdr>
    </w:div>
    <w:div w:id="181483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PRABHU TARAKA</dc:creator>
  <cp:lastModifiedBy>Windows User</cp:lastModifiedBy>
  <cp:revision>2</cp:revision>
  <dcterms:created xsi:type="dcterms:W3CDTF">2022-03-17T10:45:00Z</dcterms:created>
  <dcterms:modified xsi:type="dcterms:W3CDTF">2022-03-17T10:45:00Z</dcterms:modified>
</cp:coreProperties>
</file>