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  <w:lang w:val="en-US" w:eastAsia="zh-CN"/>
        </w:rPr>
        <w:t>Tables</w:t>
      </w:r>
    </w:p>
    <w:p>
      <w:pPr>
        <w:pStyle w:val="6"/>
        <w:jc w:val="center"/>
      </w:pPr>
      <w:r>
        <w:rPr>
          <w:b/>
        </w:rPr>
        <w:t>Table 1.</w:t>
      </w:r>
      <w:r>
        <w:t xml:space="preserve"> </w:t>
      </w:r>
      <w:r>
        <w:rPr>
          <w:rFonts w:hint="eastAsia"/>
        </w:rPr>
        <w:t>The selected 10 compounds from</w:t>
      </w:r>
      <w:r>
        <w:rPr>
          <w:rFonts w:hint="eastAsia"/>
          <w:i/>
          <w:iCs/>
        </w:rPr>
        <w:t xml:space="preserve"> Folium sennae</w:t>
      </w:r>
    </w:p>
    <w:tbl>
      <w:tblPr>
        <w:tblStyle w:val="2"/>
        <w:tblW w:w="7957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411"/>
        <w:gridCol w:w="2075"/>
        <w:gridCol w:w="888"/>
        <w:gridCol w:w="98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Molecule ID</w:t>
            </w:r>
          </w:p>
        </w:tc>
        <w:tc>
          <w:tcPr>
            <w:tcW w:w="241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Molecule Name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Molecular Structure</w:t>
            </w:r>
          </w:p>
        </w:tc>
        <w:tc>
          <w:tcPr>
            <w:tcW w:w="8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b/>
              </w:rPr>
            </w:pPr>
            <w:r>
              <w:rPr>
                <w:rFonts w:hint="eastAsia"/>
              </w:rPr>
              <w:t>OB%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</w:rPr>
              <w:t>DL</w:t>
            </w:r>
            <w:r>
              <w:t xml:space="preserve"> </w:t>
            </w:r>
            <w:r>
              <w:rPr>
                <w:rFonts w:hint="eastAsia" w:eastAsia="宋体"/>
                <w:vertAlign w:val="superscript"/>
                <w:lang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MOL002259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Physciondiglucoside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drawing>
                <wp:inline distT="0" distB="0" distL="114300" distR="114300">
                  <wp:extent cx="1163955" cy="1163955"/>
                  <wp:effectExtent l="0" t="0" r="0" b="0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41.65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0.63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MOL002268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rhein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drawing>
                <wp:inline distT="0" distB="0" distL="114300" distR="114300">
                  <wp:extent cx="1164590" cy="1164590"/>
                  <wp:effectExtent l="0" t="0" r="0" b="0"/>
                  <wp:docPr id="1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47.07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0.28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MOL002276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Sennoside E_qt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drawing>
                <wp:inline distT="0" distB="0" distL="114300" distR="114300">
                  <wp:extent cx="1268730" cy="1100455"/>
                  <wp:effectExtent l="0" t="0" r="0" b="0"/>
                  <wp:docPr id="1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50.69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0.61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</w:rPr>
              <w:t>MOL002288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</w:rPr>
              <w:t>Emodin-1-O-beta-D-glucopyranoside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drawing>
                <wp:inline distT="0" distB="0" distL="114300" distR="114300">
                  <wp:extent cx="1188720" cy="1188720"/>
                  <wp:effectExtent l="0" t="0" r="0" b="0"/>
                  <wp:docPr id="1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</w:rPr>
              <w:t>44.81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0.80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MOL002293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Sennoside D_qt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drawing>
                <wp:inline distT="0" distB="0" distL="114300" distR="114300">
                  <wp:extent cx="1061720" cy="1137920"/>
                  <wp:effectExtent l="0" t="0" r="0" b="0"/>
                  <wp:docPr id="1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61.06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0.61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MOL002369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Dihydroxydianthrone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drawing>
                <wp:inline distT="0" distB="0" distL="114300" distR="114300">
                  <wp:extent cx="1149985" cy="1149985"/>
                  <wp:effectExtent l="0" t="0" r="0" b="0"/>
                  <wp:docPr id="1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74.55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0.57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MOL002372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(6Z,10E,14E,18E)-2,6,10,15,19,23-hexamethyltetracosa-2,6,10,14,18,22-hexaene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drawing>
                <wp:inline distT="0" distB="0" distL="114300" distR="114300">
                  <wp:extent cx="1219835" cy="1219835"/>
                  <wp:effectExtent l="0" t="0" r="0" b="0"/>
                  <wp:docPr id="1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33.55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0.42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MOL000359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sitosterol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drawing>
                <wp:inline distT="0" distB="0" distL="114300" distR="114300">
                  <wp:extent cx="1186815" cy="1186815"/>
                  <wp:effectExtent l="0" t="0" r="0" b="0"/>
                  <wp:docPr id="1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36.91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0.75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MOL000422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kaempferol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drawing>
                <wp:inline distT="0" distB="0" distL="114300" distR="114300">
                  <wp:extent cx="1134110" cy="1134110"/>
                  <wp:effectExtent l="0" t="0" r="8890" b="0"/>
                  <wp:docPr id="18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41.88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0.24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MOL000449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Stigmasterol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drawing>
                <wp:inline distT="0" distB="0" distL="114300" distR="114300">
                  <wp:extent cx="1251585" cy="1251585"/>
                  <wp:effectExtent l="0" t="0" r="0" b="0"/>
                  <wp:docPr id="19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5F5F5">
                                  <a:alpha val="100000"/>
                                </a:srgbClr>
                              </a:clrFrom>
                              <a:clrTo>
                                <a:srgbClr val="F5F5F5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43.83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8"/>
              <w:spacing w:line="24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0.76</w:t>
            </w:r>
          </w:p>
        </w:tc>
      </w:tr>
    </w:tbl>
    <w:p>
      <w:pPr>
        <w:pStyle w:val="9"/>
        <w:spacing w:after="240"/>
        <w:jc w:val="center"/>
      </w:pPr>
      <w:r>
        <w:rPr>
          <w:vertAlign w:val="superscript"/>
        </w:rPr>
        <w:t>1</w:t>
      </w:r>
      <w:r>
        <w:t xml:space="preserve"> </w:t>
      </w:r>
      <w:r>
        <w:rPr>
          <w:rFonts w:hint="eastAsia"/>
        </w:rPr>
        <w:t>oral bioavailability</w:t>
      </w:r>
      <w:r>
        <w:rPr>
          <w:rFonts w:hint="eastAsia" w:eastAsia="宋体"/>
          <w:lang w:eastAsia="zh-CN"/>
        </w:rPr>
        <w:t xml:space="preserve">; </w:t>
      </w:r>
      <w:r>
        <w:rPr>
          <w:rFonts w:hint="eastAsia" w:eastAsia="宋体"/>
          <w:vertAlign w:val="superscript"/>
          <w:lang w:eastAsia="zh-CN"/>
        </w:rPr>
        <w:t>2</w:t>
      </w:r>
      <w:r>
        <w:rPr>
          <w:rFonts w:hint="eastAsia"/>
        </w:rPr>
        <w:t xml:space="preserve"> drug-likeness.</w:t>
      </w:r>
    </w:p>
    <w:p>
      <w:pPr>
        <w:pStyle w:val="6"/>
        <w:jc w:val="center"/>
      </w:pPr>
      <w:r>
        <w:rPr>
          <w:b/>
        </w:rPr>
        <w:t xml:space="preserve">Table </w:t>
      </w:r>
      <w:r>
        <w:rPr>
          <w:rFonts w:hint="eastAsia" w:eastAsia="宋体"/>
          <w:b/>
          <w:lang w:eastAsia="zh-CN"/>
        </w:rPr>
        <w:t>2</w:t>
      </w:r>
      <w:r>
        <w:rPr>
          <w:b/>
        </w:rPr>
        <w:t>.</w:t>
      </w:r>
      <w:r>
        <w:t xml:space="preserve"> </w:t>
      </w:r>
      <w:r>
        <w:rPr>
          <w:rFonts w:hint="eastAsia"/>
        </w:rPr>
        <w:t>VMH simulation of tryptophan metabolism in intestinal flora</w:t>
      </w:r>
      <w:r>
        <w:t>.</w:t>
      </w:r>
    </w:p>
    <w:tbl>
      <w:tblPr>
        <w:tblStyle w:val="2"/>
        <w:tblW w:w="1128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165"/>
        <w:gridCol w:w="2525"/>
        <w:gridCol w:w="1173"/>
        <w:gridCol w:w="2050"/>
        <w:gridCol w:w="1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Palatino Linotype" w:hAnsi="Palatino Linotype"/>
                <w:b/>
                <w:snapToGrid w:val="0"/>
                <w:sz w:val="21"/>
                <w:szCs w:val="22"/>
                <w:lang w:eastAsia="zh-CN" w:bidi="en-US"/>
              </w:rPr>
            </w:pPr>
            <w:r>
              <w:rPr>
                <w:rFonts w:hint="eastAsia" w:ascii="Palatino Linotype" w:hAnsi="Palatino Linotype"/>
                <w:b/>
                <w:snapToGrid w:val="0"/>
                <w:sz w:val="21"/>
                <w:szCs w:val="22"/>
                <w:lang w:eastAsia="zh-CN" w:bidi="en-US"/>
              </w:rPr>
              <w:t>Bacteria</w:t>
            </w: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Palatino Linotype" w:hAnsi="Palatino Linotype"/>
                <w:b/>
                <w:snapToGrid w:val="0"/>
                <w:sz w:val="21"/>
                <w:szCs w:val="22"/>
                <w:lang w:eastAsia="zh-CN" w:bidi="en-US"/>
              </w:rPr>
            </w:pPr>
            <w:r>
              <w:rPr>
                <w:rFonts w:ascii="Palatino Linotype" w:hAnsi="Palatino Linotype"/>
                <w:b/>
                <w:snapToGrid w:val="0"/>
                <w:sz w:val="21"/>
                <w:szCs w:val="22"/>
                <w:lang w:eastAsia="zh-CN" w:bidi="en-US"/>
              </w:rPr>
              <w:t>Reactions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Palatino Linotype" w:hAnsi="Palatino Linotype"/>
                <w:b/>
                <w:snapToGrid w:val="0"/>
                <w:sz w:val="21"/>
                <w:szCs w:val="22"/>
                <w:lang w:eastAsia="zh-CN" w:bidi="en-US"/>
              </w:rPr>
            </w:pPr>
            <w:r>
              <w:rPr>
                <w:rFonts w:hint="eastAsia" w:ascii="Palatino Linotype" w:hAnsi="Palatino Linotype"/>
                <w:b/>
                <w:snapToGrid w:val="0"/>
                <w:sz w:val="21"/>
                <w:szCs w:val="22"/>
                <w:lang w:eastAsia="zh-CN" w:bidi="en-US"/>
              </w:rPr>
              <w:t>Score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Palatino Linotype" w:hAnsi="Palatino Linotype"/>
                <w:b/>
                <w:snapToGrid w:val="0"/>
                <w:sz w:val="21"/>
                <w:szCs w:val="22"/>
                <w:lang w:eastAsia="zh-CN" w:bidi="en-US"/>
              </w:rPr>
            </w:pPr>
            <w:r>
              <w:rPr>
                <w:rFonts w:hint="eastAsia" w:ascii="Palatino Linotype" w:hAnsi="Palatino Linotype"/>
                <w:b/>
                <w:snapToGrid w:val="0"/>
                <w:sz w:val="21"/>
                <w:szCs w:val="22"/>
                <w:lang w:eastAsia="zh-CN" w:bidi="en-US"/>
              </w:rPr>
              <w:t>Metabolites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8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2165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Abbreviation</w:t>
            </w:r>
          </w:p>
        </w:tc>
        <w:tc>
          <w:tcPr>
            <w:tcW w:w="2525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1173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2050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Abbreviation</w:t>
            </w:r>
          </w:p>
        </w:tc>
        <w:tc>
          <w:tcPr>
            <w:tcW w:w="1565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  <w:i/>
                <w:iCs/>
              </w:rPr>
              <w:t>Streptococcus</w:t>
            </w:r>
          </w:p>
        </w:tc>
        <w:tc>
          <w:tcPr>
            <w:tcW w:w="2165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5HLTDL</w:t>
            </w:r>
          </w:p>
        </w:tc>
        <w:tc>
          <w:tcPr>
            <w:tcW w:w="2525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5-Hydroxy-L-Tryptophan Decarboxy-Lyase</w:t>
            </w:r>
          </w:p>
        </w:tc>
        <w:tc>
          <w:tcPr>
            <w:tcW w:w="1173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205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</w:t>
            </w:r>
            <w:r>
              <w:rPr>
                <w:rFonts w:hint="eastAsia" w:eastAsia="宋体"/>
                <w:lang w:val="en-US" w:eastAsia="zh-CN"/>
              </w:rPr>
              <w:t>-</w:t>
            </w:r>
            <w:r>
              <w:rPr>
                <w:rFonts w:hint="eastAsia"/>
              </w:rPr>
              <w:t>L</w:t>
            </w:r>
          </w:p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5htrp</w:t>
            </w:r>
          </w:p>
        </w:tc>
        <w:tc>
          <w:tcPr>
            <w:tcW w:w="156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L-Tryptophan</w:t>
            </w:r>
          </w:p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5-Hydroxy-L-tryptophan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tcBorders>
              <w:top w:val="nil"/>
            </w:tcBorders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tcBorders>
              <w:top w:val="nil"/>
            </w:tcBorders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LTDCL</w:t>
            </w:r>
          </w:p>
        </w:tc>
        <w:tc>
          <w:tcPr>
            <w:tcW w:w="2525" w:type="dxa"/>
            <w:tcBorders>
              <w:top w:val="nil"/>
            </w:tcBorders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L-Tryptophan Decarboxy-Lyase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5HXKYNDCL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5-Hydroxykynurenamine Decarboxy-Lyase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EX_5htrp(e)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Exchange of 5-Hydroxy-L-Tryptophan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EX_trp_L(e)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 xml:space="preserve">Exchange of L-Tryptophan 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ACACT1r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Acetyl Coenzyme A C-Acetyltransferase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TRPt2r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L-tryptophan reversible transport via proton symport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  <w:i/>
                <w:iCs/>
              </w:rPr>
              <w:t>Sutterella</w:t>
            </w: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FKYNH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N-Formyl-L-Kynurenine Amidohydrolase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</w:rPr>
              <w:t>Trp</w:t>
            </w:r>
            <w:r>
              <w:rPr>
                <w:rFonts w:hint="eastAsia" w:eastAsia="宋体"/>
                <w:lang w:val="en-US" w:eastAsia="zh-CN"/>
              </w:rPr>
              <w:t>-</w:t>
            </w:r>
            <w:r>
              <w:rPr>
                <w:rFonts w:hint="eastAsia"/>
              </w:rPr>
              <w:t>L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L-Tryptophan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EX_trp_L(e)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Exchange of L-Tryptophan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TRPS1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synthase (indoleglycerol phosphate)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TRPS2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synthase (indole)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TRPS3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synthase (indoleglycerol phosphate)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TRPt2r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L-tryptophan reversible transport via proton symport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  <w:i/>
                <w:iCs/>
              </w:rPr>
              <w:t>Dorea</w:t>
            </w: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EX_trp_L(e)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Exchange of L-Tryptophan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</w:rPr>
              <w:t>Trp</w:t>
            </w:r>
            <w:r>
              <w:rPr>
                <w:rFonts w:hint="eastAsia" w:eastAsia="宋体"/>
                <w:lang w:val="en-US" w:eastAsia="zh-CN"/>
              </w:rPr>
              <w:t>-</w:t>
            </w:r>
            <w:r>
              <w:rPr>
                <w:rFonts w:hint="eastAsia"/>
              </w:rPr>
              <w:t>L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L-Tryptophan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ANPRT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Anthranilate phosphoribosyltransferase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ANS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Anthranilate synthase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ANS2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Anthranilate synthase 2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IGPS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Indole-3-glycerol-phosphate synthase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PRAI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Phosphoribosylanthranilate isomerase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TRPS1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synthase (indoleglycerol phosphate)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TRPS2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synthase (indole)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TRPS3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synthase (indoleglycerol phosphate)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TRPt2r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L-tryptophan reversible transport via proton symport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TRPTA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transaminase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  <w:i/>
                <w:iCs/>
              </w:rPr>
              <w:t>Lactobacillus</w:t>
            </w: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EX_trp_L(e)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Exchange of L-Tryptophan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</w:rPr>
              <w:t>Trp</w:t>
            </w:r>
            <w:r>
              <w:rPr>
                <w:rFonts w:hint="eastAsia" w:eastAsia="宋体"/>
                <w:lang w:val="en-US" w:eastAsia="zh-CN"/>
              </w:rPr>
              <w:t>-</w:t>
            </w:r>
            <w:r>
              <w:rPr>
                <w:rFonts w:hint="eastAsia"/>
              </w:rPr>
              <w:t>L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L-Tryptophan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ACACT1r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Acetyl Coenzyme A C-Acetyltransferase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TRPt2r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L-tryptophan reversible transport via proton symport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  <w:i/>
                <w:iCs/>
              </w:rPr>
              <w:t>Mycoplasma</w:t>
            </w: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EX_trp_L(e)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Exchange of L-Tryptophan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</w:rPr>
              <w:t>Trp</w:t>
            </w:r>
            <w:r>
              <w:rPr>
                <w:rFonts w:hint="eastAsia" w:eastAsia="宋体"/>
                <w:lang w:val="en-US" w:eastAsia="zh-CN"/>
              </w:rPr>
              <w:t>-</w:t>
            </w:r>
            <w:r>
              <w:rPr>
                <w:rFonts w:hint="eastAsia"/>
              </w:rPr>
              <w:t>L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L-Tryptophan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TRPt2r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L-tryptophan reversible transport via proton symport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  <w:bookmarkStart w:id="0" w:name="OLE_LINK6"/>
            <w:r>
              <w:rPr>
                <w:rFonts w:hint="eastAsia"/>
                <w:i/>
                <w:iCs/>
              </w:rPr>
              <w:t>Adlercreutzia</w:t>
            </w:r>
            <w:bookmarkEnd w:id="0"/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EX_trp_L(e)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Exchange of L-Tryptophan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</w:rPr>
              <w:t>Trp</w:t>
            </w:r>
            <w:r>
              <w:rPr>
                <w:rFonts w:hint="eastAsia" w:eastAsia="宋体"/>
                <w:lang w:val="en-US" w:eastAsia="zh-CN"/>
              </w:rPr>
              <w:t>-</w:t>
            </w:r>
            <w:r>
              <w:rPr>
                <w:rFonts w:hint="eastAsia"/>
              </w:rPr>
              <w:t>L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L-Tryptophan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TRPt2r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L-tryptophan reversible transport via proton symport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  <w:bookmarkStart w:id="1" w:name="OLE_LINK7"/>
            <w:r>
              <w:rPr>
                <w:rFonts w:hint="eastAsia"/>
                <w:i/>
                <w:iCs/>
              </w:rPr>
              <w:t>Paraprevotella</w:t>
            </w:r>
            <w:bookmarkEnd w:id="1"/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ANPRT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Anthranilate phosphoribosyltransferase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</w:rPr>
              <w:t>Trp</w:t>
            </w:r>
            <w:r>
              <w:rPr>
                <w:rFonts w:hint="eastAsia" w:eastAsia="宋体"/>
                <w:lang w:val="en-US" w:eastAsia="zh-CN"/>
              </w:rPr>
              <w:t>-</w:t>
            </w:r>
            <w:r>
              <w:rPr>
                <w:rFonts w:hint="eastAsia"/>
              </w:rPr>
              <w:t>L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L-Tryptophan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ANS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Anthranilate synthase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ANS2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Anthranilate synthase 2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IGPS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Indole-3-glycerol-phosphate synthase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PRAI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Phosphoribosylanthranilate isomerase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TRPS1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synthase (indoleglycerol phosphate)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TRPS2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synthase (indole)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TRPS3</w:t>
            </w:r>
          </w:p>
        </w:tc>
        <w:tc>
          <w:tcPr>
            <w:tcW w:w="2525" w:type="dxa"/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synthase (indoleglycerol phosphate)</w:t>
            </w:r>
          </w:p>
        </w:tc>
        <w:tc>
          <w:tcPr>
            <w:tcW w:w="1173" w:type="dxa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</w:pPr>
          </w:p>
        </w:tc>
        <w:tc>
          <w:tcPr>
            <w:tcW w:w="216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TRPTA</w:t>
            </w:r>
          </w:p>
        </w:tc>
        <w:tc>
          <w:tcPr>
            <w:tcW w:w="252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</w:pPr>
            <w:r>
              <w:rPr>
                <w:rFonts w:hint="eastAsia"/>
              </w:rPr>
              <w:t>tryptophan transaminase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  <w:tc>
          <w:tcPr>
            <w:tcW w:w="15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rPr>
                <w:lang w:eastAsia="zh-CN"/>
              </w:rPr>
            </w:pPr>
          </w:p>
        </w:tc>
      </w:tr>
    </w:tbl>
    <w:p>
      <w:pPr>
        <w:spacing w:line="480" w:lineRule="auto"/>
        <w:rPr>
          <w:rFonts w:hint="eastAsia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atLeast"/>
      <w:jc w:val="both"/>
    </w:pPr>
    <w:rPr>
      <w:rFonts w:ascii="Times New Roman" w:hAnsi="Times New Roman" w:eastAsia="Times New Roman" w:cstheme="minorBidi"/>
      <w:color w:val="000000"/>
      <w:sz w:val="24"/>
      <w:lang w:val="en-US" w:eastAsia="de-DE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DPI_3.3_text_space_after"/>
    <w:basedOn w:val="5"/>
    <w:qFormat/>
    <w:uiPriority w:val="0"/>
    <w:pPr>
      <w:spacing w:after="240"/>
    </w:pPr>
  </w:style>
  <w:style w:type="paragraph" w:customStyle="1" w:styleId="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theme="minorBidi"/>
      <w:snapToGrid w:val="0"/>
      <w:color w:val="000000"/>
      <w:szCs w:val="22"/>
      <w:lang w:val="en-US" w:eastAsia="de-DE" w:bidi="en-US"/>
    </w:rPr>
  </w:style>
  <w:style w:type="paragraph" w:customStyle="1" w:styleId="6">
    <w:name w:val="MDPI_4.1_table_caption"/>
    <w:basedOn w:val="7"/>
    <w:qFormat/>
    <w:uiPriority w:val="0"/>
    <w:pPr>
      <w:spacing w:before="240" w:after="120" w:line="260" w:lineRule="atLeast"/>
      <w:ind w:left="425" w:right="425"/>
    </w:pPr>
    <w:rPr>
      <w:rFonts w:cs="Times New Roman"/>
      <w:snapToGrid/>
      <w:szCs w:val="22"/>
    </w:rPr>
  </w:style>
  <w:style w:type="paragraph" w:customStyle="1" w:styleId="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theme="minorBidi"/>
      <w:snapToGrid w:val="0"/>
      <w:color w:val="000000"/>
      <w:sz w:val="18"/>
      <w:lang w:val="en-US" w:eastAsia="de-DE" w:bidi="en-US"/>
    </w:rPr>
  </w:style>
  <w:style w:type="paragraph" w:customStyle="1" w:styleId="8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theme="minorBidi"/>
      <w:snapToGrid w:val="0"/>
      <w:color w:val="000000"/>
      <w:lang w:val="en-US" w:eastAsia="de-DE" w:bidi="en-US"/>
    </w:rPr>
  </w:style>
  <w:style w:type="paragraph" w:customStyle="1" w:styleId="9">
    <w:name w:val="MDPI_4.3_table_footer"/>
    <w:basedOn w:val="6"/>
    <w:next w:val="5"/>
    <w:qFormat/>
    <w:uiPriority w:val="0"/>
    <w:pPr>
      <w:spacing w:before="0"/>
      <w:ind w:left="0" w:right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lthlearner</dc:creator>
  <cp:lastModifiedBy>lthlearner</cp:lastModifiedBy>
  <dcterms:modified xsi:type="dcterms:W3CDTF">2020-01-28T04:06:29Z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