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DD" w:rsidRPr="00AA5111" w:rsidRDefault="000A3FDD" w:rsidP="000A3FDD">
      <w:pPr>
        <w:rPr>
          <w:rFonts w:ascii="Arial" w:hAnsi="Arial" w:cs="Arial"/>
        </w:rPr>
      </w:pPr>
      <w:r w:rsidRPr="00AA5111">
        <w:rPr>
          <w:rFonts w:ascii="Arial" w:hAnsi="Arial" w:cs="Arial"/>
        </w:rPr>
        <w:t>Supplementary Table 3 Clinical characteristics of the benign prostate hyperplasia.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1774"/>
        <w:gridCol w:w="216"/>
        <w:gridCol w:w="672"/>
        <w:gridCol w:w="887"/>
        <w:gridCol w:w="1775"/>
      </w:tblGrid>
      <w:tr w:rsidR="000A3FDD" w:rsidRPr="009926A4" w:rsidTr="008F4D30">
        <w:tc>
          <w:tcPr>
            <w:tcW w:w="29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>Parameter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</w:p>
        </w:tc>
      </w:tr>
      <w:tr w:rsidR="000A3FDD" w:rsidRPr="009926A4" w:rsidTr="008F4D30"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>Age at diagnosis (mean ± SD)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>70.7 ± 3.92</w:t>
            </w:r>
          </w:p>
        </w:tc>
      </w:tr>
      <w:tr w:rsidR="000A3FDD" w:rsidRPr="009926A4" w:rsidTr="008F4D30">
        <w:tc>
          <w:tcPr>
            <w:tcW w:w="2972" w:type="dxa"/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 xml:space="preserve">Pathological </w:t>
            </w:r>
            <w:proofErr w:type="gramStart"/>
            <w:r w:rsidRPr="009926A4">
              <w:rPr>
                <w:rFonts w:ascii="Arial" w:hAnsi="Arial" w:cs="Arial"/>
              </w:rPr>
              <w:t>diagnosis ,</w:t>
            </w:r>
            <w:proofErr w:type="gramEnd"/>
            <w:r w:rsidRPr="009926A4">
              <w:rPr>
                <w:rFonts w:ascii="Arial" w:hAnsi="Arial" w:cs="Arial"/>
              </w:rPr>
              <w:t xml:space="preserve"> n(%)</w:t>
            </w:r>
          </w:p>
        </w:tc>
        <w:tc>
          <w:tcPr>
            <w:tcW w:w="1774" w:type="dxa"/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>Benign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>10</w:t>
            </w:r>
          </w:p>
        </w:tc>
        <w:tc>
          <w:tcPr>
            <w:tcW w:w="1775" w:type="dxa"/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>100%</w:t>
            </w:r>
          </w:p>
        </w:tc>
      </w:tr>
      <w:tr w:rsidR="000A3FDD" w:rsidRPr="009926A4" w:rsidTr="008F4D30">
        <w:tc>
          <w:tcPr>
            <w:tcW w:w="2972" w:type="dxa"/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>Cancer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>0</w:t>
            </w:r>
          </w:p>
        </w:tc>
        <w:tc>
          <w:tcPr>
            <w:tcW w:w="1775" w:type="dxa"/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>0%</w:t>
            </w:r>
          </w:p>
        </w:tc>
      </w:tr>
      <w:tr w:rsidR="000A3FDD" w:rsidRPr="009926A4" w:rsidTr="008F4D30">
        <w:tc>
          <w:tcPr>
            <w:tcW w:w="2972" w:type="dxa"/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 xml:space="preserve">PSA at diagnosis (ng/ml), </w:t>
            </w:r>
            <w:proofErr w:type="gramStart"/>
            <w:r w:rsidRPr="009926A4">
              <w:rPr>
                <w:rFonts w:ascii="Arial" w:hAnsi="Arial" w:cs="Arial"/>
              </w:rPr>
              <w:t>n(</w:t>
            </w:r>
            <w:proofErr w:type="gramEnd"/>
            <w:r w:rsidRPr="009926A4">
              <w:rPr>
                <w:rFonts w:ascii="Arial" w:hAnsi="Arial" w:cs="Arial"/>
              </w:rPr>
              <w:t>%)</w:t>
            </w:r>
          </w:p>
        </w:tc>
        <w:tc>
          <w:tcPr>
            <w:tcW w:w="1774" w:type="dxa"/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>0-3.9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>10</w:t>
            </w:r>
          </w:p>
        </w:tc>
        <w:tc>
          <w:tcPr>
            <w:tcW w:w="1775" w:type="dxa"/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>100%</w:t>
            </w:r>
          </w:p>
        </w:tc>
      </w:tr>
      <w:tr w:rsidR="000A3FDD" w:rsidRPr="009926A4" w:rsidTr="008F4D30">
        <w:tc>
          <w:tcPr>
            <w:tcW w:w="2972" w:type="dxa"/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>4-9.9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>0</w:t>
            </w:r>
          </w:p>
        </w:tc>
        <w:tc>
          <w:tcPr>
            <w:tcW w:w="1775" w:type="dxa"/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>0%</w:t>
            </w:r>
          </w:p>
        </w:tc>
      </w:tr>
      <w:tr w:rsidR="000A3FDD" w:rsidRPr="009926A4" w:rsidTr="008F4D30">
        <w:tc>
          <w:tcPr>
            <w:tcW w:w="2972" w:type="dxa"/>
            <w:tcBorders>
              <w:bottom w:val="single" w:sz="12" w:space="0" w:color="auto"/>
            </w:tcBorders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bottom w:val="single" w:sz="12" w:space="0" w:color="auto"/>
            </w:tcBorders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>≥10</w:t>
            </w:r>
          </w:p>
        </w:tc>
        <w:tc>
          <w:tcPr>
            <w:tcW w:w="177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>0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shd w:val="clear" w:color="auto" w:fill="auto"/>
          </w:tcPr>
          <w:p w:rsidR="000A3FDD" w:rsidRPr="009926A4" w:rsidRDefault="000A3FDD" w:rsidP="008F4D30">
            <w:pPr>
              <w:rPr>
                <w:rFonts w:ascii="Arial" w:hAnsi="Arial" w:cs="Arial"/>
              </w:rPr>
            </w:pPr>
            <w:r w:rsidRPr="009926A4">
              <w:rPr>
                <w:rFonts w:ascii="Arial" w:hAnsi="Arial" w:cs="Arial"/>
              </w:rPr>
              <w:t>0%</w:t>
            </w:r>
          </w:p>
        </w:tc>
      </w:tr>
    </w:tbl>
    <w:p w:rsidR="000A3FDD" w:rsidRPr="00AA5111" w:rsidRDefault="000A3FDD" w:rsidP="000A3FDD">
      <w:pPr>
        <w:rPr>
          <w:rFonts w:ascii="Arial" w:hAnsi="Arial" w:cs="Arial"/>
        </w:rPr>
      </w:pPr>
    </w:p>
    <w:p w:rsidR="00567896" w:rsidRDefault="00567896">
      <w:bookmarkStart w:id="0" w:name="_GoBack"/>
      <w:bookmarkEnd w:id="0"/>
    </w:p>
    <w:sectPr w:rsidR="00567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DD"/>
    <w:rsid w:val="000A3FDD"/>
    <w:rsid w:val="0056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00FBC-8EC8-418A-AAEB-DED14F24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DD"/>
    <w:pPr>
      <w:widowControl w:val="0"/>
      <w:jc w:val="both"/>
    </w:pPr>
    <w:rPr>
      <w:rFonts w:ascii="Batang" w:eastAsia="宋体" w:hAnsi="Batang" w:cs="宋体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Dr.</dc:creator>
  <cp:keywords/>
  <dc:description/>
  <cp:lastModifiedBy>Zhong Dr.</cp:lastModifiedBy>
  <cp:revision>1</cp:revision>
  <dcterms:created xsi:type="dcterms:W3CDTF">2021-01-08T09:29:00Z</dcterms:created>
  <dcterms:modified xsi:type="dcterms:W3CDTF">2021-01-08T09:30:00Z</dcterms:modified>
</cp:coreProperties>
</file>