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agriglia4-colore11"/>
        <w:tblpPr w:leftFromText="180" w:rightFromText="180" w:vertAnchor="text" w:tblpY="1"/>
        <w:tblOverlap w:val="never"/>
        <w:tblW w:w="5298" w:type="pct"/>
        <w:tblLook w:val="04A0" w:firstRow="1" w:lastRow="0" w:firstColumn="1" w:lastColumn="0" w:noHBand="0" w:noVBand="1"/>
      </w:tblPr>
      <w:tblGrid>
        <w:gridCol w:w="1262"/>
        <w:gridCol w:w="1128"/>
        <w:gridCol w:w="788"/>
        <w:gridCol w:w="845"/>
        <w:gridCol w:w="1604"/>
        <w:gridCol w:w="1200"/>
        <w:gridCol w:w="1118"/>
        <w:gridCol w:w="2257"/>
      </w:tblGrid>
      <w:tr w:rsidR="000F6C5E" w:rsidRPr="00C94115" w14:paraId="1226966D" w14:textId="77777777" w:rsidTr="00F041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 w:type="pct"/>
          </w:tcPr>
          <w:p w14:paraId="30DCB879" w14:textId="77777777" w:rsidR="000F6C5E" w:rsidRPr="00154CC3" w:rsidRDefault="000F6C5E" w:rsidP="00F04105">
            <w:pPr>
              <w:jc w:val="center"/>
              <w:rPr>
                <w:rFonts w:ascii="Times New Roman" w:eastAsia="Calibri" w:hAnsi="Times New Roman" w:cs="Times New Roman"/>
                <w:sz w:val="16"/>
                <w:szCs w:val="16"/>
              </w:rPr>
            </w:pPr>
            <w:r>
              <w:rPr>
                <w:rFonts w:ascii="Times New Roman" w:eastAsia="Calibri" w:hAnsi="Times New Roman" w:cs="Times New Roman"/>
                <w:sz w:val="16"/>
                <w:szCs w:val="16"/>
              </w:rPr>
              <w:t>Study Reference</w:t>
            </w:r>
          </w:p>
        </w:tc>
        <w:tc>
          <w:tcPr>
            <w:tcW w:w="553" w:type="pct"/>
          </w:tcPr>
          <w:p w14:paraId="1E9DC63D" w14:textId="77777777" w:rsidR="000F6C5E" w:rsidRPr="00154CC3" w:rsidRDefault="000F6C5E" w:rsidP="00F04105">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Pr>
                <w:rFonts w:ascii="Times New Roman" w:eastAsia="Calibri" w:hAnsi="Times New Roman" w:cs="Times New Roman"/>
                <w:sz w:val="16"/>
                <w:szCs w:val="16"/>
              </w:rPr>
              <w:t>Study Design</w:t>
            </w:r>
          </w:p>
        </w:tc>
        <w:tc>
          <w:tcPr>
            <w:tcW w:w="386" w:type="pct"/>
          </w:tcPr>
          <w:p w14:paraId="25CAC231" w14:textId="77777777" w:rsidR="000F6C5E" w:rsidRPr="00154CC3" w:rsidRDefault="000F6C5E" w:rsidP="00F04105">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Pr>
                <w:rFonts w:ascii="Times New Roman" w:eastAsia="Calibri" w:hAnsi="Times New Roman" w:cs="Times New Roman"/>
                <w:sz w:val="16"/>
                <w:szCs w:val="16"/>
              </w:rPr>
              <w:t>N. of pts</w:t>
            </w:r>
          </w:p>
        </w:tc>
        <w:tc>
          <w:tcPr>
            <w:tcW w:w="414" w:type="pct"/>
          </w:tcPr>
          <w:p w14:paraId="6E8895D5" w14:textId="77777777" w:rsidR="000F6C5E" w:rsidRPr="00154CC3" w:rsidRDefault="000F6C5E" w:rsidP="00F04105">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Pr>
                <w:rFonts w:ascii="Times New Roman" w:eastAsia="Calibri" w:hAnsi="Times New Roman" w:cs="Times New Roman"/>
                <w:sz w:val="16"/>
                <w:szCs w:val="16"/>
              </w:rPr>
              <w:t>Stage (%)</w:t>
            </w:r>
          </w:p>
        </w:tc>
        <w:tc>
          <w:tcPr>
            <w:tcW w:w="786" w:type="pct"/>
          </w:tcPr>
          <w:p w14:paraId="08E909E3" w14:textId="77777777" w:rsidR="000F6C5E" w:rsidRPr="00154CC3" w:rsidRDefault="000F6C5E" w:rsidP="00F04105">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Pr>
                <w:rFonts w:ascii="Times New Roman" w:eastAsia="Calibri" w:hAnsi="Times New Roman" w:cs="Times New Roman"/>
                <w:sz w:val="16"/>
                <w:szCs w:val="16"/>
              </w:rPr>
              <w:t>Biological S</w:t>
            </w:r>
            <w:r w:rsidRPr="00154CC3">
              <w:rPr>
                <w:rFonts w:ascii="Times New Roman" w:eastAsia="Calibri" w:hAnsi="Times New Roman" w:cs="Times New Roman"/>
                <w:sz w:val="16"/>
                <w:szCs w:val="16"/>
              </w:rPr>
              <w:t>ubtype</w:t>
            </w:r>
          </w:p>
          <w:p w14:paraId="6F2D0687" w14:textId="77777777" w:rsidR="000F6C5E" w:rsidRPr="009C0EEE" w:rsidRDefault="000F6C5E" w:rsidP="00F04105">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rPr>
              <w:t>(%)</w:t>
            </w:r>
          </w:p>
        </w:tc>
        <w:tc>
          <w:tcPr>
            <w:tcW w:w="588" w:type="pct"/>
          </w:tcPr>
          <w:p w14:paraId="2D606AAC" w14:textId="77777777" w:rsidR="000F6C5E" w:rsidRPr="00154CC3" w:rsidRDefault="000F6C5E" w:rsidP="00F04105">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154CC3">
              <w:rPr>
                <w:rFonts w:ascii="Times New Roman" w:eastAsia="Calibri" w:hAnsi="Times New Roman" w:cs="Times New Roman"/>
                <w:sz w:val="16"/>
                <w:szCs w:val="16"/>
              </w:rPr>
              <w:t>V/NV</w:t>
            </w:r>
          </w:p>
          <w:p w14:paraId="66E90540" w14:textId="77777777" w:rsidR="000F6C5E" w:rsidRPr="00154CC3" w:rsidRDefault="000F6C5E" w:rsidP="00F04105">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154CC3">
              <w:rPr>
                <w:rFonts w:ascii="Times New Roman" w:eastAsia="Calibri" w:hAnsi="Times New Roman" w:cs="Times New Roman"/>
                <w:sz w:val="16"/>
                <w:szCs w:val="16"/>
              </w:rPr>
              <w:t>(%)</w:t>
            </w:r>
          </w:p>
        </w:tc>
        <w:tc>
          <w:tcPr>
            <w:tcW w:w="548" w:type="pct"/>
          </w:tcPr>
          <w:p w14:paraId="147B4E01" w14:textId="77777777" w:rsidR="000F6C5E" w:rsidRPr="00154CC3" w:rsidRDefault="000F6C5E" w:rsidP="00F04105">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154CC3">
              <w:rPr>
                <w:rFonts w:ascii="Times New Roman" w:eastAsia="Calibri" w:hAnsi="Times New Roman" w:cs="Times New Roman"/>
                <w:sz w:val="16"/>
                <w:szCs w:val="16"/>
              </w:rPr>
              <w:t>N. of</w:t>
            </w:r>
          </w:p>
          <w:p w14:paraId="596C4977" w14:textId="77777777" w:rsidR="000F6C5E" w:rsidRPr="00154CC3" w:rsidRDefault="000F6C5E" w:rsidP="00F04105">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154CC3">
              <w:rPr>
                <w:rFonts w:ascii="Times New Roman" w:eastAsia="Calibri" w:hAnsi="Times New Roman" w:cs="Times New Roman"/>
                <w:sz w:val="16"/>
                <w:szCs w:val="16"/>
              </w:rPr>
              <w:t>metastatic</w:t>
            </w:r>
          </w:p>
          <w:p w14:paraId="2A4B308D" w14:textId="77777777" w:rsidR="000F6C5E" w:rsidRPr="00154CC3" w:rsidRDefault="000F6C5E" w:rsidP="00F04105">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154CC3">
              <w:rPr>
                <w:rFonts w:ascii="Times New Roman" w:eastAsia="Calibri" w:hAnsi="Times New Roman" w:cs="Times New Roman"/>
                <w:sz w:val="16"/>
                <w:szCs w:val="16"/>
              </w:rPr>
              <w:t>lesions</w:t>
            </w:r>
          </w:p>
        </w:tc>
        <w:tc>
          <w:tcPr>
            <w:tcW w:w="1106" w:type="pct"/>
          </w:tcPr>
          <w:p w14:paraId="21924E4B" w14:textId="77777777" w:rsidR="000F6C5E" w:rsidRPr="00154CC3" w:rsidRDefault="000F6C5E" w:rsidP="00F04105">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154CC3">
              <w:rPr>
                <w:rFonts w:ascii="Times New Roman" w:eastAsia="Calibri" w:hAnsi="Times New Roman" w:cs="Times New Roman"/>
                <w:sz w:val="16"/>
                <w:szCs w:val="16"/>
              </w:rPr>
              <w:t>Pre/Ongoing</w:t>
            </w:r>
          </w:p>
          <w:p w14:paraId="04D24826" w14:textId="77777777" w:rsidR="000F6C5E" w:rsidRPr="009C0EEE" w:rsidRDefault="000F6C5E" w:rsidP="00F04105">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rPr>
              <w:t>treatments</w:t>
            </w:r>
          </w:p>
        </w:tc>
      </w:tr>
      <w:tr w:rsidR="000F6C5E" w:rsidRPr="004035B2" w14:paraId="61E1DD29" w14:textId="77777777" w:rsidTr="00F04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Align w:val="center"/>
          </w:tcPr>
          <w:p w14:paraId="6D65850C" w14:textId="77777777" w:rsidR="000F6C5E" w:rsidRPr="001B3153" w:rsidRDefault="000F6C5E" w:rsidP="00F04105">
            <w:pPr>
              <w:jc w:val="center"/>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rPr>
              <w:t>Chung</w:t>
            </w:r>
            <w:r>
              <w:rPr>
                <w:rFonts w:ascii="Times New Roman" w:eastAsia="Calibri" w:hAnsi="Times New Roman" w:cs="Times New Roman"/>
                <w:sz w:val="16"/>
                <w:szCs w:val="16"/>
              </w:rPr>
              <w:fldChar w:fldCharType="begin" w:fldLock="1"/>
            </w:r>
            <w:r>
              <w:rPr>
                <w:rFonts w:ascii="Times New Roman" w:eastAsia="Calibri" w:hAnsi="Times New Roman" w:cs="Times New Roman"/>
                <w:sz w:val="16"/>
                <w:szCs w:val="16"/>
              </w:rPr>
              <w:instrText>ADDIN CSL_CITATION {"citationItems":[{"id":"ITEM-1","itemData":{"DOI":"10.1093/annonc/mdx490","ISSN":"15698041","PMID":"28945887","abstract":"Background: Genomic changes that occur in breast cancer during the course of disease have been informed by sequencing of primary and metastatic tumor tissue. For patients with relapsed and metastatic disease, evolution of the breast cancer genome highlights the importance of using a recent sample for genomic profiling to guide clinical decision-making. Obtaining a metastatic tissue biopsy can be challenging, and analysis of circulating tumor DNA (ctDNA) from blood may provide a minimally invasive alternative. Patients and methods: Hybrid capture-based genomic profiling was carried out on ctDNA from 254 female patients with estrogen receptor-positive breast cancer. Peripheral blood samples were submitted by clinicians in the course of routine clinical care between May 2016 and March 2017. Sequencing of 62 genes was carried out to a median unique coverage depth of 7503×. Genomic alterations (GAs) in ctDNA were evaluated and compared with matched tissue samples and genomic datasets of tissue from breast cancer. Results: At least 1 GA was reported in 78% of samples. Frequently altered genes were TP53 (38%), ESR1 (31%) and PIK3CA (31%). Temporally matched ctDNA and tissue samples were available for 14 patients; 89% of mutations detected in tissue were also detected in ctDNA. Diverse ESR1 GAs including mutation, rearrangement and amplification, were observed. Multiple concurrent ESR1 GAs were observed in 40% of ESR1-altered cases, suggesting polyclonal origin; ESR1 compound mutations were also observed in two cases. ESR1-altered cases harbored co-occurring GAs in PIK3CA (35%), FGFR1 (16%), ERBB2 (8%), BRCA1/2 (5%), and AKT1 (4%). Conclusions: GAs relevant to relapsed/metastatic breast cancer management were identified, including diverse ESR1 GAs. Genomic profiling of ctDNA demonstrated sensitive detection of mutations found in tissue. Detection of amplifications was associated with ctDNA fraction. Genomic profiling of ctDNA may provide a complementary and possibly alternative approach to tissue-based genomic testing for patients with estrogen receptor-positive metastatic breast cancer.","author":[{"dropping-particle":"","family":"Chung","given":"Jon H.","non-dropping-particle":"","parse-names":false,"suffix":""},{"dropping-particle":"","family":"Pavlick","given":"D.","non-dropping-particle":"","parse-names":false,"suffix":""},{"dropping-particle":"","family":"Hartmaier","given":"R.","non-dropping-particle":"","parse-names":false,"suffix":""},{"dropping-particle":"","family":"Schrock","given":"A. B.","non-dropping-particle":"","parse-names":false,"suffix":""},{"dropping-particle":"","family":"Young","given":"L.","non-dropping-particle":"","parse-names":false,"suffix":""},{"dropping-particle":"","family":"Forcier","given":"B.","non-dropping-particle":"","parse-names":false,"suffix":""},{"dropping-particle":"","family":"Ye","given":"P.","non-dropping-particle":"","parse-names":false,"suffix":""},{"dropping-particle":"","family":"Levin","given":"M. K.","non-dropping-particle":"","parse-names":false,"suffix":""},{"dropping-particle":"","family":"Goldberg","given":"M.","non-dropping-particle":"","parse-names":false,"suffix":""},{"dropping-particle":"","family":"Burris","given":"H.","non-dropping-particle":"","parse-names":false,"suffix":""},{"dropping-particle":"","family":"Gay","given":"L. M.","non-dropping-particle":"","parse-names":false,"suffix":""},{"dropping-particle":"","family":"Hoffman","given":"A. D.","non-dropping-particle":"","parse-names":false,"suffix":""},{"dropping-particle":"","family":"Stephens","given":"P. J.","non-dropping-particle":"","parse-names":false,"suffix":""},{"dropping-particle":"","family":"Frampton","given":"G. M.","non-dropping-particle":"","parse-names":false,"suffix":""},{"dropping-particle":"","family":"Lipson","given":"D. M.","non-dropping-particle":"","parse-names":false,"suffix":""},{"dropping-particle":"","family":"Nguyen","given":"D. M.","non-dropping-particle":"","parse-names":false,"suffix":""},{"dropping-particle":"","family":"Ganesan","given":"S.","non-dropping-particle":"","parse-names":false,"suffix":""},{"dropping-particle":"","family":"Park","given":"B. H.","non-dropping-particle":"","parse-names":false,"suffix":""},{"dropping-particle":"","family":"Vahdat","given":"L. T.","non-dropping-particle":"","parse-names":false,"suffix":""},{"dropping-part</w:instrText>
            </w:r>
            <w:r w:rsidRPr="00F04105">
              <w:rPr>
                <w:rFonts w:ascii="Times New Roman" w:eastAsia="Calibri" w:hAnsi="Times New Roman" w:cs="Times New Roman"/>
                <w:sz w:val="16"/>
                <w:szCs w:val="16"/>
                <w:lang w:val="en-US"/>
              </w:rPr>
              <w:instrText>icle":"","family":"Leyland-Jones","given":"B.","non-dropping-particle":"","parse-names":false,"suffix":""},{"dropping-particle":"","family":"Mughal","given":"T. I.","non-dropping-particle":"","parse-names":false,"suffix":""},{"dropping-particle":"","family":"Pusztai","given":"L.","non-dropping-particle":"","parse-names":false,"suffix":""},{"dropping-particle":"","family":"O'Shaughnessy","given":"J.","non-dropping-particle":"","parse-names":false,"suffix":""},{"dropping-particle":"","family":"Miller","given":"V. A.","non-dropping-particle":"","parse-names":false,"suffix":""},{"dropping-particle":"","family":"Ross","given":"Jeffrey S.","non-dropping-particle":"","parse-names":false,"suffix":""},{"dropping-particle":"","family":"Ali","given":"S. M.","non-dropping-particle":"","parse-names":false,"suffix":""}],"container-title":"Annals of Oncology","id":"ITEM-1","issue":"11","issued":{"date-parts":[["2017"]]},"page":"2866-2873","publisher":"Oxford University Press","title":"Hybrid capture-based genomic profiling of circulating tumor DNA from patients with estrogen receptor-positive metastatic breast cancer","type":"article-journal","volume":"28"},"uris":["http://www.mendeley.com/documents/?uuid=bcb62827-dd56-45e3-9576-fb29c1ed58ff"]}],"mendeley":{"formattedCitation":"&lt;sup&gt;25&lt;/sup&gt;","plainTextFormattedCitation":"25","previouslyFormattedCitation":"&lt;sup&gt;25&lt;/sup&gt;"},"properties":{"noteIndex":0},"schema":"https://github.com/citation-style-language/schema/raw/master/csl-citation.json"}</w:instrText>
            </w:r>
            <w:r>
              <w:rPr>
                <w:rFonts w:ascii="Times New Roman" w:eastAsia="Calibri" w:hAnsi="Times New Roman" w:cs="Times New Roman"/>
                <w:sz w:val="16"/>
                <w:szCs w:val="16"/>
              </w:rPr>
              <w:fldChar w:fldCharType="separate"/>
            </w:r>
            <w:r w:rsidRPr="00715D4E">
              <w:rPr>
                <w:rFonts w:ascii="Times New Roman" w:eastAsia="Calibri" w:hAnsi="Times New Roman" w:cs="Times New Roman"/>
                <w:b w:val="0"/>
                <w:noProof/>
                <w:sz w:val="16"/>
                <w:szCs w:val="16"/>
                <w:vertAlign w:val="superscript"/>
                <w:lang w:val="en-US"/>
              </w:rPr>
              <w:t>25</w:t>
            </w:r>
            <w:r>
              <w:rPr>
                <w:rFonts w:ascii="Times New Roman" w:eastAsia="Calibri" w:hAnsi="Times New Roman" w:cs="Times New Roman"/>
                <w:sz w:val="16"/>
                <w:szCs w:val="16"/>
              </w:rPr>
              <w:fldChar w:fldCharType="end"/>
            </w:r>
            <w:r w:rsidRPr="001B3153">
              <w:rPr>
                <w:rFonts w:ascii="Times New Roman" w:eastAsia="Calibri" w:hAnsi="Times New Roman" w:cs="Times New Roman"/>
                <w:sz w:val="16"/>
                <w:szCs w:val="16"/>
                <w:lang w:val="en-US"/>
              </w:rPr>
              <w:t>, 2017</w:t>
            </w:r>
          </w:p>
        </w:tc>
        <w:tc>
          <w:tcPr>
            <w:tcW w:w="0" w:type="pct"/>
            <w:vAlign w:val="center"/>
          </w:tcPr>
          <w:p w14:paraId="6AAE1910"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Prospective</w:t>
            </w:r>
          </w:p>
        </w:tc>
        <w:tc>
          <w:tcPr>
            <w:tcW w:w="0" w:type="pct"/>
            <w:vAlign w:val="center"/>
          </w:tcPr>
          <w:p w14:paraId="340476D2"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14</w:t>
            </w:r>
          </w:p>
        </w:tc>
        <w:tc>
          <w:tcPr>
            <w:tcW w:w="0" w:type="pct"/>
            <w:vAlign w:val="center"/>
          </w:tcPr>
          <w:p w14:paraId="2A4F215E"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IV</w:t>
            </w:r>
          </w:p>
          <w:p w14:paraId="38BFED23"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 90)</w:t>
            </w:r>
          </w:p>
          <w:p w14:paraId="35F93753"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2"/>
                <w:szCs w:val="12"/>
                <w:lang w:val="en-US"/>
              </w:rPr>
            </w:pPr>
          </w:p>
        </w:tc>
        <w:tc>
          <w:tcPr>
            <w:tcW w:w="0" w:type="pct"/>
            <w:vAlign w:val="center"/>
          </w:tcPr>
          <w:p w14:paraId="34CC3C4D" w14:textId="77777777" w:rsidR="000F6C5E" w:rsidRPr="009C0EEE"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9C0EEE">
              <w:rPr>
                <w:rFonts w:ascii="Times New Roman" w:eastAsia="Calibri" w:hAnsi="Times New Roman" w:cs="Times New Roman"/>
                <w:sz w:val="16"/>
                <w:szCs w:val="16"/>
                <w:lang w:val="en-US"/>
              </w:rPr>
              <w:t>H+/HER2- (NA)</w:t>
            </w:r>
          </w:p>
          <w:p w14:paraId="1A3224F3" w14:textId="77777777" w:rsidR="000F6C5E" w:rsidRPr="009C0EEE"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9C0EEE">
              <w:rPr>
                <w:rFonts w:ascii="Times New Roman" w:eastAsia="Calibri" w:hAnsi="Times New Roman" w:cs="Times New Roman"/>
                <w:sz w:val="16"/>
                <w:szCs w:val="16"/>
                <w:lang w:val="en-US"/>
              </w:rPr>
              <w:t>H+/HER2+ (NA)</w:t>
            </w:r>
          </w:p>
        </w:tc>
        <w:tc>
          <w:tcPr>
            <w:tcW w:w="0" w:type="pct"/>
            <w:vAlign w:val="center"/>
          </w:tcPr>
          <w:p w14:paraId="10C042FD"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NA</w:t>
            </w:r>
          </w:p>
        </w:tc>
        <w:tc>
          <w:tcPr>
            <w:tcW w:w="0" w:type="pct"/>
            <w:vAlign w:val="center"/>
          </w:tcPr>
          <w:p w14:paraId="3AD6AD0A"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NA</w:t>
            </w:r>
          </w:p>
        </w:tc>
        <w:tc>
          <w:tcPr>
            <w:tcW w:w="0" w:type="pct"/>
            <w:vAlign w:val="center"/>
          </w:tcPr>
          <w:p w14:paraId="58B93D43" w14:textId="77777777" w:rsidR="000F6C5E" w:rsidRPr="009C0EEE"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9C0EEE">
              <w:rPr>
                <w:rFonts w:ascii="Times New Roman" w:eastAsia="Calibri" w:hAnsi="Times New Roman" w:cs="Times New Roman"/>
                <w:sz w:val="16"/>
                <w:szCs w:val="16"/>
                <w:lang w:val="en-US"/>
              </w:rPr>
              <w:t>88 % prior CT;</w:t>
            </w:r>
          </w:p>
          <w:p w14:paraId="55700B01" w14:textId="77777777" w:rsidR="000F6C5E" w:rsidRPr="009C0EEE"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9C0EEE">
              <w:rPr>
                <w:rFonts w:ascii="Times New Roman" w:eastAsia="Calibri" w:hAnsi="Times New Roman" w:cs="Times New Roman"/>
                <w:sz w:val="16"/>
                <w:szCs w:val="16"/>
                <w:lang w:val="en-US"/>
              </w:rPr>
              <w:t>88 % prior AI</w:t>
            </w:r>
          </w:p>
          <w:p w14:paraId="46631322" w14:textId="77777777" w:rsidR="000F6C5E" w:rsidRPr="009C0EEE"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2"/>
                <w:szCs w:val="12"/>
                <w:lang w:val="en-US"/>
              </w:rPr>
            </w:pPr>
          </w:p>
        </w:tc>
      </w:tr>
      <w:tr w:rsidR="000F6C5E" w:rsidRPr="00F04105" w14:paraId="2B4DE36D" w14:textId="77777777" w:rsidTr="00F04105">
        <w:tc>
          <w:tcPr>
            <w:cnfStyle w:val="001000000000" w:firstRow="0" w:lastRow="0" w:firstColumn="1" w:lastColumn="0" w:oddVBand="0" w:evenVBand="0" w:oddHBand="0" w:evenHBand="0" w:firstRowFirstColumn="0" w:firstRowLastColumn="0" w:lastRowFirstColumn="0" w:lastRowLastColumn="0"/>
            <w:tcW w:w="0" w:type="pct"/>
            <w:vAlign w:val="center"/>
          </w:tcPr>
          <w:p w14:paraId="30EE579F" w14:textId="77777777" w:rsidR="000F6C5E" w:rsidRPr="001B3153" w:rsidRDefault="000F6C5E" w:rsidP="00F04105">
            <w:pPr>
              <w:jc w:val="center"/>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Baselga</w:t>
            </w:r>
            <w:r>
              <w:rPr>
                <w:rFonts w:ascii="Times New Roman" w:eastAsia="Calibri" w:hAnsi="Times New Roman" w:cs="Times New Roman"/>
                <w:sz w:val="16"/>
                <w:szCs w:val="16"/>
              </w:rPr>
              <w:fldChar w:fldCharType="begin" w:fldLock="1"/>
            </w:r>
            <w:r>
              <w:rPr>
                <w:rFonts w:ascii="Times New Roman" w:eastAsia="Calibri" w:hAnsi="Times New Roman" w:cs="Times New Roman"/>
                <w:sz w:val="16"/>
                <w:szCs w:val="16"/>
                <w:lang w:val="en-US"/>
              </w:rPr>
              <w:instrText>ADDIN CSL_CITATION {"citationItems":[{"id":"ITEM-1","itemData":{"DOI":"10.1016/S1470-2045(17)30376-5","ISSN":"1474-5488 (Electronic)","PMID":"28576675","abstract":"BACKGROUND: Phosphatidylinositol 3-kinase (PI3K) pathway activation is a hallmark of  endocrine therapy-resistant, hormone receptor-positive breast cancer. This phase 3 study assessed the efficacy of the pan-PI3K inhibitor buparlisib plus fulvestrant in patients with advanced breast cancer, including an evaluation of the PI3K pathway activation status as a biomarker for clinical benefit. METHODS: The BELLE-2 trial was a randomised, double-blind, placebo-controlled, multicentre study. Postmenopausal women aged 18 years or older with histologically confirmed, hormone receptor-positive and human epidermal growth factor (HER2)-negative inoperable locally advanced or metastatic breast cancer whose disease had progressed on or after aromatase inhibitor treatment and had received up to one previous line of chemotherapy for advanced disease were included. Eligible patients were randomly assigned (1:1) using interactive voice response technology (block size of 6) on day 15 of cycle 1 to receive oral buparlisib (100 mg/day) or matching placebo, starting on day 15 of cycle 1, plus intramuscular fulvestrant (500 mg) on days 1 and 15 of cycle 1, and on day 1 of subsequent 28-day cycles. Patients were assigned randomisation numbers with a validated interactive response technology; these numbers were linked to different treatment groups which in turn were linked to treatment numbers. PI3K status in tumour tissue was determined via central laboratory during a 14-day run-in phase. Randomisation was stratified by PI3K pathway activation status (activated vs non-activated vs and unknown) and visceral disease status (present vs absent). Patients, investigators, local radiologists, study team, and anyone involved in the study were masked to the identity of the treatment until unblinding. The primary endpoints were progression-free survival by local investigator assessment per Response Evaluation Criteria In Solid Tumors (version 1.1) in the total population, in patients with known (activated or non-activated) PI3K pathway status, and in PI3K pathway-activated patients. Efficacy analyses were done in the intention-to-treat population. Safety was analysed in all patients who received at least one dose of study drug and had at least one post-baseline safety assessment according to the treatment they received. This trial is registered with ClinicalTrials.gov, number NCT01610284, and is currently ongoing but not recruiting participants. FINDINGS: Between Sept 7, 2012, and Sept 1…","author":[{"dropping-particle":"","family":"Baselga","given":"José","non-dropping-particle":"","parse-names":false,"suffix":""},{"dropping-particle":"","family":"Im","given":"Seock-Ah","non-dropping-particle":"","parse-names":false,"suffix":""},{"dropping-particle":"","family":"Iwata","given":"Hiroji","non-dropping-particle":"","parse-names":false,"suffix":""},{"dropping-particle":"","family":"Cortés","given":"Javier","non-dropping-particle":"","parse-names":false,"suffix":""},{"dropping-particle":"","family":"Laurentiis","given":"Michele","non-dropping-particle":"De","parse-names":false,"suffix":""},{"dropping-particle":"","family":"Jiang","given":"Zefei","non-dropping-particle":"","parse-names":false,"suffix":""},{"dropping-particle":"","family":"Arteaga","given":"Carlos L","non-dropping-particle":"","parse-names":false,"suffix":""},{"dropping-particle":"","family":"Jonat","given":"Walter","non-dropping-particle":"","parse-names":false,"suffix":""},{"dropping-particle":"","family":"Clemons","given":"Mark","non-dropping-particle":"","parse-names":false,"suffix":""},{"dropping-particle":"","family":"Ito","given":"Yoshinori","non-dropping-particle":"","parse-names":false,"suffix":""},{"dropping-particle":"","family":"Awada","given":"Ahmad","non-dropping-particle":"","parse-names":false,"suffix":""},{"dropping-particle":"","family":"Chia","given":"Stephen","non-dropping-particle":"","parse-names":false,"suffix":""},{"dropping-particle":"","family":"Jagiełło-Gruszfeld","given":"Agnieszka","non-dropping-particle":"","parse-names":false,"suffix":""},{"dropping-particle":"","family":"Pistilli","given":"Barbara","non-dropping-particle":"","parse-names":false,"suffix":""},{"dropping-particle":"","family":"Tseng","given":"Ling-Ming","non-dropping-particle":"","parse-names":false,"suffix":""},{"dropping-particle":"","family":"Hurvitz","given":"Sara","non-dropping-particle":"","parse-names":false,"suffix":""},{"dropping-particle":"","family":"Masuda","given":"Norikazu","non-dropping-particle":"","parse-names":false,"suffix":""},{"dropping-particle":"","family":"Takahashi","given":"Masato","non-dropping-particle":"","parse-names":false,"suffix":""},{"dropping-particle":"","family":"Vuylsteke","given":"Peter","non-dropping-particle":"","parse-names":false,"suffix":""},{"dropping-particle":"","family":"Hachemi","given":"Soulef","non-dropping-particle":"","parse-names":false,"suffix":""},{"dropping-particle":"","family":"Dharan","given":"Bharani","non-dropping-particle":"","parse-names":false,"suffix":""},{"dropping-particle":"","family":"Tomaso","given":"Emmanuelle","non-dropping-particle":"Di","parse-names":false,"suffix":""},{"dropping-particle":"","family":"Urban","given":"Patrick","non-dropping-particle":"","parse-names":false,"suffix":""},{"dropping-particle":"","family":"Massacesi","given":"Cristian","non-dropping-particle":"","parse-names":false,"suffix":""},{"dropping-particle":"","family":"Campone","given":"Mario","non-dropping-particle":"","parse-names":false,"suffix":""}],"container-title":"The Lancet. Oncology","id":"ITEM-1","issue":"7","issued":{"date-parts":[["2017","7"]]},"language":"eng","page":"904-916","title":"Buparlisib plus fulvestrant versus placebo plus fulvestrant in postmenopausal,  hormone receptor-positive, HER2-negative, advanced breast cancer (BELLE-2): a randomised, double-blind, placebo-controlled, phase 3 trial.","type":"article-journal","volume":"18"},"uris":["http://www.mendeley.com/documents/?uuid=cb46a850-4319-459c-a9ff-71c105875520"]}],"mendeley":{"formattedCitation":"&lt;sup&gt;32&lt;/sup&gt;","plainTextFormattedCitation":"32","previouslyFormattedCitation":"&lt;sup&gt;32&lt;/sup&gt;"},"properties":{"noteIndex":0},"schema":"https://github.com/citation-style-language/schema/raw/master/csl-citation.json"}</w:instrText>
            </w:r>
            <w:r>
              <w:rPr>
                <w:rFonts w:ascii="Times New Roman" w:eastAsia="Calibri" w:hAnsi="Times New Roman" w:cs="Times New Roman"/>
                <w:sz w:val="16"/>
                <w:szCs w:val="16"/>
              </w:rPr>
              <w:fldChar w:fldCharType="separate"/>
            </w:r>
            <w:r w:rsidRPr="00715D4E">
              <w:rPr>
                <w:rFonts w:ascii="Times New Roman" w:eastAsia="Calibri" w:hAnsi="Times New Roman" w:cs="Times New Roman"/>
                <w:b w:val="0"/>
                <w:noProof/>
                <w:sz w:val="16"/>
                <w:szCs w:val="16"/>
                <w:vertAlign w:val="superscript"/>
                <w:lang w:val="en-US"/>
              </w:rPr>
              <w:t>32</w:t>
            </w:r>
            <w:r>
              <w:rPr>
                <w:rFonts w:ascii="Times New Roman" w:eastAsia="Calibri" w:hAnsi="Times New Roman" w:cs="Times New Roman"/>
                <w:sz w:val="16"/>
                <w:szCs w:val="16"/>
              </w:rPr>
              <w:fldChar w:fldCharType="end"/>
            </w:r>
            <w:r w:rsidRPr="001B3153">
              <w:rPr>
                <w:rFonts w:ascii="Times New Roman" w:eastAsia="Calibri" w:hAnsi="Times New Roman" w:cs="Times New Roman"/>
                <w:sz w:val="16"/>
                <w:szCs w:val="16"/>
                <w:lang w:val="en-US"/>
              </w:rPr>
              <w:t>, 2017</w:t>
            </w:r>
          </w:p>
        </w:tc>
        <w:tc>
          <w:tcPr>
            <w:tcW w:w="0" w:type="pct"/>
            <w:vAlign w:val="center"/>
          </w:tcPr>
          <w:p w14:paraId="42A42D8D" w14:textId="77777777" w:rsidR="000F6C5E" w:rsidRPr="001B315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Prospective</w:t>
            </w:r>
          </w:p>
          <w:p w14:paraId="2F745C4E" w14:textId="77777777" w:rsidR="000F6C5E" w:rsidRPr="001B315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randomized</w:t>
            </w:r>
          </w:p>
        </w:tc>
        <w:tc>
          <w:tcPr>
            <w:tcW w:w="0" w:type="pct"/>
            <w:vAlign w:val="center"/>
          </w:tcPr>
          <w:p w14:paraId="1E05ED43" w14:textId="77777777" w:rsidR="000F6C5E" w:rsidRPr="001B315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446</w:t>
            </w:r>
          </w:p>
        </w:tc>
        <w:tc>
          <w:tcPr>
            <w:tcW w:w="0" w:type="pct"/>
            <w:vAlign w:val="center"/>
          </w:tcPr>
          <w:p w14:paraId="646BDD68" w14:textId="77777777" w:rsidR="000F6C5E" w:rsidRPr="001B315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IV + locally</w:t>
            </w:r>
          </w:p>
          <w:p w14:paraId="1919D638" w14:textId="77777777" w:rsidR="000F6C5E" w:rsidRPr="001B315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advanced</w:t>
            </w:r>
          </w:p>
        </w:tc>
        <w:tc>
          <w:tcPr>
            <w:tcW w:w="0" w:type="pct"/>
            <w:vAlign w:val="center"/>
          </w:tcPr>
          <w:p w14:paraId="0F3BEA5A" w14:textId="77777777" w:rsidR="000F6C5E" w:rsidRPr="001B315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H+/HER2- (100)</w:t>
            </w:r>
          </w:p>
        </w:tc>
        <w:tc>
          <w:tcPr>
            <w:tcW w:w="0" w:type="pct"/>
            <w:vAlign w:val="center"/>
          </w:tcPr>
          <w:p w14:paraId="089A4788" w14:textId="77777777" w:rsidR="000F6C5E" w:rsidRPr="001B315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V   (59)</w:t>
            </w:r>
          </w:p>
          <w:p w14:paraId="21B6CECD" w14:textId="77777777" w:rsidR="000F6C5E" w:rsidRPr="001B315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NV (41)</w:t>
            </w:r>
          </w:p>
          <w:p w14:paraId="7D285042" w14:textId="77777777" w:rsidR="000F6C5E" w:rsidRPr="001B315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p>
          <w:p w14:paraId="0E9BE040" w14:textId="77777777" w:rsidR="000F6C5E" w:rsidRPr="001B315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p>
          <w:p w14:paraId="0CF6BCDD" w14:textId="77777777" w:rsidR="000F6C5E" w:rsidRPr="001B315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2"/>
                <w:szCs w:val="12"/>
                <w:lang w:val="en-US"/>
              </w:rPr>
            </w:pPr>
          </w:p>
        </w:tc>
        <w:tc>
          <w:tcPr>
            <w:tcW w:w="0" w:type="pct"/>
            <w:vAlign w:val="center"/>
          </w:tcPr>
          <w:p w14:paraId="70B813F1" w14:textId="77777777" w:rsidR="000F6C5E" w:rsidRPr="001B315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NA</w:t>
            </w:r>
          </w:p>
        </w:tc>
        <w:tc>
          <w:tcPr>
            <w:tcW w:w="0" w:type="pct"/>
            <w:vAlign w:val="center"/>
          </w:tcPr>
          <w:p w14:paraId="60E20474" w14:textId="77777777" w:rsidR="000F6C5E" w:rsidRPr="009C0EEE"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9C0EEE">
              <w:rPr>
                <w:rFonts w:ascii="Times New Roman" w:eastAsia="Calibri" w:hAnsi="Times New Roman" w:cs="Times New Roman"/>
                <w:sz w:val="16"/>
                <w:szCs w:val="16"/>
                <w:lang w:val="en-US"/>
              </w:rPr>
              <w:t>73 % prior ≤ 1 line CT;</w:t>
            </w:r>
          </w:p>
          <w:p w14:paraId="59D1B260" w14:textId="77777777" w:rsidR="000F6C5E" w:rsidRPr="003A404D"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3A404D">
              <w:rPr>
                <w:rFonts w:ascii="Times New Roman" w:eastAsia="Calibri" w:hAnsi="Times New Roman" w:cs="Times New Roman"/>
                <w:sz w:val="16"/>
                <w:szCs w:val="16"/>
                <w:lang w:val="en-US"/>
              </w:rPr>
              <w:t>&gt; 99 % prior AI;</w:t>
            </w:r>
          </w:p>
          <w:p w14:paraId="5CB4FDB7" w14:textId="77777777" w:rsidR="000F6C5E" w:rsidRPr="003A404D"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3A404D">
              <w:rPr>
                <w:rFonts w:ascii="Times New Roman" w:eastAsia="Calibri" w:hAnsi="Times New Roman" w:cs="Times New Roman"/>
                <w:sz w:val="16"/>
                <w:szCs w:val="16"/>
                <w:lang w:val="en-US"/>
              </w:rPr>
              <w:t>buparlisib +fulvestrant vs</w:t>
            </w:r>
          </w:p>
          <w:p w14:paraId="26764473" w14:textId="77777777" w:rsidR="000F6C5E" w:rsidRPr="009C0EEE"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9C0EEE">
              <w:rPr>
                <w:rFonts w:ascii="Times New Roman" w:eastAsia="Calibri" w:hAnsi="Times New Roman" w:cs="Times New Roman"/>
                <w:sz w:val="16"/>
                <w:szCs w:val="16"/>
                <w:lang w:val="en-US"/>
              </w:rPr>
              <w:t>PBO + fulvestrant</w:t>
            </w:r>
          </w:p>
          <w:p w14:paraId="222CC9FE" w14:textId="77777777" w:rsidR="000F6C5E" w:rsidRPr="009C0EEE"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2"/>
                <w:szCs w:val="12"/>
                <w:lang w:val="en-US"/>
              </w:rPr>
            </w:pPr>
          </w:p>
        </w:tc>
      </w:tr>
      <w:tr w:rsidR="000F6C5E" w:rsidRPr="00F04105" w14:paraId="54936D90" w14:textId="77777777" w:rsidTr="00F04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Align w:val="center"/>
          </w:tcPr>
          <w:p w14:paraId="661A9161" w14:textId="77777777" w:rsidR="000F6C5E" w:rsidRPr="001B3153" w:rsidRDefault="000F6C5E" w:rsidP="00F04105">
            <w:pPr>
              <w:jc w:val="center"/>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Chae</w:t>
            </w:r>
            <w:r>
              <w:rPr>
                <w:rFonts w:ascii="Times New Roman" w:eastAsia="Calibri" w:hAnsi="Times New Roman" w:cs="Times New Roman"/>
                <w:sz w:val="16"/>
                <w:szCs w:val="16"/>
                <w:lang w:val="en-US"/>
              </w:rPr>
              <w:fldChar w:fldCharType="begin" w:fldLock="1"/>
            </w:r>
            <w:r>
              <w:rPr>
                <w:rFonts w:ascii="Times New Roman" w:eastAsia="Calibri" w:hAnsi="Times New Roman" w:cs="Times New Roman"/>
                <w:sz w:val="16"/>
                <w:szCs w:val="16"/>
                <w:lang w:val="en-US"/>
              </w:rPr>
              <w:instrText>ADDIN CSL_CITATION {"citationItems":[{"id":"ITEM-1","itemData":{"DOI":"10.1158/1535-7163.MCT-17-0061","ISSN":"1538-8514 (Electronic)","PMID":"28446639","abstract":"While identifying genomic alterations in tumor tissue is the current gold-standard  technique for molecular profiling, circulating tumor DNA (ctDNA) represents a noninvasive method of assessing genomic alterations using peripheral blood. The concordance of genomic alterations between two commercially available ctDNA and tissue biopsies was compared in 45 patients with breast cancer using paired next-generation sequencing tissue and ctDNA biopsies. Across all genes, concordance between the two platforms was 91.0% to 94.2%. When only considering genomic alterations in either assay (e.g., excluding wild type/wild type genes), concordance was 10.8% to 15.1% with full plus partial concordance of 13.8% to 19.3%. Concordant mutations were associated with significantly higher variant allele frequency. Over half of mutations detected in either technique were not detected using the other biopsy technique. Including variants of unknown significance, the average number of alterations per patient was significantly higher for tissue (4.56) compared with ctDNA (2.16). When eliminating alterations not detectable in the ctDNA assay, mean number of alterations for tissue and ctDNA was similar (2.67 for tissue, 2.16 for ctDNA). Across five representative genes (TP53, PIK3CA, ERBB2, BRCA1, and BRCA2), sensitivity and specificity were 35.7% and 95.0%, respectively. Concordance when genomic alterations was detected in either tissue or ctDNA was low with each technique detecting a significant amount of nonoverlapping mutations. Potential explanations for the lack of concordance include tumor heterogeneity, different sequencing techniques, spatial and temporal factors, and potential germline DNA contamination. The study indicates that both tissue and blood-based NGS may be necessary to describe the complex biology of breast cancer. Mol Cancer Ther; 16(7); 1412-20. ©2017 AACR.","author":[{"dropping-particle":"","family":"Chae","given":"Young Kwang","non-dropping-particle":"","parse-names":false,"suffix":""},{"dropping-particle":"","family":"Davis","given":"Andrew A","non-dropping-particle":"","parse-names":false,"suffix":""},{"dropping-particle":"","family":"Jain","given":"Sarika","non-dropping-particle":"","parse-names":false,"suffix":""},{"dropping-particle":"","family":"Santa-Maria","given":"Cesar","non-dropping-particle":"","parse-names":false,"suffix":""},{"dropping-particle":"","family":"Flaum","given":"Lisa","non-dropping-particle":"","parse-names":false,"suffix":""},{"dropping-particle":"","family":"Beaubier","given":"Nike","non-dropping-particle":"","parse-names":false,"suffix":""},{"dropping-particle":"","family":"Platanias","given":"Leonidas C","non-dropping-particle":"","parse-names":false,"suffix":""},{"dropping-particle":"","family":"Gradishar","given":"William","non-dropping-particle":"","parse-names":false,"suffix":""},{"dropping-particle":"","family":"Giles","given":"Francis J","non-dropping-particle":"","parse-names":false,"suffix":""},{"dropping-particle":"","family":"Cristofanilli","given":"Massimo","non-dropping-particle":"","parse-names":false,"suffix":""}],"container-title":"Molecular cancer therapeutics","id":"ITEM-1","issue":"7","issued":{"date-parts":[["2017","7"]]},"language":"eng","page":"1412-1420","publisher-place":"United States","title":"Concordance of Genomic Alterations by Next-Generation Sequencing in Tumor Tissue  versus Circulating Tumor DNA in Breast Cancer.","type":"article-journal","volume":"16"},"uris":["http://www.mendeley.com/documents/?uuid=e75d3a56-ccf9-4922-96c8-ac81ec759f03"]}],"mendeley":{"formattedCitation":"&lt;sup&gt;35&lt;/sup&gt;","plainTextFormattedCitation":"35","previouslyFormattedCitation":"&lt;sup&gt;35&lt;/sup&gt;"},"properties":{"noteIndex":0},"schema":"https://github.com/citation-style-language/schema/raw/master/csl-citation.json"}</w:instrText>
            </w:r>
            <w:r>
              <w:rPr>
                <w:rFonts w:ascii="Times New Roman" w:eastAsia="Calibri" w:hAnsi="Times New Roman" w:cs="Times New Roman"/>
                <w:sz w:val="16"/>
                <w:szCs w:val="16"/>
                <w:lang w:val="en-US"/>
              </w:rPr>
              <w:fldChar w:fldCharType="separate"/>
            </w:r>
            <w:r w:rsidRPr="00715D4E">
              <w:rPr>
                <w:rFonts w:ascii="Times New Roman" w:eastAsia="Calibri" w:hAnsi="Times New Roman" w:cs="Times New Roman"/>
                <w:b w:val="0"/>
                <w:noProof/>
                <w:sz w:val="16"/>
                <w:szCs w:val="16"/>
                <w:vertAlign w:val="superscript"/>
                <w:lang w:val="en-US"/>
              </w:rPr>
              <w:t>35</w:t>
            </w:r>
            <w:r>
              <w:rPr>
                <w:rFonts w:ascii="Times New Roman" w:eastAsia="Calibri" w:hAnsi="Times New Roman" w:cs="Times New Roman"/>
                <w:sz w:val="16"/>
                <w:szCs w:val="16"/>
                <w:lang w:val="en-US"/>
              </w:rPr>
              <w:fldChar w:fldCharType="end"/>
            </w:r>
            <w:r w:rsidRPr="001B3153">
              <w:rPr>
                <w:rFonts w:ascii="Times New Roman" w:eastAsia="Calibri" w:hAnsi="Times New Roman" w:cs="Times New Roman"/>
                <w:sz w:val="16"/>
                <w:szCs w:val="16"/>
                <w:lang w:val="en-US"/>
              </w:rPr>
              <w:t>, 2017</w:t>
            </w:r>
          </w:p>
        </w:tc>
        <w:tc>
          <w:tcPr>
            <w:tcW w:w="0" w:type="pct"/>
            <w:vAlign w:val="center"/>
          </w:tcPr>
          <w:p w14:paraId="24482CB4"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Retrospective</w:t>
            </w:r>
          </w:p>
        </w:tc>
        <w:tc>
          <w:tcPr>
            <w:tcW w:w="0" w:type="pct"/>
            <w:vAlign w:val="center"/>
          </w:tcPr>
          <w:p w14:paraId="7FE7AF88"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45</w:t>
            </w:r>
          </w:p>
        </w:tc>
        <w:tc>
          <w:tcPr>
            <w:tcW w:w="0" w:type="pct"/>
            <w:vAlign w:val="center"/>
          </w:tcPr>
          <w:p w14:paraId="7645F2CF"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I/II/III</w:t>
            </w:r>
          </w:p>
          <w:p w14:paraId="7480D985"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(31)</w:t>
            </w:r>
          </w:p>
          <w:p w14:paraId="0E25B9EE"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IV</w:t>
            </w:r>
          </w:p>
          <w:p w14:paraId="585AA79E"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(69)</w:t>
            </w:r>
          </w:p>
        </w:tc>
        <w:tc>
          <w:tcPr>
            <w:tcW w:w="0" w:type="pct"/>
            <w:vAlign w:val="center"/>
          </w:tcPr>
          <w:p w14:paraId="28DD2F2B" w14:textId="77777777" w:rsidR="000F6C5E" w:rsidRPr="009C0EEE"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9C0EEE">
              <w:rPr>
                <w:rFonts w:ascii="Times New Roman" w:eastAsia="Calibri" w:hAnsi="Times New Roman" w:cs="Times New Roman"/>
                <w:sz w:val="16"/>
                <w:szCs w:val="16"/>
                <w:lang w:val="en-US"/>
              </w:rPr>
              <w:t>H+/HER2- (44,4)</w:t>
            </w:r>
          </w:p>
          <w:p w14:paraId="48674522" w14:textId="77777777" w:rsidR="000F6C5E" w:rsidRPr="009C0EEE"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9C0EEE">
              <w:rPr>
                <w:rFonts w:ascii="Times New Roman" w:eastAsia="Calibri" w:hAnsi="Times New Roman" w:cs="Times New Roman"/>
                <w:sz w:val="16"/>
                <w:szCs w:val="16"/>
                <w:lang w:val="en-US"/>
              </w:rPr>
              <w:t>H+/HER2+ (17,8)</w:t>
            </w:r>
          </w:p>
          <w:p w14:paraId="3CD41240" w14:textId="77777777" w:rsidR="000F6C5E" w:rsidRPr="009C0EEE"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9C0EEE">
              <w:rPr>
                <w:rFonts w:ascii="Times New Roman" w:eastAsia="Calibri" w:hAnsi="Times New Roman" w:cs="Times New Roman"/>
                <w:sz w:val="16"/>
                <w:szCs w:val="16"/>
                <w:lang w:val="en-US"/>
              </w:rPr>
              <w:t>H-/HER2+ (13,3)</w:t>
            </w:r>
          </w:p>
          <w:p w14:paraId="2ECD067B"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H-/HER2- (24,4)</w:t>
            </w:r>
          </w:p>
        </w:tc>
        <w:tc>
          <w:tcPr>
            <w:tcW w:w="0" w:type="pct"/>
            <w:vAlign w:val="center"/>
          </w:tcPr>
          <w:p w14:paraId="0A7E5F60"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NA</w:t>
            </w:r>
          </w:p>
        </w:tc>
        <w:tc>
          <w:tcPr>
            <w:tcW w:w="0" w:type="pct"/>
            <w:vAlign w:val="center"/>
          </w:tcPr>
          <w:p w14:paraId="2D1D8C51"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NA</w:t>
            </w:r>
          </w:p>
        </w:tc>
        <w:tc>
          <w:tcPr>
            <w:tcW w:w="0" w:type="pct"/>
            <w:vAlign w:val="center"/>
          </w:tcPr>
          <w:p w14:paraId="619CB9DE"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NA</w:t>
            </w:r>
          </w:p>
        </w:tc>
      </w:tr>
      <w:tr w:rsidR="000F6C5E" w:rsidRPr="001B3153" w14:paraId="0ADBE5D4" w14:textId="77777777" w:rsidTr="00F04105">
        <w:tc>
          <w:tcPr>
            <w:cnfStyle w:val="001000000000" w:firstRow="0" w:lastRow="0" w:firstColumn="1" w:lastColumn="0" w:oddVBand="0" w:evenVBand="0" w:oddHBand="0" w:evenHBand="0" w:firstRowFirstColumn="0" w:firstRowLastColumn="0" w:lastRowFirstColumn="0" w:lastRowLastColumn="0"/>
            <w:tcW w:w="619" w:type="pct"/>
          </w:tcPr>
          <w:p w14:paraId="36DF0714" w14:textId="77777777" w:rsidR="000F6C5E" w:rsidRPr="001B3153" w:rsidRDefault="000F6C5E" w:rsidP="00F04105">
            <w:pPr>
              <w:jc w:val="center"/>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Board</w:t>
            </w:r>
            <w:r>
              <w:rPr>
                <w:rFonts w:ascii="Times New Roman" w:eastAsia="Calibri" w:hAnsi="Times New Roman" w:cs="Times New Roman"/>
                <w:sz w:val="16"/>
                <w:szCs w:val="16"/>
                <w:lang w:val="en-US"/>
              </w:rPr>
              <w:fldChar w:fldCharType="begin" w:fldLock="1"/>
            </w:r>
            <w:r>
              <w:rPr>
                <w:rFonts w:ascii="Times New Roman" w:eastAsia="Calibri" w:hAnsi="Times New Roman" w:cs="Times New Roman"/>
                <w:sz w:val="16"/>
                <w:szCs w:val="16"/>
                <w:lang w:val="en-US"/>
              </w:rPr>
              <w:instrText>ADDIN CSL_CITATION {"citationItems":[{"id":"ITEM-1","itemData":{"DOI":"10.1007/s10549-010-0747-9","ISSN":"01676806","PMID":"20107891","abstract":"Somatic mutations in PIK3CA (encoding a class I phosphoinositide 3 kinase (PI3K) subunit) modulate PI3K signalling to influence tumour behaviour and occur in up to 40% of breast cancers. Inhibitors of PI3K signalling are entering clinical trials, but the impact of PIKC3A mutation on tumour response has yet to be clarified. This study investigated the potential utility of circulating free DNA (cfDNA) as a source for PIK3CA mutation detection in patients with breast cancer. cfDNA extracted (QIAamp Virus spin kit) from blood and matched archival tumour from 46 patients with metastatic breast cancer and 30 patients with localised, operable breast cancer was assessed for hotspot PIK3CA mutations using Amplification Refractory Mutation System (ARMS ) allele-specific PCR and Scorpion probes. PIK3CA mutations were detected in 13/46 (28%) plasma-derived and 10/46 (21%) serumderived cfDNA samples from metastatic breast cancer patients. In 41 cases with matched tumour and plasmaderived cfDNA data, concordance (same mutation status in plasma and tumour) was 95%. Where a PIK3CA mutation was present in tumour, the 'pick up' in plasma-derived cfDNA was 80%. PIK3CA mutations were present in tumours from 14/30 (47%) localised breast cancers, but no PIK3CA mutations were detected in matched cfDNA. These data demonstrate feasibility and potential utility of cfDNA for PIK3CA mutation detection in patients with metastatic breast cancer. Studies are underway to qualify PIK3CA mutation in cfDNA as a predictive biomarker allowing patient stratification in clinical trials of mechanism-based therapeutics that target PI3K signalling pathways.","author":[{"dropping-particle":"","family":"Board","given":"Ruth E.","non-dropping-particle":"","parse-names":false,"suffix":""},{"dropping-particle":"","family":"Wardley","given":"Andrew M.","non-dropping-particle":"","parse-names":false,"suffix":""},{"dropping-particle":"","family":"Dixon","given":"J. Michael","non-dropping-particle":"","parse-names":false,"suffix":""},{"dropping-particle":"","family":"Armstrong","given":"Anne C.","non-dropping-particle":"","parse-names":false,"suffix":""},{"dropping-particle":"","family":"Howell","given":"Sacha","non-dropping-particle":"","parse-names":false,"suffix":""},{"dropping-particle":"","family":"Renshaw","given":"Lorna","non-dropping-particle":"","parse-names":false,"suffix":""},{"dropping-particle":"","family":"Donald","given":"Emma","non-dropping-particle":"","parse-names":false,"suffix":""},{"dropping-particle":"","family":"Greystoke","given":"Alastair","non-dropping-particle":"","parse-names":false,"suffix":""},{"dropping-particle":"","family":"Ranson","given":"Malcolm","non-dropping-particle":"","parse-names":false,"suffix":""},{"dropping-particle":"","family":"Hughes","given":"Andrew","non-dropping-particle":"","parse-names":false,"suffix":""},{"dropping-particle":"","family":"Dive","given":"Caroline","non-dropping-particle":"","parse-names":false,"suffix":""}],"container-title":"Breast Cancer Research and Treatment","id":"ITEM-1","issue":"2","issued":{"date-parts":[["2010","4"]]},"page":"461-467","publisher":"Breast Cancer Res Treat","title":"Detection of PIK3CA mutations in circulating free DNA in patients with breast cancer","type":"article-journal","volume":"120"},"uris":["http://www.mendeley.com/documents/?uuid=b7b8ad87-05c7-4dcc-acc9-b82af40fc5a7"]}],"mendeley":{"formattedCitation":"&lt;sup&gt;34&lt;/sup&gt;","plainTextFormattedCitation":"34","previouslyFormattedCitation":"&lt;sup&gt;34&lt;/sup&gt;"},"properties":{"noteIndex":0},"schema":"https://github.com/citation-style-language/schema/raw/master/csl-citation.json"}</w:instrText>
            </w:r>
            <w:r>
              <w:rPr>
                <w:rFonts w:ascii="Times New Roman" w:eastAsia="Calibri" w:hAnsi="Times New Roman" w:cs="Times New Roman"/>
                <w:sz w:val="16"/>
                <w:szCs w:val="16"/>
                <w:lang w:val="en-US"/>
              </w:rPr>
              <w:fldChar w:fldCharType="separate"/>
            </w:r>
            <w:r w:rsidRPr="00715D4E">
              <w:rPr>
                <w:rFonts w:ascii="Times New Roman" w:eastAsia="Calibri" w:hAnsi="Times New Roman" w:cs="Times New Roman"/>
                <w:b w:val="0"/>
                <w:noProof/>
                <w:sz w:val="16"/>
                <w:szCs w:val="16"/>
                <w:vertAlign w:val="superscript"/>
                <w:lang w:val="en-US"/>
              </w:rPr>
              <w:t>34</w:t>
            </w:r>
            <w:r>
              <w:rPr>
                <w:rFonts w:ascii="Times New Roman" w:eastAsia="Calibri" w:hAnsi="Times New Roman" w:cs="Times New Roman"/>
                <w:sz w:val="16"/>
                <w:szCs w:val="16"/>
                <w:lang w:val="en-US"/>
              </w:rPr>
              <w:fldChar w:fldCharType="end"/>
            </w:r>
            <w:r w:rsidRPr="001B3153">
              <w:rPr>
                <w:rFonts w:ascii="Times New Roman" w:eastAsia="Calibri" w:hAnsi="Times New Roman" w:cs="Times New Roman"/>
                <w:sz w:val="16"/>
                <w:szCs w:val="16"/>
                <w:lang w:val="en-US"/>
              </w:rPr>
              <w:t>, 2010</w:t>
            </w:r>
          </w:p>
        </w:tc>
        <w:tc>
          <w:tcPr>
            <w:tcW w:w="553" w:type="pct"/>
          </w:tcPr>
          <w:p w14:paraId="251F54F9" w14:textId="77777777" w:rsidR="000F6C5E" w:rsidRPr="001B315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Prospective</w:t>
            </w:r>
          </w:p>
        </w:tc>
        <w:tc>
          <w:tcPr>
            <w:tcW w:w="386" w:type="pct"/>
          </w:tcPr>
          <w:p w14:paraId="3E0B8B9B" w14:textId="77777777" w:rsidR="000F6C5E" w:rsidRPr="001B315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71</w:t>
            </w:r>
          </w:p>
        </w:tc>
        <w:tc>
          <w:tcPr>
            <w:tcW w:w="414" w:type="pct"/>
          </w:tcPr>
          <w:p w14:paraId="5BF78728" w14:textId="77777777" w:rsidR="000F6C5E" w:rsidRPr="001B315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I/II/III (42,3)</w:t>
            </w:r>
          </w:p>
          <w:p w14:paraId="4208FF2B" w14:textId="77777777" w:rsidR="000F6C5E" w:rsidRPr="001B315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IV</w:t>
            </w:r>
          </w:p>
          <w:p w14:paraId="6E31F533" w14:textId="77777777" w:rsidR="000F6C5E" w:rsidRPr="001B315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(57,7)</w:t>
            </w:r>
          </w:p>
        </w:tc>
        <w:tc>
          <w:tcPr>
            <w:tcW w:w="786" w:type="pct"/>
          </w:tcPr>
          <w:p w14:paraId="0D98AAE7" w14:textId="77777777" w:rsidR="000F6C5E" w:rsidRPr="001B315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Most H+ (NA)</w:t>
            </w:r>
          </w:p>
        </w:tc>
        <w:tc>
          <w:tcPr>
            <w:tcW w:w="588" w:type="pct"/>
          </w:tcPr>
          <w:p w14:paraId="34E11FAF" w14:textId="77777777" w:rsidR="000F6C5E" w:rsidRPr="001B315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NA</w:t>
            </w:r>
          </w:p>
        </w:tc>
        <w:tc>
          <w:tcPr>
            <w:tcW w:w="548" w:type="pct"/>
          </w:tcPr>
          <w:p w14:paraId="3B894628" w14:textId="77777777" w:rsidR="000F6C5E" w:rsidRPr="001B315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NA</w:t>
            </w:r>
          </w:p>
        </w:tc>
        <w:tc>
          <w:tcPr>
            <w:tcW w:w="1106" w:type="pct"/>
          </w:tcPr>
          <w:p w14:paraId="1C552E3F" w14:textId="77777777" w:rsidR="000F6C5E" w:rsidRPr="001B315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NA</w:t>
            </w:r>
          </w:p>
        </w:tc>
      </w:tr>
      <w:tr w:rsidR="000F6C5E" w:rsidRPr="004F3EBA" w14:paraId="16BEC5B1" w14:textId="77777777" w:rsidTr="00F04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 w:type="pct"/>
          </w:tcPr>
          <w:p w14:paraId="310CBFAC" w14:textId="77777777" w:rsidR="000F6C5E" w:rsidRPr="001B3153" w:rsidRDefault="000F6C5E" w:rsidP="00F04105">
            <w:pPr>
              <w:jc w:val="center"/>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Dawson</w:t>
            </w:r>
            <w:r>
              <w:rPr>
                <w:rFonts w:ascii="Times New Roman" w:eastAsia="Calibri" w:hAnsi="Times New Roman" w:cs="Times New Roman"/>
                <w:sz w:val="16"/>
                <w:szCs w:val="16"/>
                <w:lang w:val="en-US"/>
              </w:rPr>
              <w:fldChar w:fldCharType="begin" w:fldLock="1"/>
            </w:r>
            <w:r>
              <w:rPr>
                <w:rFonts w:ascii="Times New Roman" w:eastAsia="Calibri" w:hAnsi="Times New Roman" w:cs="Times New Roman"/>
                <w:sz w:val="16"/>
                <w:szCs w:val="16"/>
                <w:lang w:val="en-US"/>
              </w:rPr>
              <w:instrText>ADDIN CSL_CITATION {"citationItems":[{"id":"ITEM-1","itemData":{"DOI":"10.1056/NEJMoa1213261","ISSN":"0028-4793","abstract":"BACKGROUND: The management of metastatic breast cancer requires monitoring of the tumor burden to determine the response to treatment, and improved biomarkers are needed. Biomarkers such as cancer antigen 15-3 (CA 15-3) and circulating tumor cells have been widely studied. However, circulating cell-free DNA carrying tumor-specific alterations (circulating tumor DNA) has not been extensively investigated or compared with other circulating biomarkers in breast cancer. METHODS: We compared the radiographic imaging of tumors with the assay of circulating tumor DNA, CA 15-3, and circulating tumor cells in 30 women with metastatic breast cancer who were receiving systemic therapy. We used targeted or whole-genome sequencing to identify somatic genomic alterations and designed personalized assays to quantify circulating tumor DNA in serially collected plasma specimens. CA 15-3 levels and numbers of circulating tumor cells were measured at identical time points. RESULTS: Circulating tumor DNA was successfully detected in 29 of the 30 women (97%) in whom somatic genomic alterations were identified; CA 15-3 and circulating tumor cells were detected in 21 of 27 women (78%) and 26 of 30 women (87%), respectively. Circulating tumor DNA levels showed a greater dynamic range, and greater correlation with changes in tumor burden, than did CA 15-3 or circulating tumor cells. Among the measures tested, circulating tumor DNA provided the earliest measure of treatment response in 10 of 19 women (53%). CONCLUSIONS: This proof-of-concept analysis showed that circulating tumor DNA is an informative, inherently specific, and highly sensitive biomarker of metastatic breast cancer. (Funded by Cancer Research UK and others.). Copyright © 2013 Massachusetts Medical Society.","author":[{"dropping-particle":"","family":"Dawson","given":"Sarah-Jane","non-dropping-particle":"","parse-names":false,"suffix":""},{"dropping-particle":"","family":"Tsui","given":"Dana W.Y.","non-dropping-particle":"","parse-names":false,"suffix":""},{"dropping-particle":"","family":"Murtaza","given":"Muhammed","non-dropping-particle":"","parse-names":false,"suffix":""},{"dropping-particle":"","family":"Biggs","given":"Heather","non-dropping-particle":"","parse-names":false,"suffix":""},{"dropping-particle":"","family":"Rueda","given":"Oscar M.","non-dropping-particle":"","parse-names":false,"suffix":""},{"dropping-particle":"","family":"Chin","given":"Suet-Feung","non-dropping-particle":"","parse-names":false,"suffix":""},{"dropping-particle":"","family":"Dunning","given":"Mark J.","non-dropping-particle":"","parse-names":false,"suffix":""},{"dropping-particle":"","family":"Gale","given":"Davina","non-dropping-particle":"","parse-names":false,"suffix":""},{"dropping-particle":"","family":"Forshew","given":"Tim","non-dropping-particle":"","parse-names":false,"suffix":""},{"dropping-particle":"","family":"Mahler-Araujo","given":"Betania","non-dropping-particle":"","parse-names":false,"suffix":""},{"dropping-particle":"","family":"Rajan","given":"Sabrina","non-dropping-particle":"","parse-names":false,"suffix":""},{"dropping-particle":"","family":"Humphray","given":"Sean","non-dropping-particle":"","parse-names":false,"suffix":""},{"dropping-particle":"","family":"Becq","given":"Jennifer","non-dropping-particle":"","parse-names":false,"suffix":""},{"dropping-particle":"","family":"Halsall","given":"David","non-dropping-particle":"","parse-names":false,"suffix":""},{"dropping-particle":"","family":"Wallis","given":"Matthew","non-dropping-particle":"","parse-names":false,"suffix":""},{"dropping-particle":"","family":"Bentley","given":"David","non-dropping-particle":"","parse-names":false,"suffix":""},{"dropping-particle":"","family":"Caldas","given":"Carlos","non-dropping-particle":"","parse-names":false,"suffix":""},{"dropping-particle":"","family":"Rosenfeld","given":"Nitzan","non-dropping-particle":"","parse-names":false,"suffix":""}],"container-title":"New England Journal of Medicine","id":"ITEM-1","issue":"13","issued":{"date-parts":[["2013","3"]]},"page":"1199-1209","publisher":"Massachussetts Medical Society","title":"Analysis of Circulating Tumor DNA to Monitor Metastatic Breast Cancer","type":"article-journal","volume":"368"},"uris":["http://www.mendeley.com/documents/?uuid=5764bc42-4b95-4947-802b-e89df6084231"]}],"mendeley":{"formattedCitation":"&lt;sup&gt;26&lt;/sup&gt;","plainTextFormattedCitation":"26","previouslyFormattedCitation":"&lt;sup&gt;26&lt;/sup&gt;"},"properties":{"noteIndex":0},"schema":"https://github.com/citation-style-language/schema/raw/master/csl-citation.json"}</w:instrText>
            </w:r>
            <w:r>
              <w:rPr>
                <w:rFonts w:ascii="Times New Roman" w:eastAsia="Calibri" w:hAnsi="Times New Roman" w:cs="Times New Roman"/>
                <w:sz w:val="16"/>
                <w:szCs w:val="16"/>
                <w:lang w:val="en-US"/>
              </w:rPr>
              <w:fldChar w:fldCharType="separate"/>
            </w:r>
            <w:r w:rsidRPr="00715D4E">
              <w:rPr>
                <w:rFonts w:ascii="Times New Roman" w:eastAsia="Calibri" w:hAnsi="Times New Roman" w:cs="Times New Roman"/>
                <w:b w:val="0"/>
                <w:noProof/>
                <w:sz w:val="16"/>
                <w:szCs w:val="16"/>
                <w:vertAlign w:val="superscript"/>
                <w:lang w:val="en-US"/>
              </w:rPr>
              <w:t>26</w:t>
            </w:r>
            <w:r>
              <w:rPr>
                <w:rFonts w:ascii="Times New Roman" w:eastAsia="Calibri" w:hAnsi="Times New Roman" w:cs="Times New Roman"/>
                <w:sz w:val="16"/>
                <w:szCs w:val="16"/>
                <w:lang w:val="en-US"/>
              </w:rPr>
              <w:fldChar w:fldCharType="end"/>
            </w:r>
            <w:r w:rsidRPr="001B3153">
              <w:rPr>
                <w:rFonts w:ascii="Times New Roman" w:eastAsia="Calibri" w:hAnsi="Times New Roman" w:cs="Times New Roman"/>
                <w:sz w:val="16"/>
                <w:szCs w:val="16"/>
                <w:lang w:val="en-US"/>
              </w:rPr>
              <w:t>, 2013</w:t>
            </w:r>
          </w:p>
        </w:tc>
        <w:tc>
          <w:tcPr>
            <w:tcW w:w="553" w:type="pct"/>
          </w:tcPr>
          <w:p w14:paraId="5121F22A"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Prospective</w:t>
            </w:r>
          </w:p>
        </w:tc>
        <w:tc>
          <w:tcPr>
            <w:tcW w:w="386" w:type="pct"/>
          </w:tcPr>
          <w:p w14:paraId="1E541671"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30</w:t>
            </w:r>
          </w:p>
        </w:tc>
        <w:tc>
          <w:tcPr>
            <w:tcW w:w="414" w:type="pct"/>
          </w:tcPr>
          <w:p w14:paraId="1AEDB715"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IV</w:t>
            </w:r>
          </w:p>
        </w:tc>
        <w:tc>
          <w:tcPr>
            <w:tcW w:w="786" w:type="pct"/>
          </w:tcPr>
          <w:p w14:paraId="2C9565CA" w14:textId="77777777" w:rsidR="000F6C5E" w:rsidRPr="009C0EEE"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9C0EEE">
              <w:rPr>
                <w:rFonts w:ascii="Times New Roman" w:eastAsia="Calibri" w:hAnsi="Times New Roman" w:cs="Times New Roman"/>
                <w:sz w:val="16"/>
                <w:szCs w:val="16"/>
                <w:lang w:val="en-US"/>
              </w:rPr>
              <w:t>H+/HER2- (60</w:t>
            </w:r>
            <w:r>
              <w:rPr>
                <w:rFonts w:ascii="Times New Roman" w:eastAsia="Calibri" w:hAnsi="Times New Roman" w:cs="Times New Roman"/>
                <w:sz w:val="16"/>
                <w:szCs w:val="16"/>
                <w:lang w:val="en-US"/>
              </w:rPr>
              <w:t>)</w:t>
            </w:r>
          </w:p>
          <w:p w14:paraId="7A6EC2F5" w14:textId="77777777" w:rsidR="000F6C5E" w:rsidRPr="009C0EEE"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9C0EEE">
              <w:rPr>
                <w:rFonts w:ascii="Times New Roman" w:eastAsia="Calibri" w:hAnsi="Times New Roman" w:cs="Times New Roman"/>
                <w:sz w:val="16"/>
                <w:szCs w:val="16"/>
                <w:lang w:val="en-US"/>
              </w:rPr>
              <w:t>H+/HER2+(30)</w:t>
            </w:r>
          </w:p>
          <w:p w14:paraId="063A2346" w14:textId="77777777" w:rsidR="000F6C5E" w:rsidRPr="009C0EEE"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9C0EEE">
              <w:rPr>
                <w:rFonts w:ascii="Times New Roman" w:eastAsia="Calibri" w:hAnsi="Times New Roman" w:cs="Times New Roman"/>
                <w:sz w:val="16"/>
                <w:szCs w:val="16"/>
                <w:lang w:val="en-US"/>
              </w:rPr>
              <w:t>H-/HER2+ (3,3)</w:t>
            </w:r>
          </w:p>
          <w:p w14:paraId="7F67E80D"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H-/HER2- (6,7)</w:t>
            </w:r>
          </w:p>
        </w:tc>
        <w:tc>
          <w:tcPr>
            <w:tcW w:w="588" w:type="pct"/>
          </w:tcPr>
          <w:p w14:paraId="503E40B2"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V   (90)</w:t>
            </w:r>
          </w:p>
          <w:p w14:paraId="7F44BDCF"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NV (10)</w:t>
            </w:r>
          </w:p>
        </w:tc>
        <w:tc>
          <w:tcPr>
            <w:tcW w:w="548" w:type="pct"/>
          </w:tcPr>
          <w:p w14:paraId="0B32A38A"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NA</w:t>
            </w:r>
          </w:p>
        </w:tc>
        <w:tc>
          <w:tcPr>
            <w:tcW w:w="1106" w:type="pct"/>
          </w:tcPr>
          <w:p w14:paraId="30B8A9FE" w14:textId="77777777" w:rsidR="000F6C5E" w:rsidRPr="009C0EEE"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9C0EEE">
              <w:rPr>
                <w:rFonts w:ascii="Times New Roman" w:eastAsia="Calibri" w:hAnsi="Times New Roman" w:cs="Times New Roman"/>
                <w:sz w:val="16"/>
                <w:szCs w:val="16"/>
                <w:lang w:val="en-US"/>
              </w:rPr>
              <w:t>Prior treatments;</w:t>
            </w:r>
          </w:p>
          <w:p w14:paraId="375E4C57" w14:textId="77777777" w:rsidR="000F6C5E" w:rsidRPr="009C0EEE"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9C0EEE">
              <w:rPr>
                <w:rFonts w:ascii="Times New Roman" w:eastAsia="Calibri" w:hAnsi="Times New Roman" w:cs="Times New Roman"/>
                <w:sz w:val="16"/>
                <w:szCs w:val="16"/>
                <w:lang w:val="en-US"/>
              </w:rPr>
              <w:t>ET and/or CT</w:t>
            </w:r>
          </w:p>
          <w:p w14:paraId="37A381FE"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and/or biological therapies</w:t>
            </w:r>
          </w:p>
        </w:tc>
      </w:tr>
      <w:tr w:rsidR="000F6C5E" w:rsidRPr="00F04105" w14:paraId="424AFF7B" w14:textId="77777777" w:rsidTr="00F04105">
        <w:tc>
          <w:tcPr>
            <w:cnfStyle w:val="001000000000" w:firstRow="0" w:lastRow="0" w:firstColumn="1" w:lastColumn="0" w:oddVBand="0" w:evenVBand="0" w:oddHBand="0" w:evenHBand="0" w:firstRowFirstColumn="0" w:firstRowLastColumn="0" w:lastRowFirstColumn="0" w:lastRowLastColumn="0"/>
            <w:tcW w:w="619" w:type="pct"/>
          </w:tcPr>
          <w:p w14:paraId="2FB2D7AA" w14:textId="77777777" w:rsidR="000F6C5E" w:rsidRPr="001B3153" w:rsidRDefault="000F6C5E" w:rsidP="00F04105">
            <w:pPr>
              <w:jc w:val="center"/>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Higgins</w:t>
            </w:r>
            <w:r>
              <w:rPr>
                <w:rFonts w:ascii="Times New Roman" w:eastAsia="Calibri" w:hAnsi="Times New Roman" w:cs="Times New Roman"/>
                <w:sz w:val="16"/>
                <w:szCs w:val="16"/>
                <w:lang w:val="en-US"/>
              </w:rPr>
              <w:fldChar w:fldCharType="begin" w:fldLock="1"/>
            </w:r>
            <w:r>
              <w:rPr>
                <w:rFonts w:ascii="Times New Roman" w:eastAsia="Calibri" w:hAnsi="Times New Roman" w:cs="Times New Roman"/>
                <w:sz w:val="16"/>
                <w:szCs w:val="16"/>
                <w:lang w:val="en-US"/>
              </w:rPr>
              <w:instrText>ADDIN CSL_CITATION {"citationItems":[{"id":"ITEM-1","itemData":{"DOI":"10.1158/1078-0432.CCR-11-2696","ISSN":"10780432","PMID":"22421194","abstract":"Purpose: We sought to evaluate the feasibility of detecting PIK3CA mutations in circulating tumor DNA (ctDNA) from plasma of patients with metastatic breast cancer using a novel technique called BEAMing. Experimental Design: In a retrospective analysis, 49 tumor and temporally matched plasma samples from patients with breast cancer were screened for PIK3CA mutations by BEAMing. We then prospectively screened the ctDNA of 60 patients with metastatic breast cancer for PIK3CA mutations by BEAMing and compared the findings with results obtained by screening corresponding archival tumor tissue DNA using both sequencing and BEAMing. Results: The overall frequency of PIK3CA mutations by BEAMing was similar in both patient cohorts (29% and 28.3%, respectively). In the retrospective cohort, the concordance of PIK3CA mutation status by BEAMing between formalin-fixed, paraffin-embedded (FFPE) samples and ctDNA from temporally matched plasma was 100% (34 of 34). In the prospective cohort, the concordance rate among 51 evaluable cases was 72.5% between BEAMing of ctDNA and sequencing of archival tumor tissue DNA. When the same archival tissue DNA was screened by both sequencing and BEAMing for PIK3CA mutations (n = 41 tissue samples), there was 100% concordance in the obtained results. Conclusions: Analysis of plasma-derived ctDNA for the detection of PIK3CA mutations in patients with metastatic breast cancer is feasible. Our results suggest that PIK3CA mutational status can change upon disease recurrence, emphasizing the importance of reassessing PIK3CA status on contemporary (not archival) biospecimens. These results have implications for the development of predictive biomarkers of response to targeted therapies. ©2012 AACR.","author":[{"dropping-particle":"","family":"Higgins","given":"Michaela J.","non-dropping-particle":"","parse-names":false,"suffix":""},{"dropping-particle":"","family":"Jelovac","given":"Danijela","non-dropping-particle":"","parse-names":false,"suffix":""},{"dropping-particle":"","family":"Barnathan","given":"Evan","non-dropping-particle":"","parse-names":false,"suffix":""},{"dropping-particle":"","family":"Blair","given":"Brian","non-dropping-particle":"","parse-names":false,"suffix":""},{"dropping-particle":"","family":"Slater","given":"Shannon","non-dropping-particle":"","parse-names":false,"suffix":""},{"dropping-particle":"","family":"Powers","given":"Penny","non-dropping-particle":"","parse-names":false,"suffix":""},{"dropping-particle":"","family":"Zorzi","given":"Jane","non-dropping-particle":"","parse-names":false,"suffix":""},{"dropping-particle":"","family":"Jeter","given":"Stacie C.","non-dropping-particle":"","parse-names":false,"suffix":""},{"dropping-particle":"","family":"Oliver","given":"George R.","non-dropping-particle":"","parse-names":false,"suffix":""},{"dropping-particle":"","family":"Fetting","given":"John","non-dropping-particle":"","parse-names":false,"suffix":""},{"dropping-particle":"","family":"Emens","given":"Leisha","non-dropping-particle":"","parse-names":false,"suffix":""},{"dropping-particle":"","family":"Riley","given":"Carol","non-dropping-particle":"","parse-names":false,"suffix":""},{"dropping-particle":"","family":"Stearns","given":"Vered","non-dropping-particle":"","parse-names":false,"suffix":""},{"dropping-particle":"","family":"Diehl","given":"Frank","non-dropping-particle":"","parse-names":false,"suffix":""},{"dropping-particle":"","family":"Angenendt","given":"Philipp","non-dropping-particle":"","parse-names":false,"suffix":""},{"dropping-particle":"","family":"Huang","given":"Peng","non-dropping-particle":"","parse-names":false,"suffix":""},{"dropping-particle":"","family":"Cope","given":"Leslie","non-dropping-particle":"","parse-names":false,"suffix":""},{"dropping-particle":"","family":"Argani","given":"Pedram","non-dropping-particle":"","parse-names":false,"suffix":""},{"dropping-particle":"","family":"Murphy","given":"Kathleen M.","non-dropping-particle":"","parse-names":false,"suffix":""},{"dropping-particle":"","family":"Bachman","given":"Kurtis E.","non-dropping-particle":"","parse-names":false,"suffix":""},{"dropping-particle":"","family":"Greshock","given":"Joel","non-dropping-particle":"","parse-names":false,"suffix":""},{"dropping-particle":"","family":"Wolff","given":"Antonio C.","non-dropping-particle":"","parse-names":false,"suffix":""},{"dropping-particle":"","family":"Park","given":"Ben H.","non-dropping-particle":"","parse-names":false,"suffix":""}],"container-title":"Clinical Cancer Research","id":"ITEM-1","issue":"12","issued":{"date-parts":[["2012","6"]]},"page":"3462-3469","publisher":"Clin Cancer Res","title":"Detection of tumor PIK3CA status in metastatic breast cancer using peripheral blood","type":"article-journal","volume":"18"},"uris":["http://www.mendeley.com/documents/?uuid=5f4fddf4-2dba-4aa4-afe3-d6893d1950e8"]}],"mendeley":{"formattedCitation":"&lt;sup&gt;19&lt;/sup&gt;","plainTextFormattedCitation":"19","previouslyFormattedCitation":"&lt;sup&gt;19&lt;/sup&gt;"},"properties":{"noteIndex":0},"schema":"https://github.com/citation-style-language/schema/raw/master/csl-citation.json"}</w:instrText>
            </w:r>
            <w:r>
              <w:rPr>
                <w:rFonts w:ascii="Times New Roman" w:eastAsia="Calibri" w:hAnsi="Times New Roman" w:cs="Times New Roman"/>
                <w:sz w:val="16"/>
                <w:szCs w:val="16"/>
                <w:lang w:val="en-US"/>
              </w:rPr>
              <w:fldChar w:fldCharType="separate"/>
            </w:r>
            <w:r w:rsidRPr="00715D4E">
              <w:rPr>
                <w:rFonts w:ascii="Times New Roman" w:eastAsia="Calibri" w:hAnsi="Times New Roman" w:cs="Times New Roman"/>
                <w:b w:val="0"/>
                <w:noProof/>
                <w:sz w:val="16"/>
                <w:szCs w:val="16"/>
                <w:vertAlign w:val="superscript"/>
                <w:lang w:val="en-US"/>
              </w:rPr>
              <w:t>19</w:t>
            </w:r>
            <w:r>
              <w:rPr>
                <w:rFonts w:ascii="Times New Roman" w:eastAsia="Calibri" w:hAnsi="Times New Roman" w:cs="Times New Roman"/>
                <w:sz w:val="16"/>
                <w:szCs w:val="16"/>
                <w:lang w:val="en-US"/>
              </w:rPr>
              <w:fldChar w:fldCharType="end"/>
            </w:r>
            <w:r w:rsidRPr="001B3153">
              <w:rPr>
                <w:rFonts w:ascii="Times New Roman" w:eastAsia="Calibri" w:hAnsi="Times New Roman" w:cs="Times New Roman"/>
                <w:sz w:val="16"/>
                <w:szCs w:val="16"/>
                <w:lang w:val="en-US"/>
              </w:rPr>
              <w:t>, 2012</w:t>
            </w:r>
          </w:p>
          <w:p w14:paraId="7B086FB8" w14:textId="77777777" w:rsidR="000F6C5E" w:rsidRPr="001B3153" w:rsidRDefault="000F6C5E" w:rsidP="00F04105">
            <w:pPr>
              <w:jc w:val="center"/>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(p)</w:t>
            </w:r>
          </w:p>
        </w:tc>
        <w:tc>
          <w:tcPr>
            <w:tcW w:w="553" w:type="pct"/>
          </w:tcPr>
          <w:p w14:paraId="0DB2D351" w14:textId="77777777" w:rsidR="000F6C5E" w:rsidRPr="001B315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Prospective</w:t>
            </w:r>
          </w:p>
        </w:tc>
        <w:tc>
          <w:tcPr>
            <w:tcW w:w="386" w:type="pct"/>
          </w:tcPr>
          <w:p w14:paraId="20618C71" w14:textId="77777777" w:rsidR="000F6C5E" w:rsidRPr="001B315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51</w:t>
            </w:r>
          </w:p>
        </w:tc>
        <w:tc>
          <w:tcPr>
            <w:tcW w:w="414" w:type="pct"/>
          </w:tcPr>
          <w:p w14:paraId="59557F80" w14:textId="77777777" w:rsidR="000F6C5E" w:rsidRPr="001B315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IV</w:t>
            </w:r>
          </w:p>
        </w:tc>
        <w:tc>
          <w:tcPr>
            <w:tcW w:w="786" w:type="pct"/>
          </w:tcPr>
          <w:p w14:paraId="40093109" w14:textId="77777777" w:rsidR="000F6C5E" w:rsidRPr="001B315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H+ (65)</w:t>
            </w:r>
          </w:p>
          <w:p w14:paraId="3BAAF073" w14:textId="77777777" w:rsidR="000F6C5E" w:rsidRPr="001B315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HER2+ (20)</w:t>
            </w:r>
          </w:p>
          <w:p w14:paraId="27D73EE0" w14:textId="77777777" w:rsidR="000F6C5E" w:rsidRPr="001B315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H-/HER2- (6)</w:t>
            </w:r>
          </w:p>
        </w:tc>
        <w:tc>
          <w:tcPr>
            <w:tcW w:w="588" w:type="pct"/>
          </w:tcPr>
          <w:p w14:paraId="0793DBB7" w14:textId="77777777" w:rsidR="000F6C5E" w:rsidRPr="001B315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NA</w:t>
            </w:r>
          </w:p>
        </w:tc>
        <w:tc>
          <w:tcPr>
            <w:tcW w:w="548" w:type="pct"/>
          </w:tcPr>
          <w:p w14:paraId="4E60A1C5" w14:textId="77777777" w:rsidR="000F6C5E" w:rsidRPr="001B315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NA</w:t>
            </w:r>
          </w:p>
        </w:tc>
        <w:tc>
          <w:tcPr>
            <w:tcW w:w="1106" w:type="pct"/>
          </w:tcPr>
          <w:p w14:paraId="6C2AD56F" w14:textId="77777777" w:rsidR="000F6C5E" w:rsidRPr="001B315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NA</w:t>
            </w:r>
          </w:p>
        </w:tc>
      </w:tr>
      <w:tr w:rsidR="000F6C5E" w:rsidRPr="001B3153" w14:paraId="203E70AB" w14:textId="77777777" w:rsidTr="00F04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 w:type="pct"/>
          </w:tcPr>
          <w:p w14:paraId="5237EAC6" w14:textId="77777777" w:rsidR="000F6C5E" w:rsidRPr="001B3153" w:rsidRDefault="000F6C5E" w:rsidP="00F04105">
            <w:pPr>
              <w:jc w:val="center"/>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Higgins</w:t>
            </w:r>
            <w:r>
              <w:rPr>
                <w:rFonts w:ascii="Times New Roman" w:eastAsia="Calibri" w:hAnsi="Times New Roman" w:cs="Times New Roman"/>
                <w:sz w:val="16"/>
                <w:szCs w:val="16"/>
                <w:lang w:val="en-US"/>
              </w:rPr>
              <w:fldChar w:fldCharType="begin" w:fldLock="1"/>
            </w:r>
            <w:r>
              <w:rPr>
                <w:rFonts w:ascii="Times New Roman" w:eastAsia="Calibri" w:hAnsi="Times New Roman" w:cs="Times New Roman"/>
                <w:sz w:val="16"/>
                <w:szCs w:val="16"/>
                <w:lang w:val="en-US"/>
              </w:rPr>
              <w:instrText>ADDIN CSL_CITATION {"citationItems":[{"id":"ITEM-1","itemData":{"DOI":"10.1158/1078-0432.CCR-11-2696","ISSN":"10780432","PMID":"22421194","abstract":"Purpose: We sought to evaluate the feasibility of detecting PIK3CA mutations in circulating tumor DNA (ctDNA) from plasma of patients with metastatic breast cancer using a novel technique called BEAMing. Experimental Design: In a retrospective analysis, 49 tumor and temporally matched plasma samples from patients with breast cancer were screened for PIK3CA mutations by BEAMing. We then prospectively screened the ctDNA of 60 patients with metastatic breast cancer for PIK3CA mutations by BEAMing and compared the findings with results obtained by screening corresponding archival tumor tissue DNA using both sequencing and BEAMing. Results: The overall frequency of PIK3CA mutations by BEAMing was similar in both patient cohorts (29% and 28.3%, respectively). In the retrospective cohort, the concordance of PIK3CA mutation status by BEAMing between formalin-fixed, paraffin-embedded (FFPE) samples and ctDNA from temporally matched plasma was 100% (34 of 34). In the prospective cohort, the concordance rate among 51 evaluable cases was 72.5% between BEAMing of ctDNA and sequencing of archival tumor tissue DNA. When the same archival tissue DNA was screened by both sequencing and BEAMing for PIK3CA mutations (n = 41 tissue samples), there was 100% concordance in the obtained results. Conclusions: Analysis of plasma-derived ctDNA for the detection of PIK3CA mutations in patients with metastatic breast cancer is feasible. Our results suggest that PIK3CA mutational status can change upon disease recurrence, emphasizing the importance of reassessing PIK3CA status on contemporary (not archival) biospecimens. These results have implications for the development of predictive biomarkers of response to targeted therapies. ©2012 AACR.","author":[{"dropping-particle":"","family":"Higgins","given":"Michaela J.","non-dropping-particle":"","parse-names":false,"suffix":""},{"dropping-particle":"","family":"Jelovac","given":"Danijela","non-dropping-particle":"","parse-names":false,"suffix":""},{"dropping-particle":"","family":"Barnathan","given":"Evan","non-dropping-particle":"","parse-names":false,"suffix":""},{"dropping-particle":"","family":"Blair","given":"Brian","non-dropping-particle":"","parse-names":false,"suffix":""},{"dropping-particle":"","family":"Slater","given":"Shannon","non-dropping-particle":"","parse-names":false,"suffix":""},{"dropping-particle":"","family":"Powers","given":"Penny","non-dropping-particle":"","parse-names":false,"suffix":""},{"dropping-particle":"","family":"Zorzi","given":"Jane","non-dropping-particle":"","parse-names":false,"suffix":""},{"dropping-particle":"","family":"Jeter","given":"Stacie C.","non-dropping-particle":"","parse-names":false,"suffix":""},{"dropping-particle":"","family":"Oliver","given":"George R.","non-dropping-particle":"","parse-names":false,"suffix":""},{"dropping-particle":"","family":"Fetting","given":"John","non-dropping-particle":"","parse-names":false,"suffix":""},{"dropping-particle":"","family":"Emens","given":"Leisha","non-dropping-particle":"","parse-names":false,"suffix":""},{"dropping-particle":"","family":"Riley","given":"Carol","non-dropping-particle":"","parse-names":false,"suffix":""},{"dropping-particle":"","family":"Stearns","given":"Vered","non-dropping-particle":"","parse-names":false,"suffix":""},{"dropping-particle":"","family":"Diehl","given":"Frank","non-dropping-particle":"","parse-names":false,"suffix":""},{"dropping-particle":"","family":"Angenendt","given":"Philipp","non-dropping-particle":"","parse-names":false,"suffix":""},{"dropping-particle":"","family":"Huang","given":"Peng","non-dropping-particle":"","parse-names":false,"suffix":""},{"dropping-particle":"","family":"Cope","given":"Leslie","non-dropping-particle":"","parse-names":false,"suffix":""},{"dropping-particle":"","family":"Argani","given":"Pedram","non-dropping-particle":"","parse-names":false,"suffix":""},{"dropping-particle":"","family":"Murphy","given":"Kathleen M.","non-dropping-particle":"","parse-names":false,"suffix":""},{"dropping-particle":"","family":"Bachman","given":"Kurtis E.","non-dropping-particle":"","parse-names":false,"suffix":""},{"dropping-particle":"","family":"Greshock","given":"Joel","non-dropping-particle":"","parse-names":false,"suffix":""},{"dropping-particle":"","family":"Wolff","given":"Antonio C.","non-dropping-particle":"","parse-names":false,"suffix":""},{"dropping-particle":"","family":"Park","given":"Ben H.","non-dropping-particle":"","parse-names":false,"suffix":""}],"container-title":"Clinical Cancer Research","id":"ITEM-1","issue":"12","issued":{"date-parts":[["2012","6"]]},"page":"3462-3469","publisher":"Clin Cancer Res","title":"Detection of tumor PIK3CA status in metastatic breast cancer using peripheral blood","type":"article-journal","volume":"18"},"uris":["http://www.mendeley.com/documents/?uuid=5f4fddf4-2dba-4aa4-afe3-d6893d1950e8"]}],"mendeley":{"formattedCitation":"&lt;sup&gt;19&lt;/sup&gt;","plainTextFormattedCitation":"19","previouslyFormattedCitation":"&lt;sup&gt;19&lt;/sup&gt;"},"properties":{"noteIndex":0},"schema":"https://github.com/citation-style-language/schema/raw/master/csl-citation.json"}</w:instrText>
            </w:r>
            <w:r>
              <w:rPr>
                <w:rFonts w:ascii="Times New Roman" w:eastAsia="Calibri" w:hAnsi="Times New Roman" w:cs="Times New Roman"/>
                <w:sz w:val="16"/>
                <w:szCs w:val="16"/>
                <w:lang w:val="en-US"/>
              </w:rPr>
              <w:fldChar w:fldCharType="separate"/>
            </w:r>
            <w:r w:rsidRPr="00715D4E">
              <w:rPr>
                <w:rFonts w:ascii="Times New Roman" w:eastAsia="Calibri" w:hAnsi="Times New Roman" w:cs="Times New Roman"/>
                <w:b w:val="0"/>
                <w:noProof/>
                <w:sz w:val="16"/>
                <w:szCs w:val="16"/>
                <w:vertAlign w:val="superscript"/>
                <w:lang w:val="en-US"/>
              </w:rPr>
              <w:t>19</w:t>
            </w:r>
            <w:r>
              <w:rPr>
                <w:rFonts w:ascii="Times New Roman" w:eastAsia="Calibri" w:hAnsi="Times New Roman" w:cs="Times New Roman"/>
                <w:sz w:val="16"/>
                <w:szCs w:val="16"/>
                <w:lang w:val="en-US"/>
              </w:rPr>
              <w:fldChar w:fldCharType="end"/>
            </w:r>
            <w:r w:rsidRPr="001B3153">
              <w:rPr>
                <w:rFonts w:ascii="Times New Roman" w:eastAsia="Calibri" w:hAnsi="Times New Roman" w:cs="Times New Roman"/>
                <w:sz w:val="16"/>
                <w:szCs w:val="16"/>
                <w:lang w:val="en-US"/>
              </w:rPr>
              <w:t>, 2012</w:t>
            </w:r>
          </w:p>
          <w:p w14:paraId="463686A5" w14:textId="77777777" w:rsidR="000F6C5E" w:rsidRPr="001B3153" w:rsidRDefault="000F6C5E" w:rsidP="00F04105">
            <w:pPr>
              <w:jc w:val="center"/>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(r)</w:t>
            </w:r>
          </w:p>
        </w:tc>
        <w:tc>
          <w:tcPr>
            <w:tcW w:w="553" w:type="pct"/>
          </w:tcPr>
          <w:p w14:paraId="34D8442E"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Retrospective</w:t>
            </w:r>
          </w:p>
        </w:tc>
        <w:tc>
          <w:tcPr>
            <w:tcW w:w="386" w:type="pct"/>
          </w:tcPr>
          <w:p w14:paraId="67BC6330"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49</w:t>
            </w:r>
          </w:p>
        </w:tc>
        <w:tc>
          <w:tcPr>
            <w:tcW w:w="414" w:type="pct"/>
          </w:tcPr>
          <w:p w14:paraId="41361768"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IV</w:t>
            </w:r>
          </w:p>
        </w:tc>
        <w:tc>
          <w:tcPr>
            <w:tcW w:w="786" w:type="pct"/>
          </w:tcPr>
          <w:p w14:paraId="532CCAFE"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H+ (71,4)</w:t>
            </w:r>
          </w:p>
          <w:p w14:paraId="787466C9"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H- (28,6)</w:t>
            </w:r>
          </w:p>
        </w:tc>
        <w:tc>
          <w:tcPr>
            <w:tcW w:w="588" w:type="pct"/>
          </w:tcPr>
          <w:p w14:paraId="2498182B"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NA</w:t>
            </w:r>
          </w:p>
        </w:tc>
        <w:tc>
          <w:tcPr>
            <w:tcW w:w="548" w:type="pct"/>
          </w:tcPr>
          <w:p w14:paraId="79E3F9DE"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NA</w:t>
            </w:r>
          </w:p>
        </w:tc>
        <w:tc>
          <w:tcPr>
            <w:tcW w:w="1106" w:type="pct"/>
          </w:tcPr>
          <w:p w14:paraId="39F5A818"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NA</w:t>
            </w:r>
          </w:p>
        </w:tc>
      </w:tr>
      <w:tr w:rsidR="000F6C5E" w:rsidRPr="00F04105" w14:paraId="5FB1C41A" w14:textId="77777777" w:rsidTr="00F04105">
        <w:tc>
          <w:tcPr>
            <w:cnfStyle w:val="001000000000" w:firstRow="0" w:lastRow="0" w:firstColumn="1" w:lastColumn="0" w:oddVBand="0" w:evenVBand="0" w:oddHBand="0" w:evenHBand="0" w:firstRowFirstColumn="0" w:firstRowLastColumn="0" w:lastRowFirstColumn="0" w:lastRowLastColumn="0"/>
            <w:tcW w:w="619" w:type="pct"/>
          </w:tcPr>
          <w:p w14:paraId="167522B2" w14:textId="77777777" w:rsidR="000F6C5E" w:rsidRPr="001B3153" w:rsidRDefault="000F6C5E" w:rsidP="00F04105">
            <w:pPr>
              <w:jc w:val="center"/>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Rothe</w:t>
            </w:r>
            <w:r>
              <w:rPr>
                <w:rFonts w:ascii="Times New Roman" w:eastAsia="Calibri" w:hAnsi="Times New Roman" w:cs="Times New Roman"/>
                <w:sz w:val="16"/>
                <w:szCs w:val="16"/>
                <w:lang w:val="en-US"/>
              </w:rPr>
              <w:fldChar w:fldCharType="begin" w:fldLock="1"/>
            </w:r>
            <w:r>
              <w:rPr>
                <w:rFonts w:ascii="Times New Roman" w:eastAsia="Calibri" w:hAnsi="Times New Roman" w:cs="Times New Roman"/>
                <w:sz w:val="16"/>
                <w:szCs w:val="16"/>
                <w:lang w:val="en-US"/>
              </w:rPr>
              <w:instrText>ADDIN CSL_CITATION {"citationItems":[{"id":"ITEM-1","itemData":{"DOI":"10.1093/annonc/mdu288","ISSN":"15698041","PMID":"25185240","abstract":"Background: Molecular screening programs use next-generation sequencing (NGS) of cancer gene panels to analyze metastatic biopsies. We interrogated whether plasma could be used as an alternative to metastatic biopsies. Patients and methods: The Ion AmpliSeq™ Cancer Hotspot Panel v2 (Ion Torrent), covering 2800 COSMIC mutations from 50 cancer genes was used to analyze 69 tumor (primary/metastases) and 31 plasma samples from 17 metastatic breast cancer patients. The targeted coverage for tumor DNA was ×1000 and for plasma cell-free DNA ×25 000. Whole blood normal DNAwas used to exclude germline variants. The Illumina technology was used to confirm observed mutations. Results: Evaluable NGS results were obtained for 60 tumor and 31 plasma samples from 17 patients. When tumor samples were analyzed, 12 of 17 (71%, 95% confidence interval (CI) 44% to 90%) patients had ≥1 mutation (median 1 mutation per patient, range 0-2 mutations) in either p53, PIK3CA, PTEN, AKT1 or IDH2 gene. When plasma samples were analyzed, 12 of 17 (71%, 95% CI: 44-90%) patients had ≥1 mutation (median 1 mutation per patient, range 0-2 mutations) in either p53, PIK3CA, PTEN, AKT1, IDH2 and SMAD4. All mutations were confirmed. When we focused on tumor and plasma samples collected at the same time-point, we observed that, in four patients, no mutation was identified in either tumor or plasma; in nine patients, the same mutations was identified in tumor and plasma; in two patients, a mutation was identified in tumor but not in plasma; in two patients, a mutation was identified in plasma but not in tumor. Thus, in 13 of 17 (76%, 95% CI 50% to 93%) patients, tumor and plasma provided concordant results whereas in 4 of 17 (24%, 95% CI 7% to 50%) patients, the results were discordant, providing complementary information. Conclusion: Plasma can be prospectively tested as an alternative to metastatic biopsies in molecular screening programs.","author":[{"dropping-particle":"","family":"Rothé","given":"F.","non-dropping-particle":"","parse-names":false,"suffix":""},{"dropping-particle":"","family":"Laes","given":"J. F.","non-dropping-particle":"","parse-names":false,"suffix":""},{"dropping-particle":"","family":"Lambrechts","given":"D.","non-dropping-particle":"","parse-names":false,"suffix":""},{"dropping-particle":"","family":"Smeets","given":"D.","non-dropping-particle":"","parse-names":false,"suffix":""},{"dropping-particle":"","family":"Vincent","given":"D.","non-dropping-particle":"","parse-names":false,"suffix":""},{"dropping-particle":"","family":"Maetens","given":"M.","non-dropping-particle":"","parse-names":false,"suffix":""},{"dropping-particle":"","family":"Fumagalli","given":"D.","non-dropping-particle":"","parse-names":false,"suffix":""},{"dropping-particle":"","family":"Michiels","given":"S.","non-dropping-particle":"","parse-names":false,"suffix":""},{"dropping-particle":"","family":"Drisis","given":"S.","non-dropping-particle":"","parse-names":false,"suffix":""},{"dropping-particle":"","family":"Moerman","given":"C.","non-dropping-particle":"","parse-names":false,"suffix":""},{"dropping-particle":"","family":"Detiffe","given":"J. P.","non-dropping-particle":"","parse-names":false,"suffix":""},{"dropping-particle":"","family":"Larsimont","given":"D.","non-dropping-particle":"","parse-names":false,"suffix":""},{"dropping-particle":"","family":"Awada","given":"A.","non-dropping-particle":"","parse-names":false,"suffix":""},{"dropping-particle":"","family":"Piccart","given":"M.","non-dropping-particle":"","parse-names":false,"suffix":""},{"dropping-particle":"","family":"Sotiriou","given":"C.","non-dropping-particle":"","parse-names":false,"suffix":""},{"dropping-particle":"","family":"Ignatiadis","given":"Michaill","non-dropping-particle":"","parse-names":false,"suffix":""}],"container-title":"Annals of Oncology","id":"ITEM-1","issue":"10","issued":{"date-parts":[["2014","10"]]},"page":"1959-1965","publisher":"Oxford University Press","title":"Plasma circulating tumor DNA as an alternative to metastatic biopsies for mutational analysis in breast cancer","type":"article-journal","volume":"25"},"uris":["http://www.mendeley.com/documents/?uuid=4f913c45-915d-4244-8af4-93c70f7866bb"]}],"mendeley":{"formattedCitation":"&lt;sup&gt;27&lt;/sup&gt;","plainTextFormattedCitation":"27","previouslyFormattedCitation":"&lt;sup&gt;27&lt;/sup&gt;"},"properties":{"noteIndex":0},"schema":"https://github.com/citation-style-language/schema/raw/master/csl-citation.json"}</w:instrText>
            </w:r>
            <w:r>
              <w:rPr>
                <w:rFonts w:ascii="Times New Roman" w:eastAsia="Calibri" w:hAnsi="Times New Roman" w:cs="Times New Roman"/>
                <w:sz w:val="16"/>
                <w:szCs w:val="16"/>
                <w:lang w:val="en-US"/>
              </w:rPr>
              <w:fldChar w:fldCharType="separate"/>
            </w:r>
            <w:r w:rsidRPr="00715D4E">
              <w:rPr>
                <w:rFonts w:ascii="Times New Roman" w:eastAsia="Calibri" w:hAnsi="Times New Roman" w:cs="Times New Roman"/>
                <w:b w:val="0"/>
                <w:noProof/>
                <w:sz w:val="16"/>
                <w:szCs w:val="16"/>
                <w:vertAlign w:val="superscript"/>
                <w:lang w:val="en-US"/>
              </w:rPr>
              <w:t>27</w:t>
            </w:r>
            <w:r>
              <w:rPr>
                <w:rFonts w:ascii="Times New Roman" w:eastAsia="Calibri" w:hAnsi="Times New Roman" w:cs="Times New Roman"/>
                <w:sz w:val="16"/>
                <w:szCs w:val="16"/>
                <w:lang w:val="en-US"/>
              </w:rPr>
              <w:fldChar w:fldCharType="end"/>
            </w:r>
            <w:r w:rsidRPr="001B3153">
              <w:rPr>
                <w:rFonts w:ascii="Times New Roman" w:eastAsia="Calibri" w:hAnsi="Times New Roman" w:cs="Times New Roman"/>
                <w:sz w:val="16"/>
                <w:szCs w:val="16"/>
                <w:lang w:val="en-US"/>
              </w:rPr>
              <w:t>, 2014</w:t>
            </w:r>
          </w:p>
        </w:tc>
        <w:tc>
          <w:tcPr>
            <w:tcW w:w="553" w:type="pct"/>
          </w:tcPr>
          <w:p w14:paraId="26C0C096" w14:textId="77777777" w:rsidR="000F6C5E" w:rsidRPr="001B315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Prospective</w:t>
            </w:r>
          </w:p>
        </w:tc>
        <w:tc>
          <w:tcPr>
            <w:tcW w:w="386" w:type="pct"/>
          </w:tcPr>
          <w:p w14:paraId="4BA8FDA1" w14:textId="77777777" w:rsidR="000F6C5E" w:rsidRPr="001B315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17</w:t>
            </w:r>
          </w:p>
        </w:tc>
        <w:tc>
          <w:tcPr>
            <w:tcW w:w="414" w:type="pct"/>
          </w:tcPr>
          <w:p w14:paraId="2D16D9BD" w14:textId="77777777" w:rsidR="000F6C5E" w:rsidRPr="001B315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IV</w:t>
            </w:r>
          </w:p>
        </w:tc>
        <w:tc>
          <w:tcPr>
            <w:tcW w:w="786" w:type="pct"/>
          </w:tcPr>
          <w:p w14:paraId="60ABEFBD" w14:textId="77777777" w:rsidR="000F6C5E" w:rsidRPr="009C0EEE"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9C0EEE">
              <w:rPr>
                <w:rFonts w:ascii="Times New Roman" w:eastAsia="Calibri" w:hAnsi="Times New Roman" w:cs="Times New Roman"/>
                <w:sz w:val="16"/>
                <w:szCs w:val="16"/>
                <w:lang w:val="en-US"/>
              </w:rPr>
              <w:t>H+/HER2- (70,6)</w:t>
            </w:r>
          </w:p>
          <w:p w14:paraId="3F191BD3" w14:textId="77777777" w:rsidR="000F6C5E" w:rsidRPr="009C0EEE"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9C0EEE">
              <w:rPr>
                <w:rFonts w:ascii="Times New Roman" w:eastAsia="Calibri" w:hAnsi="Times New Roman" w:cs="Times New Roman"/>
                <w:sz w:val="16"/>
                <w:szCs w:val="16"/>
                <w:lang w:val="en-US"/>
              </w:rPr>
              <w:t>H+/HER2+(5,9)</w:t>
            </w:r>
          </w:p>
          <w:p w14:paraId="414D3249" w14:textId="77777777" w:rsidR="000F6C5E" w:rsidRPr="009C0EEE"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9C0EEE">
              <w:rPr>
                <w:rFonts w:ascii="Times New Roman" w:eastAsia="Calibri" w:hAnsi="Times New Roman" w:cs="Times New Roman"/>
                <w:sz w:val="16"/>
                <w:szCs w:val="16"/>
                <w:lang w:val="en-US"/>
              </w:rPr>
              <w:t>H-/HER2+ (11,8)</w:t>
            </w:r>
          </w:p>
          <w:p w14:paraId="498F030B" w14:textId="77777777" w:rsidR="000F6C5E" w:rsidRPr="001B315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H-/HER2- (11,8)</w:t>
            </w:r>
          </w:p>
        </w:tc>
        <w:tc>
          <w:tcPr>
            <w:tcW w:w="588" w:type="pct"/>
          </w:tcPr>
          <w:p w14:paraId="0E74A5C0" w14:textId="77777777" w:rsidR="000F6C5E" w:rsidRPr="001B315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V</w:t>
            </w:r>
            <w:r>
              <w:rPr>
                <w:rFonts w:ascii="Times New Roman" w:eastAsia="Calibri" w:hAnsi="Times New Roman" w:cs="Times New Roman"/>
                <w:sz w:val="16"/>
                <w:szCs w:val="16"/>
                <w:lang w:val="en-US"/>
              </w:rPr>
              <w:t xml:space="preserve"> </w:t>
            </w:r>
            <w:r w:rsidRPr="001B3153">
              <w:rPr>
                <w:rFonts w:ascii="Times New Roman" w:eastAsia="Calibri" w:hAnsi="Times New Roman" w:cs="Times New Roman"/>
                <w:sz w:val="16"/>
                <w:szCs w:val="16"/>
                <w:lang w:val="en-US"/>
              </w:rPr>
              <w:t>(58,8)</w:t>
            </w:r>
          </w:p>
          <w:p w14:paraId="2C0767AE" w14:textId="77777777" w:rsidR="000F6C5E" w:rsidRPr="001B315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NV (41,1)</w:t>
            </w:r>
          </w:p>
        </w:tc>
        <w:tc>
          <w:tcPr>
            <w:tcW w:w="548" w:type="pct"/>
          </w:tcPr>
          <w:p w14:paraId="33214924" w14:textId="77777777" w:rsidR="000F6C5E" w:rsidRPr="001B315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Median = 2</w:t>
            </w:r>
          </w:p>
          <w:p w14:paraId="1EFFB622" w14:textId="77777777" w:rsidR="000F6C5E" w:rsidRPr="001B315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(Range</w:t>
            </w:r>
            <w:r>
              <w:rPr>
                <w:rFonts w:ascii="Times New Roman" w:eastAsia="Calibri" w:hAnsi="Times New Roman" w:cs="Times New Roman"/>
                <w:sz w:val="16"/>
                <w:szCs w:val="16"/>
                <w:lang w:val="en-US"/>
              </w:rPr>
              <w:t xml:space="preserve"> </w:t>
            </w:r>
            <w:r w:rsidRPr="001B3153">
              <w:rPr>
                <w:rFonts w:ascii="Times New Roman" w:eastAsia="Calibri" w:hAnsi="Times New Roman" w:cs="Times New Roman"/>
                <w:sz w:val="16"/>
                <w:szCs w:val="16"/>
                <w:lang w:val="en-US"/>
              </w:rPr>
              <w:t>1– 7)</w:t>
            </w:r>
          </w:p>
        </w:tc>
        <w:tc>
          <w:tcPr>
            <w:tcW w:w="1106" w:type="pct"/>
          </w:tcPr>
          <w:p w14:paraId="52FAF7D7" w14:textId="77777777" w:rsidR="000F6C5E" w:rsidRPr="009C0EEE"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9C0EEE">
              <w:rPr>
                <w:rFonts w:ascii="Times New Roman" w:eastAsia="Calibri" w:hAnsi="Times New Roman" w:cs="Times New Roman"/>
                <w:sz w:val="16"/>
                <w:szCs w:val="16"/>
                <w:lang w:val="en-US"/>
              </w:rPr>
              <w:t>Median = 3 prior lines of CT</w:t>
            </w:r>
          </w:p>
          <w:p w14:paraId="0102C382" w14:textId="77777777" w:rsidR="000F6C5E" w:rsidRPr="009C0EEE"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9C0EEE">
              <w:rPr>
                <w:rFonts w:ascii="Times New Roman" w:eastAsia="Calibri" w:hAnsi="Times New Roman" w:cs="Times New Roman"/>
                <w:sz w:val="16"/>
                <w:szCs w:val="16"/>
                <w:lang w:val="en-US"/>
              </w:rPr>
              <w:t>(Range 0 - 7);</w:t>
            </w:r>
          </w:p>
          <w:p w14:paraId="621301E1" w14:textId="77777777" w:rsidR="000F6C5E" w:rsidRPr="009C0EEE"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9C0EEE">
              <w:rPr>
                <w:rFonts w:ascii="Times New Roman" w:eastAsia="Calibri" w:hAnsi="Times New Roman" w:cs="Times New Roman"/>
                <w:sz w:val="16"/>
                <w:szCs w:val="16"/>
                <w:lang w:val="en-US"/>
              </w:rPr>
              <w:t>Median = 1 prior line of ET</w:t>
            </w:r>
          </w:p>
          <w:p w14:paraId="0E3C02AA" w14:textId="77777777" w:rsidR="000F6C5E" w:rsidRPr="009C0EEE"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9C0EEE">
              <w:rPr>
                <w:rFonts w:ascii="Times New Roman" w:eastAsia="Calibri" w:hAnsi="Times New Roman" w:cs="Times New Roman"/>
                <w:sz w:val="16"/>
                <w:szCs w:val="16"/>
                <w:lang w:val="en-US"/>
              </w:rPr>
              <w:t>(Range 0 - 6);</w:t>
            </w:r>
          </w:p>
          <w:p w14:paraId="2F3EDE3E" w14:textId="77777777" w:rsidR="000F6C5E" w:rsidRPr="009C0EEE"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9C0EEE">
              <w:rPr>
                <w:rFonts w:ascii="Times New Roman" w:eastAsia="Calibri" w:hAnsi="Times New Roman" w:cs="Times New Roman"/>
                <w:sz w:val="16"/>
                <w:szCs w:val="16"/>
                <w:lang w:val="en-US"/>
              </w:rPr>
              <w:t>Median = 0 prior line of targeted therapy</w:t>
            </w:r>
          </w:p>
          <w:p w14:paraId="19E0C9FE" w14:textId="77777777" w:rsidR="000F6C5E" w:rsidRPr="001B315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(Range 0 – 2)</w:t>
            </w:r>
          </w:p>
        </w:tc>
      </w:tr>
      <w:tr w:rsidR="000F6C5E" w:rsidRPr="00F04105" w14:paraId="2202050F" w14:textId="77777777" w:rsidTr="00F04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 w:type="pct"/>
          </w:tcPr>
          <w:p w14:paraId="41BD0771" w14:textId="77777777" w:rsidR="000F6C5E" w:rsidRPr="001B3153" w:rsidRDefault="000F6C5E" w:rsidP="00F04105">
            <w:pPr>
              <w:jc w:val="center"/>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Garcia- Saenz</w:t>
            </w:r>
            <w:r>
              <w:rPr>
                <w:rFonts w:ascii="Times New Roman" w:eastAsia="Calibri" w:hAnsi="Times New Roman" w:cs="Times New Roman"/>
                <w:sz w:val="16"/>
                <w:szCs w:val="16"/>
                <w:lang w:val="en-US"/>
              </w:rPr>
              <w:fldChar w:fldCharType="begin" w:fldLock="1"/>
            </w:r>
            <w:r>
              <w:rPr>
                <w:rFonts w:ascii="Times New Roman" w:eastAsia="Calibri" w:hAnsi="Times New Roman" w:cs="Times New Roman"/>
                <w:sz w:val="16"/>
                <w:szCs w:val="16"/>
                <w:lang w:val="en-US"/>
              </w:rPr>
              <w:instrText>ADDIN CSL_CITATION {"citationItems":[{"id":"ITEM-1","itemData":{"DOI":"10.1186/s12885-017-3185-9","ISSN":"14712407","PMID":"28330468","abstract":"Background: Accurate measurement of tumor burden in breast cancer disease is essential to improve the clinical management of patients. In this study, we evaluate whether the fluctuations in the fraction of PIK3CA mutant allele correlates with tumor response according to RECIST criteria and tumor markers quantification. Methods: Eighty six plasma samples were analyzed by digital PCR using Rare Mutation Assays for E542K, E545K and H1047R. Mutant cfDNA and tumor markers CA15-3 and CEA were compared with radiographic imaging. Results: The agreement between PIK3CA mutation status in FFPE samples and circulating tumor DNA (ctDNA) was moderate (K = 0.591; 95% IC = 0.371-0.811). Restricting the analysis to the metastatic patients, we found a good agreement between PIK3CA mutation status assessed in liquid and solid biopsy (K = 0.798 95%; IC = 0.586-1). ctDNA showed serial changes with fluctuations correlating with tumor markers 15.3 and CEA in 7 out of 8 cases with Pearson correlation coefficients ranging from 0.99 to 0.46 and from 0.99 to 0.38 respectively. Similarly, fluctuations in the fraction of PIK3CA mutant allele always correlated with changes in lesion size seen on images, although in two cases it did not correlate with treatment responses as defined by RECIST criteria. Conclusion: oncogenic mutation quantification in plasma samples can be useful to monitor treatment outcome. However, it might be limited by tumor heterogeneity in advanced disease and it should be evaluated together with radiographic imaging.","author":[{"dropping-particle":"","family":"García-Saenz","given":"José Angel","non-dropping-particle":"","parse-names":false,"suffix":""},{"dropping-particle":"","family":"Ayllón","given":"Patricia","non-dropping-particle":"","parse-names":false,"suffix":""},{"dropping-particle":"","family":"Laig","given":"Marion","non-dropping-particle":"","parse-names":false,"suffix":""},{"dropping-particle":"","family":"Acosta-Eyzaguirre","given":"Daniel","non-dropping-particle":"","parse-names":false,"suffix":""},{"dropping-particle":"","family":"García-Esquinas","given":"Marta","non-dropping-particle":"","parse-names":false,"suffix":""},{"dropping-particle":"","family":"Montes","given":"Myriam","non-dropping-particle":"","parse-names":false,"suffix":""},{"dropping-particle":"","family":"Sanz","given":"Julián","non-dropping-particle":"","parse-names":false,"suffix":""},{"dropping-particle":"","family":"Barquín","given":"Miguel","non-dropping-particle":"","parse-names":false,"suffix":""},{"dropping-particle":"","family":"Moreno","given":"Fernando","non-dropping-particle":"","parse-names":false,"suffix":""},{"dropping-particle":"","family":"Garcia-Barberan","given":"Vanesa","non-dropping-particle":"","parse-names":false,"suffix":""},{"dropping-particle":"","family":"Díaz-Rubio","given":"Eduardo","non-dropping-particle":"","parse-names":false,"suffix":""},{"dropping-particle":"","family":"Caldes","given":"Trinidad","non-dropping-particle":"","parse-names":false,"suffix":""},{"dropping-particle":"","family":"Romero","given":"Atocha","non-dropping-particle":"","parse-names":false,"suffix":""}],"container-title":"BMC Cancer","id":"ITEM-1","issue":"1","issued":{"date-parts":[["2017","3"]]},"page":"210","publisher":"BioMed Central Ltd.","title":"Tumor burden monitoring using cell-free tumor DNA could be limited by tumor heterogeneity in advanced breast cancer and should be evaluated together with radiographic imaging","type":"article-journal","volume":"17"},"uris":["http://www.mendeley.com/documents/?uuid=fd0f9081-3a5b-4c23-8b73-e6ca48debb3d"]}],"mendeley":{"formattedCitation":"&lt;sup&gt;31&lt;/sup&gt;","plainTextFormattedCitation":"31","previouslyFormattedCitation":"&lt;sup&gt;31&lt;/sup&gt;"},"properties":{"noteIndex":0},"schema":"https://github.com/citation-style-language/schema/raw/master/csl-citation.json"}</w:instrText>
            </w:r>
            <w:r>
              <w:rPr>
                <w:rFonts w:ascii="Times New Roman" w:eastAsia="Calibri" w:hAnsi="Times New Roman" w:cs="Times New Roman"/>
                <w:sz w:val="16"/>
                <w:szCs w:val="16"/>
                <w:lang w:val="en-US"/>
              </w:rPr>
              <w:fldChar w:fldCharType="separate"/>
            </w:r>
            <w:r w:rsidRPr="00715D4E">
              <w:rPr>
                <w:rFonts w:ascii="Times New Roman" w:eastAsia="Calibri" w:hAnsi="Times New Roman" w:cs="Times New Roman"/>
                <w:b w:val="0"/>
                <w:noProof/>
                <w:sz w:val="16"/>
                <w:szCs w:val="16"/>
                <w:vertAlign w:val="superscript"/>
                <w:lang w:val="en-US"/>
              </w:rPr>
              <w:t>31</w:t>
            </w:r>
            <w:r>
              <w:rPr>
                <w:rFonts w:ascii="Times New Roman" w:eastAsia="Calibri" w:hAnsi="Times New Roman" w:cs="Times New Roman"/>
                <w:sz w:val="16"/>
                <w:szCs w:val="16"/>
                <w:lang w:val="en-US"/>
              </w:rPr>
              <w:fldChar w:fldCharType="end"/>
            </w:r>
            <w:r w:rsidRPr="001B3153">
              <w:rPr>
                <w:rFonts w:ascii="Times New Roman" w:eastAsia="Calibri" w:hAnsi="Times New Roman" w:cs="Times New Roman"/>
                <w:sz w:val="16"/>
                <w:szCs w:val="16"/>
                <w:lang w:val="en-US"/>
              </w:rPr>
              <w:t>, 2017</w:t>
            </w:r>
          </w:p>
        </w:tc>
        <w:tc>
          <w:tcPr>
            <w:tcW w:w="553" w:type="pct"/>
          </w:tcPr>
          <w:p w14:paraId="0BD34668"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Prospective</w:t>
            </w:r>
          </w:p>
        </w:tc>
        <w:tc>
          <w:tcPr>
            <w:tcW w:w="386" w:type="pct"/>
          </w:tcPr>
          <w:p w14:paraId="4340BAC7"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49</w:t>
            </w:r>
          </w:p>
        </w:tc>
        <w:tc>
          <w:tcPr>
            <w:tcW w:w="414" w:type="pct"/>
          </w:tcPr>
          <w:p w14:paraId="254A4A92"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IIb-IIIb</w:t>
            </w:r>
          </w:p>
          <w:p w14:paraId="2E1B9A8F"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(34,7)</w:t>
            </w:r>
          </w:p>
          <w:p w14:paraId="7405196B"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IV</w:t>
            </w:r>
          </w:p>
          <w:p w14:paraId="02AD03ED"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(65,3)</w:t>
            </w:r>
          </w:p>
        </w:tc>
        <w:tc>
          <w:tcPr>
            <w:tcW w:w="786" w:type="pct"/>
          </w:tcPr>
          <w:p w14:paraId="427C5DDC"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H+/HER2-(83,7)</w:t>
            </w:r>
          </w:p>
          <w:p w14:paraId="382994B2"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H+/HER2+ (16,3)</w:t>
            </w:r>
          </w:p>
        </w:tc>
        <w:tc>
          <w:tcPr>
            <w:tcW w:w="588" w:type="pct"/>
          </w:tcPr>
          <w:p w14:paraId="2E3A3DFE"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NA</w:t>
            </w:r>
          </w:p>
        </w:tc>
        <w:tc>
          <w:tcPr>
            <w:tcW w:w="548" w:type="pct"/>
          </w:tcPr>
          <w:p w14:paraId="0B68FE23"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Median = 3</w:t>
            </w:r>
          </w:p>
          <w:p w14:paraId="55EA356B"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p>
          <w:p w14:paraId="15102643"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Media =2,2</w:t>
            </w:r>
          </w:p>
        </w:tc>
        <w:tc>
          <w:tcPr>
            <w:tcW w:w="1106" w:type="pct"/>
          </w:tcPr>
          <w:p w14:paraId="27988A65"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Median = 2 prior lines</w:t>
            </w:r>
          </w:p>
        </w:tc>
      </w:tr>
      <w:tr w:rsidR="000F6C5E" w:rsidRPr="00F04105" w14:paraId="6B32321B" w14:textId="77777777" w:rsidTr="00F04105">
        <w:tc>
          <w:tcPr>
            <w:cnfStyle w:val="001000000000" w:firstRow="0" w:lastRow="0" w:firstColumn="1" w:lastColumn="0" w:oddVBand="0" w:evenVBand="0" w:oddHBand="0" w:evenHBand="0" w:firstRowFirstColumn="0" w:firstRowLastColumn="0" w:lastRowFirstColumn="0" w:lastRowLastColumn="0"/>
            <w:tcW w:w="619" w:type="pct"/>
          </w:tcPr>
          <w:p w14:paraId="4288C50D" w14:textId="77777777" w:rsidR="000F6C5E" w:rsidRPr="001B3153" w:rsidRDefault="000F6C5E" w:rsidP="00F04105">
            <w:pPr>
              <w:jc w:val="center"/>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Shatsky</w:t>
            </w:r>
            <w:r>
              <w:rPr>
                <w:rFonts w:ascii="Times New Roman" w:eastAsia="Calibri" w:hAnsi="Times New Roman" w:cs="Times New Roman"/>
                <w:sz w:val="16"/>
                <w:szCs w:val="16"/>
                <w:lang w:val="en-US"/>
              </w:rPr>
              <w:fldChar w:fldCharType="begin" w:fldLock="1"/>
            </w:r>
            <w:r>
              <w:rPr>
                <w:rFonts w:ascii="Times New Roman" w:eastAsia="Calibri" w:hAnsi="Times New Roman" w:cs="Times New Roman"/>
                <w:sz w:val="16"/>
                <w:szCs w:val="16"/>
                <w:lang w:val="en-US"/>
              </w:rPr>
              <w:instrText>ADDIN CSL_CITATION {"citationItems":[{"id":"ITEM-1","itemData":{"DOI":"10.1158/1535-7163.MCT-17-1038","ISSN":"15388514","PMID":"30926636","abstract":"Clinical-grade next-generation sequencing (NGS) of tissueand blood-derived circulating tumor DNA (ctDNA) allows assessment of multiple genomic alterations in patients with cancer. We analyzed ctDNA (54-70 genes) in 62 patients with advanced breast cancer (median=five prior therapies); 38 also had tissue NGS (236-315 genes). Overall, 42 of 62 patients (68%) had detectable (characterized) ctDNA alterations (variants of unknown significance excluded), and 37 of 38 (97%) had tissue alterations. The median (range) number of characterized alterations in ctDNA was 1 (0-7), and in tissue, 4 (0- 17). The most common alterations in ctDNA were in TP53 (37% of patients) and PIK3CA (23%), and for tissue, TP53 (37%) and PIK3CA (24%); EGFR amplification was seen in ctDNA (11%), but not in tissue. Concordance between ctDNA and tissue appeared higher if &lt;6 months separated the sample acquisition, although small sample size precluded statistical validation. Overall, 32 of 67 tissue alterations (48%) were also detected in ctDNA; 35 of 72 ctDNA alterations (48%) were also in tissue. Excluding estrogen receptor and ERBB2, 41 of 62 patients (66%) had potentially actionable alterations in ctDNA, and 36 of 38 (95%), in tissue (with potential actionability based on either preclinical or clinical evidence). If ≥1 genomic alteration had ctDNA ≥5%, survival was shorter than if ctDNA was &lt;5% (median, 6.7 vs. 17.9 months; P = 0.01). In conclusion, tissue and ctDNA NGS reveal potentially actionable alterations in most patients. The genomic results of ctDNA and tissue NGS overlap, but there are differences, perhaps reflecting temporal spacing and tumor heterogeneity. ctDNA quantification also provides prognostic information.","author":[{"dropping-particle":"","family":"Shatsky","given":"Rebecca","non-dropping-particle":"","parse-names":false,"suffix":""},{"dropping-particle":"","family":"Parker","given":"Barbara A.","non-dropping-particle":"","parse-names":false,"suffix":""},{"dropping-particle":"","family":"Bui","given":"Nam Q.","non-dropping-particle":"","parse-names":false,"suffix":""},{"dropping-particle":"","family":"Helsten","given":"Teresa","non-dropping-particle":"","parse-names":false,"suffix":""},{"dropping-particle":"","family":"Schwab","given":"Richard B.","non-dropping-particle":"","parse-names":false,"suffix":""},{"dropping-particle":"","family":"Boles","given":"Sarah G.","non-dropping-particle":"","parse-names":false,"suffix":""},{"dropping-particle":"","family":"Kurzrock","given":"Razelle","non-dropping-particle":"","parse-names":false,"suffix":""}],"container-title":"Molecular Cancer Therapeutics","id":"ITEM-1","issue":"5","issued":{"date-parts":[["2019"]]},"page":"1001-1011","publisher":"American Association for Cancer Research Inc.","title":"Next-generation sequencing of tissue and circulating tumor DNA: The UC San Diego moores center for personalized cancer therapy experience with breast malignancies","type":"article-journal","volume":"18"},"uris":["http://www.mendeley.com/documents/?uuid=adee79bd-9b60-407c-b0dc-a1363acf0bf5"]}],"mendeley":{"formattedCitation":"&lt;sup&gt;38&lt;/sup&gt;","plainTextFormattedCitation":"38","previouslyFormattedCitation":"&lt;sup&gt;38&lt;/sup&gt;"},"properties":{"noteIndex":0},"schema":"https://github.com/citation-style-language/schema/raw/master/csl-citation.json"}</w:instrText>
            </w:r>
            <w:r>
              <w:rPr>
                <w:rFonts w:ascii="Times New Roman" w:eastAsia="Calibri" w:hAnsi="Times New Roman" w:cs="Times New Roman"/>
                <w:sz w:val="16"/>
                <w:szCs w:val="16"/>
                <w:lang w:val="en-US"/>
              </w:rPr>
              <w:fldChar w:fldCharType="separate"/>
            </w:r>
            <w:r w:rsidRPr="00715D4E">
              <w:rPr>
                <w:rFonts w:ascii="Times New Roman" w:eastAsia="Calibri" w:hAnsi="Times New Roman" w:cs="Times New Roman"/>
                <w:b w:val="0"/>
                <w:noProof/>
                <w:sz w:val="16"/>
                <w:szCs w:val="16"/>
                <w:vertAlign w:val="superscript"/>
                <w:lang w:val="en-US"/>
              </w:rPr>
              <w:t>38</w:t>
            </w:r>
            <w:r>
              <w:rPr>
                <w:rFonts w:ascii="Times New Roman" w:eastAsia="Calibri" w:hAnsi="Times New Roman" w:cs="Times New Roman"/>
                <w:sz w:val="16"/>
                <w:szCs w:val="16"/>
                <w:lang w:val="en-US"/>
              </w:rPr>
              <w:fldChar w:fldCharType="end"/>
            </w:r>
            <w:r w:rsidRPr="001B3153">
              <w:rPr>
                <w:rFonts w:ascii="Times New Roman" w:eastAsia="Calibri" w:hAnsi="Times New Roman" w:cs="Times New Roman"/>
                <w:sz w:val="16"/>
                <w:szCs w:val="16"/>
                <w:lang w:val="en-US"/>
              </w:rPr>
              <w:t>, 2019</w:t>
            </w:r>
          </w:p>
        </w:tc>
        <w:tc>
          <w:tcPr>
            <w:tcW w:w="553" w:type="pct"/>
          </w:tcPr>
          <w:p w14:paraId="13FC4AD5" w14:textId="77777777" w:rsidR="000F6C5E" w:rsidRPr="001B315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Retrospective</w:t>
            </w:r>
          </w:p>
        </w:tc>
        <w:tc>
          <w:tcPr>
            <w:tcW w:w="386" w:type="pct"/>
          </w:tcPr>
          <w:p w14:paraId="50CF8F51" w14:textId="77777777" w:rsidR="000F6C5E" w:rsidRPr="001B315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38</w:t>
            </w:r>
          </w:p>
        </w:tc>
        <w:tc>
          <w:tcPr>
            <w:tcW w:w="414" w:type="pct"/>
          </w:tcPr>
          <w:p w14:paraId="45B9EA45" w14:textId="77777777" w:rsidR="000F6C5E" w:rsidRPr="001B315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IV + locally</w:t>
            </w:r>
          </w:p>
          <w:p w14:paraId="085D3CBA" w14:textId="77777777" w:rsidR="000F6C5E" w:rsidRPr="001B315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advanced</w:t>
            </w:r>
          </w:p>
        </w:tc>
        <w:tc>
          <w:tcPr>
            <w:tcW w:w="786" w:type="pct"/>
          </w:tcPr>
          <w:p w14:paraId="7BEF4F02" w14:textId="77777777" w:rsidR="000F6C5E" w:rsidRPr="00154CC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 xml:space="preserve">H+/HER2- </w:t>
            </w:r>
            <w:r w:rsidRPr="00154CC3">
              <w:rPr>
                <w:rFonts w:ascii="Times New Roman" w:eastAsia="Calibri" w:hAnsi="Times New Roman" w:cs="Times New Roman"/>
                <w:sz w:val="16"/>
                <w:szCs w:val="16"/>
                <w:lang w:val="en-US"/>
              </w:rPr>
              <w:t>(71)</w:t>
            </w:r>
          </w:p>
          <w:p w14:paraId="26B6FCB5" w14:textId="77777777" w:rsidR="000F6C5E" w:rsidRPr="00154CC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lang w:val="en-US"/>
              </w:rPr>
              <w:t>H+/HER2+ (10)</w:t>
            </w:r>
          </w:p>
          <w:p w14:paraId="550984B1" w14:textId="77777777" w:rsidR="000F6C5E" w:rsidRPr="00154CC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lang w:val="en-US"/>
              </w:rPr>
              <w:t>H-/HER2+ (3)</w:t>
            </w:r>
          </w:p>
          <w:p w14:paraId="69346B71" w14:textId="77777777" w:rsidR="000F6C5E" w:rsidRPr="00154CC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lang w:val="en-US"/>
              </w:rPr>
              <w:t>H-/HER2-(16)</w:t>
            </w:r>
          </w:p>
          <w:p w14:paraId="1B0AB288" w14:textId="77777777" w:rsidR="000F6C5E" w:rsidRPr="006209F5"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2"/>
                <w:szCs w:val="12"/>
                <w:lang w:val="en-US"/>
              </w:rPr>
            </w:pPr>
          </w:p>
        </w:tc>
        <w:tc>
          <w:tcPr>
            <w:tcW w:w="588" w:type="pct"/>
          </w:tcPr>
          <w:p w14:paraId="046FD524" w14:textId="77777777" w:rsidR="000F6C5E" w:rsidRPr="001B315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NA</w:t>
            </w:r>
          </w:p>
        </w:tc>
        <w:tc>
          <w:tcPr>
            <w:tcW w:w="548" w:type="pct"/>
          </w:tcPr>
          <w:p w14:paraId="51506F5D" w14:textId="77777777" w:rsidR="000F6C5E" w:rsidRPr="001B315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NA</w:t>
            </w:r>
          </w:p>
        </w:tc>
        <w:tc>
          <w:tcPr>
            <w:tcW w:w="1106" w:type="pct"/>
          </w:tcPr>
          <w:p w14:paraId="15CD1FD9" w14:textId="77777777" w:rsidR="000F6C5E" w:rsidRPr="00154CC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lang w:val="en-US"/>
              </w:rPr>
              <w:t>Median</w:t>
            </w:r>
            <w:r>
              <w:rPr>
                <w:rFonts w:ascii="Times New Roman" w:eastAsia="Calibri" w:hAnsi="Times New Roman" w:cs="Times New Roman"/>
                <w:sz w:val="16"/>
                <w:szCs w:val="16"/>
                <w:lang w:val="en-US"/>
              </w:rPr>
              <w:t xml:space="preserve"> =</w:t>
            </w:r>
            <w:r w:rsidRPr="00154CC3">
              <w:rPr>
                <w:rFonts w:ascii="Times New Roman" w:eastAsia="Calibri" w:hAnsi="Times New Roman" w:cs="Times New Roman"/>
                <w:sz w:val="16"/>
                <w:szCs w:val="16"/>
                <w:lang w:val="en-US"/>
              </w:rPr>
              <w:t xml:space="preserve"> 5 prior lines</w:t>
            </w:r>
          </w:p>
          <w:p w14:paraId="794B923C" w14:textId="77777777" w:rsidR="000F6C5E" w:rsidRPr="00154CC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lang w:val="en-US"/>
              </w:rPr>
              <w:t>(Range 0 – 14)</w:t>
            </w:r>
          </w:p>
          <w:p w14:paraId="6335EFCC" w14:textId="77777777" w:rsidR="000F6C5E" w:rsidRPr="00154CC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p>
          <w:p w14:paraId="273D4372" w14:textId="77777777" w:rsidR="000F6C5E" w:rsidRPr="00154CC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p>
          <w:p w14:paraId="74513A30" w14:textId="77777777" w:rsidR="000F6C5E" w:rsidRPr="009C0EEE"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2"/>
                <w:szCs w:val="12"/>
                <w:lang w:val="en-US"/>
              </w:rPr>
            </w:pPr>
          </w:p>
        </w:tc>
      </w:tr>
      <w:tr w:rsidR="000F6C5E" w:rsidRPr="00F04105" w14:paraId="624461CF" w14:textId="77777777" w:rsidTr="00F04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 w:type="pct"/>
          </w:tcPr>
          <w:p w14:paraId="7FB91A95" w14:textId="77777777" w:rsidR="000F6C5E" w:rsidRPr="00154CC3" w:rsidRDefault="000F6C5E" w:rsidP="00F04105">
            <w:pPr>
              <w:jc w:val="center"/>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lang w:val="en-US"/>
              </w:rPr>
              <w:t>Spoerke</w:t>
            </w:r>
            <w:r>
              <w:rPr>
                <w:rFonts w:ascii="Times New Roman" w:eastAsia="Calibri" w:hAnsi="Times New Roman" w:cs="Times New Roman"/>
                <w:sz w:val="16"/>
                <w:szCs w:val="16"/>
                <w:lang w:val="en-US"/>
              </w:rPr>
              <w:fldChar w:fldCharType="begin" w:fldLock="1"/>
            </w:r>
            <w:r>
              <w:rPr>
                <w:rFonts w:ascii="Times New Roman" w:eastAsia="Calibri" w:hAnsi="Times New Roman" w:cs="Times New Roman"/>
                <w:sz w:val="16"/>
                <w:szCs w:val="16"/>
                <w:lang w:val="en-US"/>
              </w:rPr>
              <w:instrText>ADDIN CSL_CITATION {"citationItems":[{"id":"ITEM-1","itemData":{"DOI":"10.1038/ncomms11579","ISSN":"20411723","PMID":"27174596","abstract":"Mutations in ESR1 have been associated with resistance to aromatase inhibitor (AI) therapy in patients with ER+ metastatic breast cancer. Little is known of the impact of these mutations in patients receiving selective oestrogen receptor degrader (SERD) therapy. In this study, hotspot mutations in ESR1 and PIK3CA from ctDNA were assayed in clinical trial samples from ER+ metastatic breast cancer patients randomized either to the SERD fulvestrant or fulvestrant plus a pan-PI3K inhibitor. ESR1 mutations are present in 37% of baseline samples and are enriched in patients with luminal A and PIK3CA-mutated tumours. ESR1 mutations are often polyclonal and longitudinal analysis shows distinct clones exhibiting divergent behaviour over time. ESR1 mutation allele frequency does not show a consistent pattern of increases during fulvestrant treatment, and progression-free survival is not different in patients with ESR1 mutations compared with wild-type patients. ESR1 mutations are not associated with clinical resistance to fulvestrant in this study.","author":[{"dropping-particle":"","family":"Spoerke","given":"Jill M.","non-dropping-particle":"","parse-names":false,"suffix":""},{"dropping-particle":"","family":"Gendreau","given":"Steven","non-dropping-particle":"","parse-names":false,"suffix":""},{"dropping-particle":"","family":"Walter","given":"Kimberly","non-dropping-particle":"","parse-names":false,"suffix":""},{"dropping-particle":"","family":"Qiu","given":"Jiaheng","non-dropping-particle":"","parse-names":false,"suffix":""},{"dropping-particle":"","family":"Wilson","given":"Timothy R.","non-dropping-particle":"","parse-names":false,"suffix":""},{"dropping-particle":"","family":"Savage","given":"Heidi","non-dropping-particle":"","parse-names":false,"suffix":""},{"dropping-particle":"","family":"Aimi","given":"Junko","non-dropping-particle":"","parse-names":false,"suffix":""},{"dropping-particle":"","family":"Derynck","given":"Mika K.","non-dropping-particle":"","parse-names":false,"suffix":""},{"dropping-particle":"","family":"Chen","given":"Meng","non-dropping-particle":"","parse-names":false,"suffix":""},{"dropping-particle":"","family":"Chan","given":"Iris T.","non-dropping-particle":"","parse-names":false,"suffix":""},{"dropping-particle":"","family":"Amler","given":"Lukas C.","non-dropping-particle":"","parse-names":false,"suffix":""},{"dropping-particle":"","family":"Hampton","given":"Garret M.","non-dropping-particle":"","parse-names":false,"suffix":""},{"dropping-particle":"","family":"Johnston","given":"Stephen","non-dropping-particle":"","parse-names":false,"suffix":""},{"dropping-particle":"","family":"Krop","given":"Ian","non-dropping-particle":"","parse-names":false,"suffix":""},{"dropping-particle":"","family":"Schmid","given":"Peter","non-dropping-particle":"","parse-names":false,"suffix":""},{"dropping-particle":"","family":"Lackner","given":"Mark R.","non-dropping-particle":"","parse-names":false,"suffix":""}],"container-title":"Nature Communications","id":"ITEM-1","issue":"1","issued":{"date-parts":[["2016","9"]]},"publisher":"Nature Research","title":"Heterogeneity and clinical significance of ESR1 mutations in ER-positive metastatic breast cancer patients receiving fulvestrant","type":"article-journal","volume":"7"},"uris":["http://www.mendeley.com/documents/?uuid=ec3d20c8-1fe6-4710-ba54-4e3ac6118abb"]}],"mendeley":{"formattedCitation":"&lt;sup&gt;28&lt;/sup&gt;","plainTextFormattedCitation":"28","previouslyFormattedCitation":"&lt;sup&gt;28&lt;/sup&gt;"},"properties":{"noteIndex":0},"schema":"https://github.com/citation-style-language/schema/raw/master/csl-citation.json"}</w:instrText>
            </w:r>
            <w:r>
              <w:rPr>
                <w:rFonts w:ascii="Times New Roman" w:eastAsia="Calibri" w:hAnsi="Times New Roman" w:cs="Times New Roman"/>
                <w:sz w:val="16"/>
                <w:szCs w:val="16"/>
                <w:lang w:val="en-US"/>
              </w:rPr>
              <w:fldChar w:fldCharType="separate"/>
            </w:r>
            <w:r w:rsidRPr="00715D4E">
              <w:rPr>
                <w:rFonts w:ascii="Times New Roman" w:eastAsia="Calibri" w:hAnsi="Times New Roman" w:cs="Times New Roman"/>
                <w:b w:val="0"/>
                <w:noProof/>
                <w:sz w:val="16"/>
                <w:szCs w:val="16"/>
                <w:vertAlign w:val="superscript"/>
                <w:lang w:val="en-US"/>
              </w:rPr>
              <w:t>28</w:t>
            </w:r>
            <w:r>
              <w:rPr>
                <w:rFonts w:ascii="Times New Roman" w:eastAsia="Calibri" w:hAnsi="Times New Roman" w:cs="Times New Roman"/>
                <w:sz w:val="16"/>
                <w:szCs w:val="16"/>
                <w:lang w:val="en-US"/>
              </w:rPr>
              <w:fldChar w:fldCharType="end"/>
            </w:r>
            <w:r w:rsidRPr="00154CC3">
              <w:rPr>
                <w:rFonts w:ascii="Times New Roman" w:eastAsia="Calibri" w:hAnsi="Times New Roman" w:cs="Times New Roman"/>
                <w:sz w:val="16"/>
                <w:szCs w:val="16"/>
                <w:lang w:val="en-US"/>
              </w:rPr>
              <w:t>, 2015</w:t>
            </w:r>
          </w:p>
        </w:tc>
        <w:tc>
          <w:tcPr>
            <w:tcW w:w="553" w:type="pct"/>
          </w:tcPr>
          <w:p w14:paraId="7B3DD22B"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Retrospective</w:t>
            </w:r>
          </w:p>
          <w:p w14:paraId="0DB4A832"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randomized</w:t>
            </w:r>
          </w:p>
        </w:tc>
        <w:tc>
          <w:tcPr>
            <w:tcW w:w="386" w:type="pct"/>
          </w:tcPr>
          <w:p w14:paraId="66A54148"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142</w:t>
            </w:r>
          </w:p>
        </w:tc>
        <w:tc>
          <w:tcPr>
            <w:tcW w:w="414" w:type="pct"/>
          </w:tcPr>
          <w:p w14:paraId="6CC64D0E" w14:textId="77777777" w:rsidR="000F6C5E" w:rsidRPr="00154CC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lang w:val="en-US"/>
              </w:rPr>
              <w:t>IV + locally</w:t>
            </w:r>
          </w:p>
          <w:p w14:paraId="0E87137E"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lang w:val="en-US"/>
              </w:rPr>
              <w:t>advanced</w:t>
            </w:r>
          </w:p>
        </w:tc>
        <w:tc>
          <w:tcPr>
            <w:tcW w:w="786" w:type="pct"/>
          </w:tcPr>
          <w:p w14:paraId="6F03708F" w14:textId="77777777" w:rsidR="000F6C5E" w:rsidRPr="00154CC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 xml:space="preserve">H+ </w:t>
            </w:r>
            <w:r w:rsidRPr="00154CC3">
              <w:rPr>
                <w:rFonts w:ascii="Times New Roman" w:eastAsia="Calibri" w:hAnsi="Times New Roman" w:cs="Times New Roman"/>
                <w:sz w:val="16"/>
                <w:szCs w:val="16"/>
                <w:lang w:val="en-US"/>
              </w:rPr>
              <w:t>(96,8)</w:t>
            </w:r>
          </w:p>
          <w:p w14:paraId="72020918" w14:textId="77777777" w:rsidR="000F6C5E" w:rsidRPr="00154CC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HER2+</w:t>
            </w:r>
            <w:r w:rsidRPr="00154CC3">
              <w:rPr>
                <w:rFonts w:ascii="Times New Roman" w:eastAsia="Calibri" w:hAnsi="Times New Roman" w:cs="Times New Roman"/>
                <w:sz w:val="16"/>
                <w:szCs w:val="16"/>
                <w:lang w:val="en-US"/>
              </w:rPr>
              <w:t>(1,9)</w:t>
            </w:r>
          </w:p>
          <w:p w14:paraId="5323D454" w14:textId="77777777" w:rsidR="000F6C5E" w:rsidRPr="00154CC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2"/>
                <w:szCs w:val="12"/>
                <w:lang w:val="en-US"/>
              </w:rPr>
            </w:pPr>
          </w:p>
          <w:p w14:paraId="20958909" w14:textId="77777777" w:rsidR="000F6C5E" w:rsidRPr="00154CC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2"/>
                <w:szCs w:val="12"/>
                <w:lang w:val="en-US"/>
              </w:rPr>
            </w:pPr>
          </w:p>
          <w:p w14:paraId="23B6F50A" w14:textId="77777777" w:rsidR="000F6C5E" w:rsidRPr="00154CC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2"/>
                <w:szCs w:val="12"/>
                <w:lang w:val="en-US"/>
              </w:rPr>
            </w:pPr>
          </w:p>
          <w:p w14:paraId="3CE34126" w14:textId="77777777" w:rsidR="000F6C5E" w:rsidRPr="00154CC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2"/>
                <w:szCs w:val="12"/>
                <w:lang w:val="en-US"/>
              </w:rPr>
            </w:pPr>
          </w:p>
          <w:p w14:paraId="75471157" w14:textId="77777777" w:rsidR="000F6C5E" w:rsidRPr="00154CC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2"/>
                <w:szCs w:val="12"/>
                <w:lang w:val="en-US"/>
              </w:rPr>
            </w:pPr>
          </w:p>
          <w:p w14:paraId="42711BD5"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2"/>
                <w:szCs w:val="12"/>
                <w:lang w:val="en-US"/>
              </w:rPr>
            </w:pPr>
          </w:p>
        </w:tc>
        <w:tc>
          <w:tcPr>
            <w:tcW w:w="588" w:type="pct"/>
          </w:tcPr>
          <w:p w14:paraId="0845A382" w14:textId="77777777" w:rsidR="000F6C5E" w:rsidRPr="00154CC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lang w:val="en-US"/>
              </w:rPr>
              <w:t>V (52,6)</w:t>
            </w:r>
          </w:p>
          <w:p w14:paraId="729E5FA1" w14:textId="77777777" w:rsidR="000F6C5E" w:rsidRPr="00154CC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lang w:val="en-US"/>
              </w:rPr>
              <w:t>NV (47,4)</w:t>
            </w:r>
          </w:p>
          <w:p w14:paraId="40C7A68A" w14:textId="77777777" w:rsidR="000F6C5E" w:rsidRPr="00154CC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2"/>
                <w:szCs w:val="12"/>
                <w:lang w:val="en-US"/>
              </w:rPr>
            </w:pPr>
          </w:p>
          <w:p w14:paraId="464CCA22" w14:textId="77777777" w:rsidR="000F6C5E" w:rsidRPr="00154CC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2"/>
                <w:szCs w:val="12"/>
                <w:lang w:val="en-US"/>
              </w:rPr>
            </w:pPr>
          </w:p>
          <w:p w14:paraId="0AF35791" w14:textId="77777777" w:rsidR="000F6C5E" w:rsidRPr="00154CC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2"/>
                <w:szCs w:val="12"/>
                <w:lang w:val="en-US"/>
              </w:rPr>
            </w:pPr>
          </w:p>
          <w:p w14:paraId="347307A7" w14:textId="77777777" w:rsidR="000F6C5E" w:rsidRPr="00154CC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2"/>
                <w:szCs w:val="12"/>
                <w:lang w:val="en-US"/>
              </w:rPr>
            </w:pPr>
          </w:p>
          <w:p w14:paraId="3BF9716D" w14:textId="77777777" w:rsidR="000F6C5E" w:rsidRPr="00154CC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2"/>
                <w:szCs w:val="12"/>
                <w:lang w:val="en-US"/>
              </w:rPr>
            </w:pPr>
          </w:p>
          <w:p w14:paraId="6B8141AE"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2"/>
                <w:szCs w:val="12"/>
                <w:lang w:val="en-US"/>
              </w:rPr>
            </w:pPr>
          </w:p>
        </w:tc>
        <w:tc>
          <w:tcPr>
            <w:tcW w:w="548" w:type="pct"/>
          </w:tcPr>
          <w:p w14:paraId="58C19D4E" w14:textId="77777777" w:rsidR="000F6C5E" w:rsidRPr="00154CC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lang w:val="en-US"/>
              </w:rPr>
              <w:t>Most</w:t>
            </w:r>
          </w:p>
          <w:p w14:paraId="16BCA529" w14:textId="77777777" w:rsidR="000F6C5E" w:rsidRPr="00154CC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lang w:val="en-US"/>
              </w:rPr>
              <w:t>n. 1-2</w:t>
            </w:r>
          </w:p>
          <w:p w14:paraId="5E18D7FB" w14:textId="77777777" w:rsidR="000F6C5E" w:rsidRPr="00154CC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p>
          <w:p w14:paraId="7A2299F6" w14:textId="77777777" w:rsidR="000F6C5E" w:rsidRPr="00154CC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2"/>
                <w:szCs w:val="12"/>
                <w:lang w:val="en-US"/>
              </w:rPr>
            </w:pPr>
          </w:p>
          <w:p w14:paraId="1C797425" w14:textId="77777777" w:rsidR="000F6C5E" w:rsidRPr="00154CC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2"/>
                <w:szCs w:val="12"/>
                <w:lang w:val="en-US"/>
              </w:rPr>
            </w:pPr>
          </w:p>
          <w:p w14:paraId="7A6979FE" w14:textId="77777777" w:rsidR="000F6C5E" w:rsidRPr="00154CC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2"/>
                <w:szCs w:val="12"/>
                <w:lang w:val="en-US"/>
              </w:rPr>
            </w:pPr>
          </w:p>
          <w:p w14:paraId="3B79FB36" w14:textId="77777777" w:rsidR="000F6C5E" w:rsidRPr="00154CC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2"/>
                <w:szCs w:val="12"/>
                <w:lang w:val="en-US"/>
              </w:rPr>
            </w:pPr>
          </w:p>
          <w:p w14:paraId="51A71CDC"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2"/>
                <w:szCs w:val="12"/>
                <w:lang w:val="en-US"/>
              </w:rPr>
            </w:pPr>
          </w:p>
        </w:tc>
        <w:tc>
          <w:tcPr>
            <w:tcW w:w="1106" w:type="pct"/>
          </w:tcPr>
          <w:p w14:paraId="130B0063" w14:textId="77777777" w:rsidR="000F6C5E" w:rsidRPr="00154CC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lang w:val="en-US"/>
              </w:rPr>
              <w:t>66 % prior CT and most &gt; 3 lines;</w:t>
            </w:r>
          </w:p>
          <w:p w14:paraId="281A8EFD" w14:textId="77777777" w:rsidR="000F6C5E" w:rsidRPr="00154CC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lang w:val="en-US"/>
              </w:rPr>
              <w:t>100 % prior AI and most 1-2 lines</w:t>
            </w:r>
            <w:r>
              <w:rPr>
                <w:rFonts w:ascii="Times New Roman" w:eastAsia="Calibri" w:hAnsi="Times New Roman" w:cs="Times New Roman"/>
                <w:sz w:val="16"/>
                <w:szCs w:val="16"/>
                <w:lang w:val="en-US"/>
              </w:rPr>
              <w:t>;</w:t>
            </w:r>
          </w:p>
          <w:p w14:paraId="1DEC3C28" w14:textId="77777777" w:rsidR="000F6C5E" w:rsidRPr="00154CC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lang w:val="en-US"/>
              </w:rPr>
              <w:t>pictilisib + fulvestrant vs</w:t>
            </w:r>
          </w:p>
          <w:p w14:paraId="0ACC7F82" w14:textId="77777777" w:rsidR="000F6C5E" w:rsidRPr="008F5050"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lang w:val="en-US"/>
              </w:rPr>
              <w:t>PBO + fulvestrant</w:t>
            </w:r>
          </w:p>
        </w:tc>
      </w:tr>
      <w:tr w:rsidR="000F6C5E" w:rsidRPr="00F04105" w14:paraId="6E20F91B" w14:textId="77777777" w:rsidTr="00F04105">
        <w:tc>
          <w:tcPr>
            <w:cnfStyle w:val="001000000000" w:firstRow="0" w:lastRow="0" w:firstColumn="1" w:lastColumn="0" w:oddVBand="0" w:evenVBand="0" w:oddHBand="0" w:evenHBand="0" w:firstRowFirstColumn="0" w:firstRowLastColumn="0" w:lastRowFirstColumn="0" w:lastRowLastColumn="0"/>
            <w:tcW w:w="619" w:type="pct"/>
          </w:tcPr>
          <w:p w14:paraId="74693C41" w14:textId="77777777" w:rsidR="000F6C5E" w:rsidRPr="00154CC3" w:rsidRDefault="000F6C5E" w:rsidP="00F04105">
            <w:pPr>
              <w:jc w:val="center"/>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lang w:val="en-US"/>
              </w:rPr>
              <w:t>Tzanikou</w:t>
            </w:r>
            <w:r>
              <w:rPr>
                <w:rFonts w:ascii="Times New Roman" w:eastAsia="Calibri" w:hAnsi="Times New Roman" w:cs="Times New Roman"/>
                <w:sz w:val="16"/>
                <w:szCs w:val="16"/>
                <w:lang w:val="en-US"/>
              </w:rPr>
              <w:fldChar w:fldCharType="begin" w:fldLock="1"/>
            </w:r>
            <w:r>
              <w:rPr>
                <w:rFonts w:ascii="Times New Roman" w:eastAsia="Calibri" w:hAnsi="Times New Roman" w:cs="Times New Roman"/>
                <w:sz w:val="16"/>
                <w:szCs w:val="16"/>
                <w:lang w:val="en-US"/>
              </w:rPr>
              <w:instrText>ADDIN CSL_CITATION {"citationItems":[{"id":"ITEM-1","itemData":{"DOI":"10.1002/1878-0261.12540","ISSN":"18780261","PMID":"31254443","abstract":"Liquid biopsy analysis, mainly based on circulating tumor cells (CTCs) and circulating tumor DNA (ctDNA), provides an extremely powerful tool for the molecular profiling of cancer patients in real time. In this study, we directly compared PIK3CA hotspot mutations (E545K, H1047R) in EpCAM-positive CTCs and paired plasma-ctDNA in breast cancer (BrCa). PIK3CA hotspot mutations in CTCs and ctDNA were analyzed using our previously developed highly sensitive (0.05%), specific, and validated assay in plasma-ctDNA from 77 early and 73 metastatic BrCa patients and 40 healthy donors. We further analyzed and directly compared PIK3CA hotspot mutations in DNAs isolated from CellSearch® cartridges (CTCs) and paired plasma-ctDNA, in 56 cases of early and 27 cases of metastatic breast cancer, and 16 corresponding primary tumors. In plasma-ctDNA, PIK3CA hotspot mutations were identified in 30/77(39.0%) early and 35/73(47.9%) metastatic BrCa cases; none (0/40, 0%) of the healthy donors’ plasma-ctDNA samples were positive. Our direct comparison study in DNAs isolated from CellSearch® cartridges (CTCs) and paired plasma-ctDNA from the same blood draws has shown a lack of concordance in early BrCa (27/56, 48.2%), while the concordance in the metastatic setting was higher (18/27, 66.6%). Our results were validated by ddPCR methodology, and the concordance between our assay and ddPCR for PIK3CA E545K hotspot mutation was 30/37 (81.1%). In many cases, PIK3CA hotspot mutations were detected in samples found to be negative for CTCs in CellSearch®. Our data demonstrated for the first time that (a) PIK3CA hotspot mutations are present at high frequencies in CTCs isolated from CellSearch® cartridges and paired plasma-ctDNA both in early and metastatic BrCa, (b) the detection and concordance of PIK3CA hotspot mutations between plasma-ctDNA and CTCs are higher in the metastatic setting, (c) PIK3CA mutational status significantly changes after therapeutic intervention, and (d) PIK3CA mutation detection in CTCs and plasma-ctDNA provides complementary information.","author":[{"dropping-particle":"","family":"Tzanikou","given":"Eleni","non-dropping-particle":"","parse-names":false,"suffix":""},{"dropping-particle":"","family":"Markou","given":"Athina","non-dropping-particle":"","parse-names":false,"suffix":""},{"dropping-particle":"","family":"Politaki","given":"Eleni","non-dropping-particle":"","parse-names":false,"suffix":""},{"dropping-particle":"","family":"Koutsopoulos","given":"Anastasios","non-dropping-particle":"","parse-names":false,"suffix":""},{"dropping-particle":"","family":"Psyrri","given":"Amanda","non-dropping-particle":"","parse-names":false,"suffix":""},{"dropping-particle":"","family":"Mavroudis","given":"Dimitris","non-dropping-particle":"","parse-names":false,"suffix":""},{"dropping-particle":"","family":"Georgoulias","given":"Vassilis","non-dropping-particle":"","parse-names":false,"suffix":""},{"dropping-particle":"","family":"Lianidou","given":"Evi","non-dropping-particle":"","parse-names":false,"suffix":""}],"container-title":"Molecular Oncology","id":"ITEM-1","issue":"12","issued":{"date-parts":[["2019","12"]]},"page":"2515-2530","publisher":"John Wiley and Sons Ltd.","title":"PIK3CA hotspot mutations in circulating tumor cells and paired circulating tumor DNA in breast cancer: a direct comparison study","type":"article-journal","volume":"13"},"uris":["http://www.mendeley.com/documents/?uuid=628d440a-d972-45d2-86e1-f134ec55aced"]}],"mendeley":{"formattedCitation":"&lt;sup&gt;20&lt;/sup&gt;","plainTextFormattedCitation":"20","previouslyFormattedCitation":"&lt;sup&gt;20&lt;/sup&gt;"},"properties":{"noteIndex":0},"schema":"https://github.com/citation-style-language/schema/raw/master/csl-citation.json"}</w:instrText>
            </w:r>
            <w:r>
              <w:rPr>
                <w:rFonts w:ascii="Times New Roman" w:eastAsia="Calibri" w:hAnsi="Times New Roman" w:cs="Times New Roman"/>
                <w:sz w:val="16"/>
                <w:szCs w:val="16"/>
                <w:lang w:val="en-US"/>
              </w:rPr>
              <w:fldChar w:fldCharType="separate"/>
            </w:r>
            <w:r w:rsidRPr="00715D4E">
              <w:rPr>
                <w:rFonts w:ascii="Times New Roman" w:eastAsia="Calibri" w:hAnsi="Times New Roman" w:cs="Times New Roman"/>
                <w:b w:val="0"/>
                <w:noProof/>
                <w:sz w:val="16"/>
                <w:szCs w:val="16"/>
                <w:vertAlign w:val="superscript"/>
                <w:lang w:val="en-US"/>
              </w:rPr>
              <w:t>20</w:t>
            </w:r>
            <w:r>
              <w:rPr>
                <w:rFonts w:ascii="Times New Roman" w:eastAsia="Calibri" w:hAnsi="Times New Roman" w:cs="Times New Roman"/>
                <w:sz w:val="16"/>
                <w:szCs w:val="16"/>
                <w:lang w:val="en-US"/>
              </w:rPr>
              <w:fldChar w:fldCharType="end"/>
            </w:r>
            <w:r w:rsidRPr="00154CC3">
              <w:rPr>
                <w:rFonts w:ascii="Times New Roman" w:eastAsia="Calibri" w:hAnsi="Times New Roman" w:cs="Times New Roman"/>
                <w:sz w:val="16"/>
                <w:szCs w:val="16"/>
                <w:lang w:val="en-US"/>
              </w:rPr>
              <w:t>, 2018</w:t>
            </w:r>
          </w:p>
        </w:tc>
        <w:tc>
          <w:tcPr>
            <w:tcW w:w="553" w:type="pct"/>
          </w:tcPr>
          <w:p w14:paraId="043985B3" w14:textId="77777777" w:rsidR="000F6C5E" w:rsidRPr="00154CC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Prospective</w:t>
            </w:r>
          </w:p>
        </w:tc>
        <w:tc>
          <w:tcPr>
            <w:tcW w:w="386" w:type="pct"/>
          </w:tcPr>
          <w:p w14:paraId="2DCACFB6" w14:textId="77777777" w:rsidR="000F6C5E" w:rsidRPr="001B315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lang w:val="en-US"/>
              </w:rPr>
              <w:t>16</w:t>
            </w:r>
          </w:p>
        </w:tc>
        <w:tc>
          <w:tcPr>
            <w:tcW w:w="414" w:type="pct"/>
          </w:tcPr>
          <w:p w14:paraId="588F4EFC" w14:textId="77777777" w:rsidR="000F6C5E" w:rsidRPr="001B315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Early</w:t>
            </w:r>
          </w:p>
          <w:p w14:paraId="0CD5F989" w14:textId="77777777" w:rsidR="000F6C5E" w:rsidRPr="001B315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(56,3)</w:t>
            </w:r>
          </w:p>
          <w:p w14:paraId="07D2A409" w14:textId="77777777" w:rsidR="000F6C5E" w:rsidRPr="001B315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IV</w:t>
            </w:r>
          </w:p>
          <w:p w14:paraId="36EBA7A4" w14:textId="77777777" w:rsidR="000F6C5E" w:rsidRPr="001B315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(43,8)</w:t>
            </w:r>
          </w:p>
        </w:tc>
        <w:tc>
          <w:tcPr>
            <w:tcW w:w="786" w:type="pct"/>
          </w:tcPr>
          <w:p w14:paraId="098B052A" w14:textId="77777777" w:rsidR="000F6C5E" w:rsidRPr="00154CC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lang w:val="en-US"/>
              </w:rPr>
              <w:t>Most H+/HER2-</w:t>
            </w:r>
          </w:p>
          <w:p w14:paraId="3551D3C8" w14:textId="77777777" w:rsidR="000F6C5E" w:rsidRPr="00154CC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lang w:val="en-US"/>
              </w:rPr>
              <w:t>(NA)</w:t>
            </w:r>
          </w:p>
        </w:tc>
        <w:tc>
          <w:tcPr>
            <w:tcW w:w="588" w:type="pct"/>
          </w:tcPr>
          <w:p w14:paraId="1F3669FD" w14:textId="77777777" w:rsidR="000F6C5E" w:rsidRPr="001B315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NA</w:t>
            </w:r>
          </w:p>
        </w:tc>
        <w:tc>
          <w:tcPr>
            <w:tcW w:w="548" w:type="pct"/>
          </w:tcPr>
          <w:p w14:paraId="058CC995" w14:textId="77777777" w:rsidR="000F6C5E" w:rsidRPr="001B315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NA</w:t>
            </w:r>
          </w:p>
        </w:tc>
        <w:tc>
          <w:tcPr>
            <w:tcW w:w="1106" w:type="pct"/>
          </w:tcPr>
          <w:p w14:paraId="051E153A" w14:textId="77777777" w:rsidR="000F6C5E" w:rsidRPr="001B315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NA</w:t>
            </w:r>
          </w:p>
        </w:tc>
      </w:tr>
      <w:tr w:rsidR="000F6C5E" w:rsidRPr="00F04105" w14:paraId="41FAF003" w14:textId="77777777" w:rsidTr="00F04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 w:type="pct"/>
          </w:tcPr>
          <w:p w14:paraId="02017301" w14:textId="77777777" w:rsidR="000F6C5E" w:rsidRPr="001B3153" w:rsidRDefault="000F6C5E" w:rsidP="00F04105">
            <w:pPr>
              <w:jc w:val="center"/>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Bianchini</w:t>
            </w:r>
            <w:r>
              <w:rPr>
                <w:rFonts w:ascii="Times New Roman" w:eastAsia="Calibri" w:hAnsi="Times New Roman" w:cs="Times New Roman"/>
                <w:sz w:val="16"/>
                <w:szCs w:val="16"/>
                <w:lang w:val="en-US"/>
              </w:rPr>
              <w:fldChar w:fldCharType="begin" w:fldLock="1"/>
            </w:r>
            <w:r>
              <w:rPr>
                <w:rFonts w:ascii="Times New Roman" w:eastAsia="Calibri" w:hAnsi="Times New Roman" w:cs="Times New Roman"/>
                <w:sz w:val="16"/>
                <w:szCs w:val="16"/>
                <w:lang w:val="en-US"/>
              </w:rPr>
              <w:instrText>ADDIN CSL_CITATION {"citationItems":[{"id":"ITEM-1","itemData":{"DOI":"10.1016/j.annonc.2020.03.147","ISSN":"09237534","abstract":"Background: BIOITALEE aims to study circulating tumor DNA (ctDNA) alterations, their evolution and association with clinical outcome in patients (pts) receiving ribociclib+letrozole as 1st-line treatment for aBC. Here we report the analysis of baseline liquid biopsy (LB) and tumor tissue samples (TS), and their comparison. Methods: 287 postmenopausal pts with HR+, HER2– aBC were enrolled in 47 Italian centers. 271 pts were suitable for Next Generation Sequencing (NGS) on LB and 144 had a paired TS valid for NGS. LBs and TSs were analyzed by a Custom panel (average coverage 23000x). LBs were also analyzed by Oncomine Pan-Cancer Assay (Thermo Fisher Scientific). The agreement was determined by Cohen’s kappa statistic (K) and McNemar test (p). Results: Of the 144 paired TSs, 116 (80.5%) were collected in the 6 months preceding study entry. In custom panel analysis, 72.9% TS and 44.4% LB, exhibited at least one alteration. The concordance was moderate (K=0.51, CI: 0.44-0.58, p&lt;1e-4) mostly due to negative findings in LB. For PIK3CA, 21.5% of pts had TS+/LB- and discordant cases showed significantly lower allele frequencies (AFs) (Wilcoxon p&lt;1e-4). The concordance for the 3 most frequently altered genes is detailed below: Formula presented] 25 distinct PIK3CA variants with different AFs were observed, suggesting both clonal and subclonal alterations. For LB, the concordance between Custom and Oncomine panel was good (K=0.70, CI: 0.64-0.76) (for PIK3CA, K=0.79, CI: 0.70-0.88). Conclusions: In our study, mutations were more frequently found in TS rather than LB, supporting the strategy of querying the tissue to complement ctDNA results. The ultra-deep NGS of TS in this study, enabled improved comparison between TS and LB. LB+ findings with TS- results were infrequent. Discordancy in PIK3CA status is associated with lower AFs in TS, likely due to subclonal events. Further analyses are ongoing and will be presented. Clinical trial identification: NCT03439046. Legal entity responsible for the study: Novartis Farma SpA, Italy. Funding: Novartis Farma SpA, Italy. Disclosure: G. Bianchini: Advisory/Consultancy: Roche; Advisory/Consultancy: Novartis; Advisory/Consultancy: Eisai; Advisory/Consultancy: AstraZeneca; Advisory/Consultancy: Pfizer; Advisory/Consultancy: Lilly; Advisory/Consultancy: Genomic Health; Advisory/Consultancy: Amgen; Advisory/Consultancy: MSD; Advisory/Consultancy: Sanofi; Advisory/Consultancy: Daiichi Sankyo; Advisory/Consultancy: Chugai. M. De L…","author":[{"dropping-particle":"","family":"Bianchini","given":"G.","non-dropping-particle":"","parse-names":false,"suffix":""},{"dropping-particle":"","family":"Laurentiis","given":"M.","non-dropping-particle":"De","parse-names":false,"suffix":""},{"dropping-particle":"","family":"Arpino","given":"G.","non-dropping-particle":"","parse-names":false,"suffix":""},{"dropping-particle":"","family":"Zambelli","given":"A.","non-dropping-particle":"","parse-names":false,"suffix":""},{"dropping-particle":"","family":"Puglisi","given":"F.","non-dropping-particle":"","parse-names":false,"suffix":""},{"dropping-particle":"","family":"Mastro","given":"L.","non-dropping-particle":"Del","parse-names":false,"suffix":""},{"dropping-particle":"","family":"Colleoni","given":"M.A.","non-dropping-particle":"","parse-names":false,"suffix":""},{"dropping-particle":"","family":"Montemurro","given":"F.","non-dropping-particle":"","parse-names":false,"suffix":""},{"dropping-particle":"","family":"Bianchi","given":"G.V.","non-dropping-particle":"","parse-names":false,"suffix":""},{"dropping-particle":"","family":"Paris","given":"I.","non-dropping-particle":"","parse-names":false,"suffix":""},{"dropping-particle":"","family":"Allegrini","given":"G.","non-dropping-particle":"","parse-names":false,"suffix":""},{"dropping-particle":"","family":"Amaducci","given":"L.","non-dropping-particle":"","parse-names":false,"suffix":""},{"dropping-particle":"","family":"Cazzaniga","given":"M.E.","non-dropping-particle":"","parse-names":false,"suffix":""},{"dropping-particle":"","family":"Orditura","given":"M.","non-dropping-particle":"","parse-names":false,"suffix":""},{"dropping-particle":"","family":"Zamagni","given":"C.","non-dropping-particle":"","parse-names":false,"suffix":""},{"dropping-particle":"","family":"Bianchetti","given":"S.","non-dropping-particle":"","parse-names":false,"suffix":""},{"dropping-particle":"","family":"Castelletti","given":"D.","non-dropping-particle":"","parse-names":false,"suffix":""},{"dropping-particle":"","family":"Benelli","given":"M.","non-dropping-particle":"","parse-names":false,"suffix":""},{"dropping-particle":"","family":"Callari","given":"M.","non-dropping-particle":"","parse-names":false,"suffix":""},{"dropping-particle":"","family":"Malorni","given":"L.","non-dropping-particle":"","parse-names":false,"suffix":""}],"container-title":"Annals of Oncology","id":"ITEM-1","issued":{"date-parts":[["2020","5"]]},"page":"S20","publisher":"Elsevier BV","title":"11P BioItaLEE: Comparative biomarker analysis of liquid biopsies and paired tissue samples of patients treated with ribociclib and letrozole as first-line therapy for advanced breast cancer (aBC)","type":"article-journal","volume":"31"},"uris":["http://www.mendeley.com/documents/?uuid=f19c6ca9-214c-4cb2-a318-1401ee93df2c"]}],"mendeley":{"formattedCitation":"&lt;sup&gt;29&lt;/sup&gt;","plainTextFormattedCitation":"29","previouslyFormattedCitation":"&lt;sup&gt;29&lt;/sup&gt;"},"properties":{"noteIndex":0},"schema":"https://github.com/citation-style-language/schema/raw/master/csl-citation.json"}</w:instrText>
            </w:r>
            <w:r>
              <w:rPr>
                <w:rFonts w:ascii="Times New Roman" w:eastAsia="Calibri" w:hAnsi="Times New Roman" w:cs="Times New Roman"/>
                <w:sz w:val="16"/>
                <w:szCs w:val="16"/>
                <w:lang w:val="en-US"/>
              </w:rPr>
              <w:fldChar w:fldCharType="separate"/>
            </w:r>
            <w:r w:rsidRPr="00715D4E">
              <w:rPr>
                <w:rFonts w:ascii="Times New Roman" w:eastAsia="Calibri" w:hAnsi="Times New Roman" w:cs="Times New Roman"/>
                <w:b w:val="0"/>
                <w:noProof/>
                <w:sz w:val="16"/>
                <w:szCs w:val="16"/>
                <w:vertAlign w:val="superscript"/>
                <w:lang w:val="en-US"/>
              </w:rPr>
              <w:t>29</w:t>
            </w:r>
            <w:r>
              <w:rPr>
                <w:rFonts w:ascii="Times New Roman" w:eastAsia="Calibri" w:hAnsi="Times New Roman" w:cs="Times New Roman"/>
                <w:sz w:val="16"/>
                <w:szCs w:val="16"/>
                <w:lang w:val="en-US"/>
              </w:rPr>
              <w:fldChar w:fldCharType="end"/>
            </w:r>
            <w:r w:rsidRPr="001B3153">
              <w:rPr>
                <w:rFonts w:ascii="Times New Roman" w:eastAsia="Calibri" w:hAnsi="Times New Roman" w:cs="Times New Roman"/>
                <w:sz w:val="16"/>
                <w:szCs w:val="16"/>
                <w:lang w:val="en-US"/>
              </w:rPr>
              <w:t>, 2020</w:t>
            </w:r>
          </w:p>
        </w:tc>
        <w:tc>
          <w:tcPr>
            <w:tcW w:w="553" w:type="pct"/>
          </w:tcPr>
          <w:p w14:paraId="0CA599F3"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Prospective</w:t>
            </w:r>
          </w:p>
          <w:p w14:paraId="480FB5AD" w14:textId="77777777" w:rsidR="000F6C5E" w:rsidRPr="00154CC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randomized</w:t>
            </w:r>
          </w:p>
        </w:tc>
        <w:tc>
          <w:tcPr>
            <w:tcW w:w="386" w:type="pct"/>
          </w:tcPr>
          <w:p w14:paraId="1DB999BD"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lang w:val="en-US"/>
              </w:rPr>
              <w:t>144</w:t>
            </w:r>
          </w:p>
        </w:tc>
        <w:tc>
          <w:tcPr>
            <w:tcW w:w="414" w:type="pct"/>
          </w:tcPr>
          <w:p w14:paraId="744BA16D" w14:textId="77777777" w:rsidR="000F6C5E" w:rsidRPr="00154CC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lang w:val="en-US"/>
              </w:rPr>
              <w:t>IV + locally</w:t>
            </w:r>
          </w:p>
          <w:p w14:paraId="147CD487"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lang w:val="en-US"/>
              </w:rPr>
              <w:t>advanced</w:t>
            </w:r>
          </w:p>
        </w:tc>
        <w:tc>
          <w:tcPr>
            <w:tcW w:w="786" w:type="pct"/>
          </w:tcPr>
          <w:p w14:paraId="13F1F153"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H+/HER2- (98,6)</w:t>
            </w:r>
          </w:p>
          <w:p w14:paraId="43C3AC0F"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NA</w:t>
            </w:r>
            <w:r w:rsidRPr="001B3153">
              <w:rPr>
                <w:rFonts w:ascii="Times New Roman" w:eastAsia="Calibri" w:hAnsi="Times New Roman" w:cs="Times New Roman"/>
                <w:sz w:val="16"/>
                <w:szCs w:val="16"/>
                <w:lang w:val="en-US"/>
              </w:rPr>
              <w:t xml:space="preserve"> (1,4)</w:t>
            </w:r>
          </w:p>
        </w:tc>
        <w:tc>
          <w:tcPr>
            <w:tcW w:w="588" w:type="pct"/>
          </w:tcPr>
          <w:p w14:paraId="44AC8A0D"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V   (41,7)</w:t>
            </w:r>
          </w:p>
          <w:p w14:paraId="2A38DCF5"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NV (58,3)</w:t>
            </w:r>
          </w:p>
        </w:tc>
        <w:tc>
          <w:tcPr>
            <w:tcW w:w="548" w:type="pct"/>
          </w:tcPr>
          <w:p w14:paraId="62815A60"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NA</w:t>
            </w:r>
          </w:p>
        </w:tc>
        <w:tc>
          <w:tcPr>
            <w:tcW w:w="1106" w:type="pct"/>
          </w:tcPr>
          <w:p w14:paraId="1774F7A2" w14:textId="77777777" w:rsidR="000F6C5E" w:rsidRPr="00F04105"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F04105">
              <w:rPr>
                <w:rFonts w:ascii="Times New Roman" w:eastAsia="Calibri" w:hAnsi="Times New Roman" w:cs="Times New Roman"/>
                <w:sz w:val="16"/>
                <w:szCs w:val="16"/>
                <w:lang w:val="en-US"/>
              </w:rPr>
              <w:t>48,6 % prior AI;</w:t>
            </w:r>
          </w:p>
          <w:p w14:paraId="7D4CC4C2" w14:textId="77777777" w:rsidR="000F6C5E" w:rsidRPr="00F04105"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F04105">
              <w:rPr>
                <w:rFonts w:ascii="Times New Roman" w:eastAsia="Calibri" w:hAnsi="Times New Roman" w:cs="Times New Roman"/>
                <w:sz w:val="16"/>
                <w:szCs w:val="16"/>
                <w:lang w:val="en-US"/>
              </w:rPr>
              <w:t>51,4 % naïve;</w:t>
            </w:r>
          </w:p>
          <w:p w14:paraId="05254E8D" w14:textId="77777777" w:rsidR="000F6C5E" w:rsidRPr="00F04105"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F04105">
              <w:rPr>
                <w:rFonts w:ascii="Times New Roman" w:eastAsia="Calibri" w:hAnsi="Times New Roman" w:cs="Times New Roman"/>
                <w:sz w:val="16"/>
                <w:szCs w:val="16"/>
                <w:lang w:val="en-US"/>
              </w:rPr>
              <w:t>ribociclib + letrozole vs</w:t>
            </w:r>
          </w:p>
          <w:p w14:paraId="0343254F"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PBO + letrozole</w:t>
            </w:r>
          </w:p>
        </w:tc>
      </w:tr>
      <w:tr w:rsidR="000F6C5E" w:rsidRPr="00F04105" w14:paraId="6CB981D6" w14:textId="77777777" w:rsidTr="00F04105">
        <w:tc>
          <w:tcPr>
            <w:cnfStyle w:val="001000000000" w:firstRow="0" w:lastRow="0" w:firstColumn="1" w:lastColumn="0" w:oddVBand="0" w:evenVBand="0" w:oddHBand="0" w:evenHBand="0" w:firstRowFirstColumn="0" w:firstRowLastColumn="0" w:lastRowFirstColumn="0" w:lastRowLastColumn="0"/>
            <w:tcW w:w="619" w:type="pct"/>
          </w:tcPr>
          <w:p w14:paraId="52D6724A" w14:textId="77777777" w:rsidR="000F6C5E" w:rsidRPr="00154CC3" w:rsidRDefault="000F6C5E" w:rsidP="00F04105">
            <w:pPr>
              <w:jc w:val="center"/>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Oliveira,</w:t>
            </w:r>
            <w:r>
              <w:rPr>
                <w:rFonts w:ascii="Times New Roman" w:eastAsia="Calibri" w:hAnsi="Times New Roman" w:cs="Times New Roman"/>
                <w:sz w:val="16"/>
                <w:szCs w:val="16"/>
                <w:lang w:val="en-US"/>
              </w:rPr>
              <w:fldChar w:fldCharType="begin" w:fldLock="1"/>
            </w:r>
            <w:r>
              <w:rPr>
                <w:rFonts w:ascii="Times New Roman" w:eastAsia="Calibri" w:hAnsi="Times New Roman" w:cs="Times New Roman"/>
                <w:sz w:val="16"/>
                <w:szCs w:val="16"/>
                <w:lang w:val="en-US"/>
              </w:rPr>
              <w:instrText>ADDIN CSL_CITATION {"citationItems":[{"id":"ITEM-1","itemData":{"DOI":"10.1200/JCO.2019.37.15_suppl.1075","ISSN":"0732-183X","abstract":"1075Background: NGS in ctDNA from MBC is feasible and results may be informative for patients? management, especially in non-luminal tumors (Oliveira et al, ASCO 2018). We aimed to study the determinants of concordance in CRG in a cohort of 60 MBC patients undergoing tBx and ctDNA collection. Methods: MiSeq Amplicon-based NGS (59 cancer-related genes) was performed in one single metastatic lesion per patient and compared with liquid biopsies taken at the same time point at disease progression to prior treatment. The concordance in CRG (PIK3CA, AKT1, ERBB2, ESR1, PTEN, BRAF, FGFR1, HRAS, KRAS, and PIK3R1) in tBx vs ctDNA was determined at patient and at mutation (mut) level and correlated with mutant allele fraction (MAF), total disease volume (TDV), and clinical characteristics. True positive in plasma (TPP): patient with a mut detected both in ctDNA and tBx. TDV was defined as all metastasis volume assessed by CT scan (excluding sclerotic bone metastasis), and analyzed by an experienced radiologist using the 3DSlicer semiautomatic segmentation tool (TDV = pixel size x number of pixels). Results: Concordance in CRG at patient and mut level was 72% and 55%, respectively. Concordance for ERBB2 (1/1; 100%) and PIK3CA (17/22; 77%) was higher than for ESR1 (8/20; 40%) and AKT1 (2/6; 33%). ctDNA failed to detect 14 mut present in tBx (ESR1 n = 5, PIK3CA n = 5, AKT1 n = 3, BRAF n = 1). Concordance was 100% for non-luminal and 60% for luminal cases (P = 0.01). In univariate analysis, concordance was not associated with MAF in tBx (P = 0.15), TDV (p = 0.86), number of prior lines of therapy (P = 0.57), number of metastatic sites (P = 0.56) or presence of visceral metastasis (P = 1.0). In patients with PIK3CA mut (N = 22), those with TPP had a numerically higher TDV than those where a PIK3CA mut was not detected in ctDNA (20.9cm3 vs 5.1cm3, P = 0.28). Across all patients, in the multivariate logistic model adjusted for other factors, TDV was a determinant of TPP (OR 1.02, 95%CI 1.0-1.06; P = 0.059). For each increase of 1cm3 in TDV, there was a 2% increase in the probability of detecting a mut in ctDNA. Conclusions: Our results suggest that liquid biopsy testing for the detection of actionable CRG is clinically valid in MBC, although its yield depends on several factors ? tumor subtype, analyzed gene, and possibly tumor volume ? that reflect both tumor heterogeneity and tumor shedding rate. Due to the potential clinical implications, the observation that mutation…","author":[{"dropping-particle":"","family":"Oliveira","given":"Mafalda","non-dropping-particle":"","parse-names":false,"suffix":""},{"dropping-particle":"","family":"Ruiz-Pace","given":"Fiorella","non-dropping-particle":"","parse-names":false,"suffix":""},{"dropping-particle":"","family":"Matito","given":"Judit","non-dropping-particle":"","parse-names":false,"suffix":""},{"dropping-particle":"","family":"Perez-Lopez","given":"Raquel","non-dropping-particle":"","parse-names":false,"suffix":""},{"dropping-particle":"","family":"Suñol","given":"Anna","non-dropping-particle":"","parse-names":false,"suffix":""},{"dropping-particle":"","family":"Bellet","given":"Meritxell","non-dropping-particle":"","parse-names":false,"suffix":""},{"dropping-particle":"","family":"Escriva-de-Romani","given":"Santiago","non-dropping-particle":"","parse-names":false,"suffix":""},{"dropping-particle":"","family":"Zamora","given":"Esther","non-dropping-particle":"","parse-names":false,"suffix":""},{"dropping-particle":"","family":"Gomez","given":"Patricia","non-dropping-particle":"","parse-names":false,"suffix":""},{"dropping-particle":"","family":"Garrigós","given":"Laia","non-dropping-particle":"","parse-names":false,"suffix":""},{"dropping-particle":"","family":"Capelán","given":"Marta","non-dropping-particle":"","parse-names":false,"suffix":""},{"dropping-particle":"","family":"Arumí","given":"Miriam","non-dropping-particle":"","parse-names":false,"suffix":""},{"dropping-particle":"","family":"Ortiz","given":"Carolina","non-dropping-particle":"","parse-names":false,"suffix":""},{"dropping-particle":"","family":"Amair-Pinedo","given":"Fabiola","non-dropping-particle":"","parse-names":false,"suffix":""},{"dropping-particle":"","family":"Mancuso","given":"Francesco M","non-dropping-particle":"","parse-names":false,"suffix":""},{"dropping-particle":"","family":"Espinosa-Bravo","given":"Martin","non-dropping-particle":"","parse-names":false,"suffix":""},{"dropping-particle":"","family":"Nuciforo","given":"Paolo","non-dropping-particle":"","parse-names":false,"suffix":""},{"dropping-particle":"","family":"Dienstmann","given":"Rodrigo","non-dropping-particle":"","parse-names":false,"suffix":""},{"dropping-particle":"","family":"Vivancos","given":"Ana","non-dropping-particle":"","parse-names":false,"suffix":""},{"dropping-particle":"","family":"Saura","given":"Cristina","non-dropping-particle":"","parse-names":false,"suffix":""}],"container-title":"Journal of Clinical Oncology","id":"ITEM-1","issue":"15_suppl","issued":{"date-parts":[["2019","5","20"]]},"note":"doi: 10.1200/JCO.2019.37.15_suppl.1075","page":"1075","publisher":"Wolters Kluwer","title":"Determinants of concordance in clinically relevant genes (CRG) from synchronously acquired tumor biopsies (tBx) and ctDNA in metastatic breast cancer (MBC).","type":"article-journal","volume":"37"},"uris":["http://www.mendeley.com/documents/?uuid=ed9cacb2-2c6d-440b-a616-73a9c82aedd0"]}],"mendeley":{"formattedCitation":"&lt;sup&gt;30&lt;/sup&gt;","plainTextFormattedCitation":"30","previouslyFormattedCitation":"&lt;sup&gt;30&lt;/sup&gt;"},"properties":{"noteIndex":0},"schema":"https://github.com/citation-style-language/schema/raw/master/csl-citation.json"}</w:instrText>
            </w:r>
            <w:r>
              <w:rPr>
                <w:rFonts w:ascii="Times New Roman" w:eastAsia="Calibri" w:hAnsi="Times New Roman" w:cs="Times New Roman"/>
                <w:sz w:val="16"/>
                <w:szCs w:val="16"/>
                <w:lang w:val="en-US"/>
              </w:rPr>
              <w:fldChar w:fldCharType="separate"/>
            </w:r>
            <w:r w:rsidRPr="00715D4E">
              <w:rPr>
                <w:rFonts w:ascii="Times New Roman" w:eastAsia="Calibri" w:hAnsi="Times New Roman" w:cs="Times New Roman"/>
                <w:b w:val="0"/>
                <w:noProof/>
                <w:sz w:val="16"/>
                <w:szCs w:val="16"/>
                <w:vertAlign w:val="superscript"/>
                <w:lang w:val="en-US"/>
              </w:rPr>
              <w:t>30</w:t>
            </w:r>
            <w:r>
              <w:rPr>
                <w:rFonts w:ascii="Times New Roman" w:eastAsia="Calibri" w:hAnsi="Times New Roman" w:cs="Times New Roman"/>
                <w:sz w:val="16"/>
                <w:szCs w:val="16"/>
                <w:lang w:val="en-US"/>
              </w:rPr>
              <w:fldChar w:fldCharType="end"/>
            </w:r>
            <w:r w:rsidRPr="001B3153">
              <w:rPr>
                <w:rFonts w:ascii="Times New Roman" w:eastAsia="Calibri" w:hAnsi="Times New Roman" w:cs="Times New Roman"/>
                <w:sz w:val="16"/>
                <w:szCs w:val="16"/>
                <w:lang w:val="en-US"/>
              </w:rPr>
              <w:t xml:space="preserve"> 201</w:t>
            </w:r>
            <w:r w:rsidRPr="00154CC3">
              <w:rPr>
                <w:rFonts w:ascii="Times New Roman" w:eastAsia="Calibri" w:hAnsi="Times New Roman" w:cs="Times New Roman"/>
                <w:sz w:val="16"/>
                <w:szCs w:val="16"/>
                <w:lang w:val="en-US"/>
              </w:rPr>
              <w:t>9</w:t>
            </w:r>
          </w:p>
        </w:tc>
        <w:tc>
          <w:tcPr>
            <w:tcW w:w="553" w:type="pct"/>
          </w:tcPr>
          <w:p w14:paraId="07EB7181" w14:textId="77777777" w:rsidR="000F6C5E" w:rsidRPr="001B315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Prospective</w:t>
            </w:r>
          </w:p>
        </w:tc>
        <w:tc>
          <w:tcPr>
            <w:tcW w:w="386" w:type="pct"/>
          </w:tcPr>
          <w:p w14:paraId="6E6E1590" w14:textId="77777777" w:rsidR="000F6C5E" w:rsidRPr="001B315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22</w:t>
            </w:r>
          </w:p>
        </w:tc>
        <w:tc>
          <w:tcPr>
            <w:tcW w:w="414" w:type="pct"/>
          </w:tcPr>
          <w:p w14:paraId="103E1BE5" w14:textId="77777777" w:rsidR="000F6C5E" w:rsidRPr="001B315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IV</w:t>
            </w:r>
          </w:p>
        </w:tc>
        <w:tc>
          <w:tcPr>
            <w:tcW w:w="786" w:type="pct"/>
          </w:tcPr>
          <w:p w14:paraId="39C0C6EE" w14:textId="77777777" w:rsidR="000F6C5E" w:rsidRPr="00154CC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 xml:space="preserve">H+/HER2- </w:t>
            </w:r>
            <w:r w:rsidRPr="00154CC3">
              <w:rPr>
                <w:rFonts w:ascii="Times New Roman" w:eastAsia="Calibri" w:hAnsi="Times New Roman" w:cs="Times New Roman"/>
                <w:sz w:val="16"/>
                <w:szCs w:val="16"/>
                <w:lang w:val="en-US"/>
              </w:rPr>
              <w:t>(72)</w:t>
            </w:r>
          </w:p>
          <w:p w14:paraId="339C6EC8" w14:textId="77777777" w:rsidR="000F6C5E" w:rsidRPr="00154CC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 xml:space="preserve">HER2+ </w:t>
            </w:r>
            <w:r w:rsidRPr="00154CC3">
              <w:rPr>
                <w:rFonts w:ascii="Times New Roman" w:eastAsia="Calibri" w:hAnsi="Times New Roman" w:cs="Times New Roman"/>
                <w:sz w:val="16"/>
                <w:szCs w:val="16"/>
                <w:lang w:val="en-US"/>
              </w:rPr>
              <w:t>(20)</w:t>
            </w:r>
          </w:p>
          <w:p w14:paraId="1352ABBA" w14:textId="77777777" w:rsidR="000F6C5E" w:rsidRPr="00154CC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 xml:space="preserve">H-/HER2- </w:t>
            </w:r>
            <w:r w:rsidRPr="00154CC3">
              <w:rPr>
                <w:rFonts w:ascii="Times New Roman" w:eastAsia="Calibri" w:hAnsi="Times New Roman" w:cs="Times New Roman"/>
                <w:sz w:val="16"/>
                <w:szCs w:val="16"/>
                <w:lang w:val="en-US"/>
              </w:rPr>
              <w:t>(8)</w:t>
            </w:r>
          </w:p>
          <w:p w14:paraId="6592B378" w14:textId="77777777" w:rsidR="000F6C5E" w:rsidRPr="00C0018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2"/>
                <w:szCs w:val="12"/>
                <w:lang w:val="en-US"/>
              </w:rPr>
            </w:pPr>
          </w:p>
        </w:tc>
        <w:tc>
          <w:tcPr>
            <w:tcW w:w="588" w:type="pct"/>
          </w:tcPr>
          <w:p w14:paraId="47FBE593" w14:textId="77777777" w:rsidR="000F6C5E" w:rsidRPr="00154CC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lang w:val="en-US"/>
              </w:rPr>
              <w:t>V (65)</w:t>
            </w:r>
          </w:p>
          <w:p w14:paraId="25A31038" w14:textId="77777777" w:rsidR="000F6C5E" w:rsidRPr="00154CC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lang w:val="en-US"/>
              </w:rPr>
              <w:t>NV (35)</w:t>
            </w:r>
          </w:p>
          <w:p w14:paraId="7BB209AF" w14:textId="77777777" w:rsidR="000F6C5E" w:rsidRPr="00154CC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p>
          <w:p w14:paraId="782A7A81" w14:textId="77777777" w:rsidR="000F6C5E" w:rsidRPr="001B315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2"/>
                <w:szCs w:val="12"/>
                <w:lang w:val="en-US"/>
              </w:rPr>
            </w:pPr>
          </w:p>
        </w:tc>
        <w:tc>
          <w:tcPr>
            <w:tcW w:w="548" w:type="pct"/>
          </w:tcPr>
          <w:p w14:paraId="10AA917D" w14:textId="77777777" w:rsidR="000F6C5E" w:rsidRPr="00154CC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lang w:val="en-US"/>
              </w:rPr>
              <w:t>50% n. ≤ 3</w:t>
            </w:r>
          </w:p>
          <w:p w14:paraId="7A9C2E2A" w14:textId="77777777" w:rsidR="000F6C5E" w:rsidRPr="00154CC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lang w:val="en-US"/>
              </w:rPr>
              <w:t>50% n. &gt; 3</w:t>
            </w:r>
          </w:p>
          <w:p w14:paraId="54A40595" w14:textId="77777777" w:rsidR="000F6C5E" w:rsidRPr="00154CC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p>
          <w:p w14:paraId="3376F694" w14:textId="77777777" w:rsidR="000F6C5E" w:rsidRPr="001B315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2"/>
                <w:szCs w:val="12"/>
                <w:lang w:val="en-US"/>
              </w:rPr>
            </w:pPr>
          </w:p>
        </w:tc>
        <w:tc>
          <w:tcPr>
            <w:tcW w:w="1106" w:type="pct"/>
          </w:tcPr>
          <w:p w14:paraId="75DE503F" w14:textId="77777777" w:rsidR="000F6C5E" w:rsidRPr="001B315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lang w:val="en-US"/>
              </w:rPr>
              <w:t>Prior treatments</w:t>
            </w:r>
          </w:p>
        </w:tc>
      </w:tr>
      <w:tr w:rsidR="000F6C5E" w:rsidRPr="00F04105" w14:paraId="67E0579E" w14:textId="77777777" w:rsidTr="00F04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 w:type="pct"/>
          </w:tcPr>
          <w:p w14:paraId="23B6DFD0" w14:textId="77777777" w:rsidR="000F6C5E" w:rsidRPr="00154CC3" w:rsidRDefault="000F6C5E" w:rsidP="00F04105">
            <w:pPr>
              <w:jc w:val="center"/>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lang w:val="en-US"/>
              </w:rPr>
              <w:t>Di Leo</w:t>
            </w:r>
            <w:r>
              <w:rPr>
                <w:rFonts w:ascii="Times New Roman" w:eastAsia="Calibri" w:hAnsi="Times New Roman" w:cs="Times New Roman"/>
                <w:sz w:val="16"/>
                <w:szCs w:val="16"/>
                <w:lang w:val="en-US"/>
              </w:rPr>
              <w:fldChar w:fldCharType="begin" w:fldLock="1"/>
            </w:r>
            <w:r>
              <w:rPr>
                <w:rFonts w:ascii="Times New Roman" w:eastAsia="Calibri" w:hAnsi="Times New Roman" w:cs="Times New Roman"/>
                <w:sz w:val="16"/>
                <w:szCs w:val="16"/>
                <w:lang w:val="en-US"/>
              </w:rPr>
              <w:instrText>ADDIN CSL_CITATION {"citationItems":[{"id":"ITEM-1","itemData":{"DOI":"10.1016/S1470-2045(17)30688-5","ISSN":"14745488","PMID":"29223745","abstract":"Background Activation of the PI3K/AKT/mTOR pathway occurs frequently in breast cancer that is resistant to endocrine therapy. Approved mTOR inhibitors effectively inhibit cell growth and proliferation but elicit AKT phosphorylation via a feedback activation pathway, potentially leading to resistance to mTOR inhibitors. We evaluated the efficacy and safety of buparlisib plus fulvestrant in patients with advanced breast cancer who were pretreated with endocrine therapy and mTOR inhibitors. Methods BELLE-3 was a randomised, double-blind, placebo-controlled, multicentre, phase 3 study. Postmenopausal women aged 18 years or older with histologically or cytologically confirmed hormone-receptor-positive, HER2-negative, locally advanced or metastatic breast cancer, who had relapsed on or after endocrine therapy and mTOR inhibitors, were recruited from 200 trial centres in 22 countries. Eligible patients were randomly assigned (2:1) via interactive response technology (block size of six) to receive oral buparlisib (100 mg per day) or matching placebo starting on day 1 of cycle 1, plus intramuscular fulvestrant (500 mg) on days 1 and 15 of cycle 1 and on day 1 of subsequent 28-day cycles. Randomisation was stratified by visceral disease status. The primary endpoint was progression-free survival by local investigator assessment as per the Response Evaluation Criteria In Solid Tumors (RECIST) version 1.1 in the full analysis population (all randomised patients, by intention-to-treat). Safety was analysed in all patients who received at least one dose of treatment and at least one post-baseline safety assessment. This study is registered with ClinicalTrials.gov, number NCT01633060, and is ongoing but no longer enrolling patients. Findings Between Jan 15, 2013, and March 31, 2016, 432 patients were randomly assigned to the buparlisib (n=289) or placebo (n=143) groups. Median progression-free survival was significantly longer in the buparlisib versus placebo group (3·9 months [95% CI 2·8–4·2] vs 1·8 months [1·5–2·8]; hazard ratio [HR] 0·67, 95% CI 0·53–0·84, one-sided p=0·00030). The most frequent grade 3–4 adverse events in the buparlisib versus placebo group were elevated alanine aminotransferase (63 [22%] of 288 patients vs four [3%] of 140), elevated aspartate aminotransferase (51 [18%] vs four [3%]), hyperglycaemia (35 [12%] vs none), hypertension (16 [6%] vs six [4%]), and fatigue (ten [3%] vs two [1%]). Serious adverse events were reported in 64 (22%) of 288 pa…","author":[{"dropping-particle":"","family":"Leo","given":"Angelo","non-dropping-particle":"Di","parse-names":false,"suffix":""},{"dropping-particle":"","family":"Johnston","given":"Stephen","non-dropping-particle":"","parse-names":false,"suffix":""},{"dropping-particle":"","family":"Lee","given":"Keun Seok","non-dropping-particle":"","parse-names":false,"suffix":""},{"dropping-particle":"","family":"Ciruelos","given":"Eva","non-dropping-particle":"","parse-names":false,"suffix":""},{"dropping-particle":"","family":"Lønning","given":"Per E.","non-dropping-particle":"","parse-names":false,"suffix":""},{"dropping-particle":"","family":"Janni","given":"Wolfgang","non-dropping-particle":"","parse-names":false,"suffix":""},{"dropping-particle":"","family":"O'Regan","given":"Ruth","non-dropping-particle":"","parse-names":false,"suffix":""},{"dropping-particle":"","family":"Mouret-Reynier","given":"Marie Ange","non-dropping-particle":"","parse-names":false,"suffix":""},{"dropping-particle":"","family":"Kalev","given":"Dimitar","non-dropping-particle":"","parse-names":false,"suffix":""},{"dropping-particle":"","family":"Egle","given":"Daniel","non-dropping-particle":"","parse-names":false,"suffix":""},{"dropping-particle":"","family":"Csőszi","given":"Tibor","non-dropping-particle":"","parse-names":false,"suffix":""},{"dropping-particle":"","family":"Bordonaro","given":"Roberto","non-dropping-particle":"","parse-names":false,"suffix":""},{"dropping-particle":"","family":"Decker","given":"Thomas","non-dropping-particle":"","parse-names":false,"suffix":""},{"dropping-particle":"","family":"Tjan-Heijnen","given":"Vivianne C.G.","non-dropping-particle":"","parse-names":false,"suffix":""},{"dropping-particle":"","family":"Blau","given":"Sibel","non-dropping-particle":"","parse-names":false,"suffix":""},{"dropping-particle":"","family":"Schirone","given":"Alessio","non-dropping-particle":"","parse-names":false,"suffix":""},{"dropping-particle":"","family":"Weber","given":"Denis","non-dropping-particle":"","parse-names":false,"suffix":""},{"dropping-particle":"","family":"El-Hashimy","given":"Mona","non-dropping-particle":"","parse-names":false,"suffix":""},{"dropping-particle":"","family":"Dharan","given":"Bharani","non-dropping-particle":"","parse-names":false,"suffix":""},{"dropping-particle":"","family":"Sellami","given":"Dalila","non-dropping-particle":"","parse-names":false,"suffix":""},{"dropping-particle":"","family":"Bachelot","given":"Thomas","non-dropping-particle":"","parse-names":false,"suffix":""}],"container-title":"The Lancet Oncology","id":"ITEM-1","issue":"1","issued":{"date-parts":[["2018","1"]]},"page":"87-100","publisher":"Lancet Publishing Group","title":"Buparlisib plus fulvestrant in postmenopausal women with hormone-receptor-positive, HER2-negative, advanced breast cancer progressing on or after mTOR inhibition (BELLE-3): a randomised, double-blind, placebo-controlled, phase 3 trial","type":"article-journal","volume":"19"},"uris":["http://www.mendeley.com/documents/?uuid=e45b525e-339d-4eeb-9578-16757b3bb996"]}],"mendeley":{"formattedCitation":"&lt;sup&gt;37&lt;/sup&gt;","plainTextFormattedCitation":"37","previouslyFormattedCitation":"&lt;sup&gt;37&lt;/sup&gt;"},"properties":{"noteIndex":0},"schema":"https://github.com/citation-style-language/schema/raw/master/csl-citation.json"}</w:instrText>
            </w:r>
            <w:r>
              <w:rPr>
                <w:rFonts w:ascii="Times New Roman" w:eastAsia="Calibri" w:hAnsi="Times New Roman" w:cs="Times New Roman"/>
                <w:sz w:val="16"/>
                <w:szCs w:val="16"/>
                <w:lang w:val="en-US"/>
              </w:rPr>
              <w:fldChar w:fldCharType="separate"/>
            </w:r>
            <w:r w:rsidRPr="00715D4E">
              <w:rPr>
                <w:rFonts w:ascii="Times New Roman" w:eastAsia="Calibri" w:hAnsi="Times New Roman" w:cs="Times New Roman"/>
                <w:b w:val="0"/>
                <w:noProof/>
                <w:sz w:val="16"/>
                <w:szCs w:val="16"/>
                <w:vertAlign w:val="superscript"/>
                <w:lang w:val="en-US"/>
              </w:rPr>
              <w:t>37</w:t>
            </w:r>
            <w:r>
              <w:rPr>
                <w:rFonts w:ascii="Times New Roman" w:eastAsia="Calibri" w:hAnsi="Times New Roman" w:cs="Times New Roman"/>
                <w:sz w:val="16"/>
                <w:szCs w:val="16"/>
                <w:lang w:val="en-US"/>
              </w:rPr>
              <w:fldChar w:fldCharType="end"/>
            </w:r>
            <w:r w:rsidRPr="00154CC3">
              <w:rPr>
                <w:rFonts w:ascii="Times New Roman" w:eastAsia="Calibri" w:hAnsi="Times New Roman" w:cs="Times New Roman"/>
                <w:sz w:val="16"/>
                <w:szCs w:val="16"/>
                <w:lang w:val="en-US"/>
              </w:rPr>
              <w:t>, 2017</w:t>
            </w:r>
          </w:p>
        </w:tc>
        <w:tc>
          <w:tcPr>
            <w:tcW w:w="553" w:type="pct"/>
          </w:tcPr>
          <w:p w14:paraId="39B4E5C9"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Prospective</w:t>
            </w:r>
          </w:p>
          <w:p w14:paraId="6BE024D6" w14:textId="77777777" w:rsidR="000F6C5E" w:rsidRPr="00154CC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randomized</w:t>
            </w:r>
          </w:p>
        </w:tc>
        <w:tc>
          <w:tcPr>
            <w:tcW w:w="386" w:type="pct"/>
          </w:tcPr>
          <w:p w14:paraId="10F21743"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lang w:val="en-US"/>
              </w:rPr>
              <w:t>256</w:t>
            </w:r>
          </w:p>
        </w:tc>
        <w:tc>
          <w:tcPr>
            <w:tcW w:w="414" w:type="pct"/>
          </w:tcPr>
          <w:p w14:paraId="32732003" w14:textId="77777777" w:rsidR="000F6C5E" w:rsidRPr="00154CC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lang w:val="en-US"/>
              </w:rPr>
              <w:t>IV + locally</w:t>
            </w:r>
          </w:p>
          <w:p w14:paraId="059FCF30"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lang w:val="en-US"/>
              </w:rPr>
              <w:t>advanced</w:t>
            </w:r>
          </w:p>
        </w:tc>
        <w:tc>
          <w:tcPr>
            <w:tcW w:w="786" w:type="pct"/>
          </w:tcPr>
          <w:p w14:paraId="5EDC0B79"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 xml:space="preserve">H+/HER2- </w:t>
            </w:r>
            <w:r w:rsidRPr="00154CC3">
              <w:rPr>
                <w:rFonts w:ascii="Times New Roman" w:eastAsia="Calibri" w:hAnsi="Times New Roman" w:cs="Times New Roman"/>
                <w:sz w:val="16"/>
                <w:szCs w:val="16"/>
                <w:lang w:val="en-US"/>
              </w:rPr>
              <w:t>(100)</w:t>
            </w:r>
          </w:p>
        </w:tc>
        <w:tc>
          <w:tcPr>
            <w:tcW w:w="588" w:type="pct"/>
          </w:tcPr>
          <w:p w14:paraId="3AB11326" w14:textId="77777777" w:rsidR="000F6C5E" w:rsidRPr="00154CC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lang w:val="en-US"/>
              </w:rPr>
              <w:t>V (73)</w:t>
            </w:r>
          </w:p>
          <w:p w14:paraId="36386BC0" w14:textId="77777777" w:rsidR="000F6C5E" w:rsidRPr="00154CC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lang w:val="en-US"/>
              </w:rPr>
              <w:t>NV (27)</w:t>
            </w:r>
          </w:p>
          <w:p w14:paraId="2D8A8183" w14:textId="77777777" w:rsidR="000F6C5E" w:rsidRPr="00154CC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p>
          <w:p w14:paraId="3597537C" w14:textId="77777777" w:rsidR="000F6C5E" w:rsidRPr="00154CC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p>
          <w:p w14:paraId="096A8E2C" w14:textId="77777777" w:rsidR="000F6C5E" w:rsidRPr="00154CC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p>
          <w:p w14:paraId="57DCE475"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2"/>
                <w:szCs w:val="12"/>
                <w:lang w:val="en-US"/>
              </w:rPr>
            </w:pPr>
          </w:p>
        </w:tc>
        <w:tc>
          <w:tcPr>
            <w:tcW w:w="548" w:type="pct"/>
          </w:tcPr>
          <w:p w14:paraId="5035385E" w14:textId="77777777" w:rsidR="000F6C5E" w:rsidRPr="00154CC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lang w:val="en-US"/>
              </w:rPr>
              <w:t>&gt; 50% n. ≥ 3</w:t>
            </w:r>
          </w:p>
          <w:p w14:paraId="24C03C27" w14:textId="77777777" w:rsidR="000F6C5E" w:rsidRPr="00154CC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p>
          <w:p w14:paraId="7DD05B03" w14:textId="77777777" w:rsidR="000F6C5E" w:rsidRPr="00154CC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p>
          <w:p w14:paraId="3D4080CB" w14:textId="77777777" w:rsidR="000F6C5E" w:rsidRPr="00154CC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p>
          <w:p w14:paraId="6E99CB94" w14:textId="77777777" w:rsidR="000F6C5E" w:rsidRPr="00154CC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p>
          <w:p w14:paraId="1D23D2D2"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2"/>
                <w:szCs w:val="12"/>
                <w:lang w:val="en-US"/>
              </w:rPr>
            </w:pPr>
          </w:p>
        </w:tc>
        <w:tc>
          <w:tcPr>
            <w:tcW w:w="1106" w:type="pct"/>
          </w:tcPr>
          <w:p w14:paraId="025B850E" w14:textId="77777777" w:rsidR="000F6C5E" w:rsidRPr="00154CC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lang w:val="en-US"/>
              </w:rPr>
              <w:t>100% prior mTORi;</w:t>
            </w:r>
          </w:p>
          <w:p w14:paraId="0C0C177F" w14:textId="77777777" w:rsidR="000F6C5E" w:rsidRPr="00154CC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lang w:val="en-US"/>
              </w:rPr>
              <w:t>most 1-2 lines of mTORi, ET, CT (≤ 1 line)</w:t>
            </w:r>
            <w:r>
              <w:rPr>
                <w:rFonts w:ascii="Times New Roman" w:eastAsia="Calibri" w:hAnsi="Times New Roman" w:cs="Times New Roman"/>
                <w:sz w:val="16"/>
                <w:szCs w:val="16"/>
                <w:lang w:val="en-US"/>
              </w:rPr>
              <w:t>;</w:t>
            </w:r>
          </w:p>
          <w:p w14:paraId="46EE1976" w14:textId="77777777" w:rsidR="000F6C5E" w:rsidRPr="00154CC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lang w:val="en-US"/>
              </w:rPr>
              <w:t>buparlisib + fulvestrant vs</w:t>
            </w:r>
          </w:p>
          <w:p w14:paraId="3753A8C9" w14:textId="77777777" w:rsidR="000F6C5E" w:rsidRPr="00154CC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lang w:val="en-US"/>
              </w:rPr>
              <w:t>PBO + fulvestrant</w:t>
            </w:r>
          </w:p>
          <w:p w14:paraId="1F7F0B47" w14:textId="77777777" w:rsidR="000F6C5E" w:rsidRPr="009C0EEE"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2"/>
                <w:szCs w:val="12"/>
                <w:lang w:val="en-US"/>
              </w:rPr>
            </w:pPr>
          </w:p>
        </w:tc>
      </w:tr>
      <w:tr w:rsidR="000F6C5E" w:rsidRPr="00F04105" w14:paraId="2D564080" w14:textId="77777777" w:rsidTr="00F04105">
        <w:tc>
          <w:tcPr>
            <w:cnfStyle w:val="001000000000" w:firstRow="0" w:lastRow="0" w:firstColumn="1" w:lastColumn="0" w:oddVBand="0" w:evenVBand="0" w:oddHBand="0" w:evenHBand="0" w:firstRowFirstColumn="0" w:firstRowLastColumn="0" w:lastRowFirstColumn="0" w:lastRowLastColumn="0"/>
            <w:tcW w:w="619" w:type="pct"/>
          </w:tcPr>
          <w:p w14:paraId="248E246A" w14:textId="77777777" w:rsidR="000F6C5E" w:rsidRPr="00A528F0" w:rsidRDefault="000F6C5E" w:rsidP="00F04105">
            <w:pPr>
              <w:jc w:val="center"/>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Blackwell</w:t>
            </w:r>
            <w:r>
              <w:rPr>
                <w:rFonts w:ascii="Times New Roman" w:eastAsia="Calibri" w:hAnsi="Times New Roman" w:cs="Times New Roman"/>
                <w:sz w:val="16"/>
                <w:szCs w:val="16"/>
              </w:rPr>
              <w:fldChar w:fldCharType="begin" w:fldLock="1"/>
            </w:r>
            <w:r>
              <w:rPr>
                <w:rFonts w:ascii="Times New Roman" w:eastAsia="Calibri" w:hAnsi="Times New Roman" w:cs="Times New Roman"/>
                <w:sz w:val="16"/>
                <w:szCs w:val="16"/>
                <w:lang w:val="en-US"/>
              </w:rPr>
              <w:instrText>ADDIN CSL_CITATION {"citationItems":[{"id":"ITEM-1","itemData":{"DOI":"10.1007/s10549-015-3615-9","ISSN":"1573-7217 (Electronic)","PMID":"26497877","abstract":"This phase I/II dose-escalation study evaluated the efficacy, safety, and  pharmacokinetics of pilaralisib (SAR245408), a pan-class I phosphoinositide 3-kinase (PI3K) inhibitor, or voxtalisib (SAR245409), a PI3K and mammalian target of rapamycin inhibitor, in combination with letrozole in hormone-receptor-positive (HR+), human epidermal growth factor receptor 2 (HER2)-negative, non-steroidal aromatase inhibitor-refractory, recurrent or metastatic breast cancer. Maximum tolerated doses (MTDs) were determined using a 3 + 3 design in phase I. Efficacy was evaluated at the MTDs in phase II. Twenty-one patients were enrolled in phase I; MTDs were determined to be pilaralisib tablets 400 mg once daily (QD) or voxtalisib capsules 50 mg twice daily in combination with letrozole tablets 2.5 mg QD. Fifty-one patients were enrolled in phase II; one patient had a partial response in the pilaralisib arm. Rates of progression-free survival at 6 months were 17 and 8 % in the pilaralisib and voxtalisib arms, respectively. The most frequently reported treatment-related grade ≥ 3 adverse events were aspartate aminotransferase increased (5 %) and rash (5 %) in the pilaralisib arm, and alanine aminotransferase increased (11 %) and rash (9 %) in the voxtalisib arm. Pilaralisib and voxtalisib did not interact pharmacokinetically with letrozole. Pilaralisib had a greater pharmacodynamic impact than voxtalisib, as demonstrated by its impact on glucose homeostasis. There was no association between molecular alterations in the PI3K pathway and efficacy. In summary, pilaralisib or voxtalisib, in combination with letrozole, was associated with an acceptable safety profile and limited efficacy in endocrine therapy-resistant HR+ , HER2-negative metastatic breast cancer.","author":[{"dropping-particle":"","family":"Blackwell","given":"Kimberly","non-dropping-particle":"","parse-names":false,"suffix":""},{"dropping-particle":"","family":"Burris","given":"Howard","non-dropping-particle":"","parse-names":false,"suffix":""},{"dropping-particle":"","family":"Gomez","given":"Patricia","non-dropping-particle":"","parse-names":false,"suffix":""},{"dropping-particle":"","family":"Lynn Henry","given":"N","non-dropping-particle":"","parse-names":false,"suffix":""},{"dropping-particle":"","family":"Isakoff","given":"Steven","non-dropping-particle":"","parse-names":false,"suffix":""},{"dropping-particle":"","family":"Campana","given":"Frank","non-dropping-particle":"","parse-names":false,"suffix":""},{"dropping-particle":"","family":"Gao","given":"Lei","non-dropping-particle":"","parse-names":false,"suffix":""},{"dropping-particle":"","family":"Jiang","given":"Jason","non-dropping-particle":"","parse-names":false,"suffix":""},{"dropping-particle":"","family":"Macé","given":"Sandrine","non-dropping-particle":"","parse-names":false,"suffix":""},{"dropping-particle":"","family":"Tolaney","given":"Sara M","non-dropping-particle":"","parse-names":false,"suffix":""}],"container-title":"Breast cancer research and treatment","id":"ITEM-1","issue":"2","issued":{"date-parts":[["2015","11"]]},"language":"eng","page":"287-297","publisher-place":"Netherlands","title":"Phase I/II dose-escalation study of PI3K inhibitors pilaralisib or voxtalisib in  combination with letrozole in patients with hormone-receptor-positive and HER2-negative metastatic breast cancer refractory to a non-steroidal aromatase inhibitor.","type":"article-journal","volume":"154"},"uris":["http://www.mendeley.com/documents/?uuid=8baea1eb-1ab7-450c-ab66-a2005cb8f13c"]}],"mendeley":{"formattedCitation":"&lt;sup&gt;39&lt;/sup&gt;","plainTextFormattedCitation":"39","previouslyFormattedCitation":"&lt;sup&gt;39&lt;/sup&gt;"},"properties":{"noteIndex":0},"schema":"https://github.com/citation-style-language/schema/raw/master/csl-citation.json"}</w:instrText>
            </w:r>
            <w:r>
              <w:rPr>
                <w:rFonts w:ascii="Times New Roman" w:eastAsia="Calibri" w:hAnsi="Times New Roman" w:cs="Times New Roman"/>
                <w:sz w:val="16"/>
                <w:szCs w:val="16"/>
              </w:rPr>
              <w:fldChar w:fldCharType="separate"/>
            </w:r>
            <w:r w:rsidRPr="00715D4E">
              <w:rPr>
                <w:rFonts w:ascii="Times New Roman" w:eastAsia="Calibri" w:hAnsi="Times New Roman" w:cs="Times New Roman"/>
                <w:b w:val="0"/>
                <w:noProof/>
                <w:sz w:val="16"/>
                <w:szCs w:val="16"/>
                <w:vertAlign w:val="superscript"/>
                <w:lang w:val="en-US"/>
              </w:rPr>
              <w:t>39</w:t>
            </w:r>
            <w:r>
              <w:rPr>
                <w:rFonts w:ascii="Times New Roman" w:eastAsia="Calibri" w:hAnsi="Times New Roman" w:cs="Times New Roman"/>
                <w:sz w:val="16"/>
                <w:szCs w:val="16"/>
              </w:rPr>
              <w:fldChar w:fldCharType="end"/>
            </w:r>
            <w:r w:rsidRPr="00A528F0">
              <w:rPr>
                <w:rFonts w:ascii="Times New Roman" w:eastAsia="Calibri" w:hAnsi="Times New Roman" w:cs="Times New Roman"/>
                <w:sz w:val="16"/>
                <w:szCs w:val="16"/>
                <w:lang w:val="en-US"/>
              </w:rPr>
              <w:t>, 2015</w:t>
            </w:r>
          </w:p>
        </w:tc>
        <w:tc>
          <w:tcPr>
            <w:tcW w:w="553" w:type="pct"/>
          </w:tcPr>
          <w:p w14:paraId="7C17AC14" w14:textId="77777777" w:rsidR="000F6C5E" w:rsidRPr="00A528F0"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A528F0">
              <w:rPr>
                <w:rFonts w:ascii="Times New Roman" w:eastAsia="Calibri" w:hAnsi="Times New Roman" w:cs="Times New Roman"/>
                <w:sz w:val="16"/>
                <w:szCs w:val="16"/>
                <w:lang w:val="en-US"/>
              </w:rPr>
              <w:t>Prospective</w:t>
            </w:r>
          </w:p>
        </w:tc>
        <w:tc>
          <w:tcPr>
            <w:tcW w:w="386" w:type="pct"/>
          </w:tcPr>
          <w:p w14:paraId="33317699" w14:textId="77777777" w:rsidR="000F6C5E" w:rsidRPr="00A528F0"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A528F0">
              <w:rPr>
                <w:rFonts w:ascii="Times New Roman" w:eastAsia="Calibri" w:hAnsi="Times New Roman" w:cs="Times New Roman"/>
                <w:sz w:val="16"/>
                <w:szCs w:val="16"/>
                <w:lang w:val="en-US"/>
              </w:rPr>
              <w:t>31</w:t>
            </w:r>
          </w:p>
        </w:tc>
        <w:tc>
          <w:tcPr>
            <w:tcW w:w="414" w:type="pct"/>
          </w:tcPr>
          <w:p w14:paraId="0B9FA4D3" w14:textId="77777777" w:rsidR="000F6C5E" w:rsidRPr="00154CC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lang w:val="en-US"/>
              </w:rPr>
              <w:t>IV + locally</w:t>
            </w:r>
          </w:p>
          <w:p w14:paraId="0682F2F2" w14:textId="77777777" w:rsidR="000F6C5E" w:rsidRPr="00A528F0"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lang w:val="en-US"/>
              </w:rPr>
              <w:t>advanced</w:t>
            </w:r>
          </w:p>
        </w:tc>
        <w:tc>
          <w:tcPr>
            <w:tcW w:w="786" w:type="pct"/>
          </w:tcPr>
          <w:p w14:paraId="68AEDB8B" w14:textId="77777777" w:rsidR="000F6C5E" w:rsidRPr="00A528F0"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 xml:space="preserve">H+/HER2- </w:t>
            </w:r>
            <w:r w:rsidRPr="00154CC3">
              <w:rPr>
                <w:rFonts w:ascii="Times New Roman" w:eastAsia="Calibri" w:hAnsi="Times New Roman" w:cs="Times New Roman"/>
                <w:sz w:val="16"/>
                <w:szCs w:val="16"/>
                <w:lang w:val="en-US"/>
              </w:rPr>
              <w:t>(100)</w:t>
            </w:r>
          </w:p>
        </w:tc>
        <w:tc>
          <w:tcPr>
            <w:tcW w:w="588" w:type="pct"/>
          </w:tcPr>
          <w:p w14:paraId="17295517" w14:textId="77777777" w:rsidR="000F6C5E" w:rsidRPr="00A528F0"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A528F0">
              <w:rPr>
                <w:rFonts w:ascii="Times New Roman" w:eastAsia="Calibri" w:hAnsi="Times New Roman" w:cs="Times New Roman"/>
                <w:sz w:val="16"/>
                <w:szCs w:val="16"/>
                <w:lang w:val="en-US"/>
              </w:rPr>
              <w:t>NA</w:t>
            </w:r>
          </w:p>
        </w:tc>
        <w:tc>
          <w:tcPr>
            <w:tcW w:w="548" w:type="pct"/>
          </w:tcPr>
          <w:p w14:paraId="27B214EB" w14:textId="77777777" w:rsidR="000F6C5E" w:rsidRPr="00A528F0"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A528F0">
              <w:rPr>
                <w:rFonts w:ascii="Times New Roman" w:eastAsia="Calibri" w:hAnsi="Times New Roman" w:cs="Times New Roman"/>
                <w:sz w:val="16"/>
                <w:szCs w:val="16"/>
                <w:lang w:val="en-US"/>
              </w:rPr>
              <w:t>NA</w:t>
            </w:r>
          </w:p>
        </w:tc>
        <w:tc>
          <w:tcPr>
            <w:tcW w:w="1106" w:type="pct"/>
          </w:tcPr>
          <w:p w14:paraId="75D952BC" w14:textId="77777777" w:rsidR="000F6C5E" w:rsidRPr="00154CC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lang w:val="en-US"/>
              </w:rPr>
              <w:t>100% prior AI;</w:t>
            </w:r>
          </w:p>
          <w:p w14:paraId="2D47EE8F" w14:textId="77777777" w:rsidR="000F6C5E" w:rsidRPr="00154CC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lang w:val="en-US"/>
              </w:rPr>
              <w:t>≤ 2 lines of CT</w:t>
            </w:r>
            <w:r>
              <w:rPr>
                <w:rFonts w:ascii="Times New Roman" w:eastAsia="Calibri" w:hAnsi="Times New Roman" w:cs="Times New Roman"/>
                <w:sz w:val="16"/>
                <w:szCs w:val="16"/>
                <w:lang w:val="en-US"/>
              </w:rPr>
              <w:t>;</w:t>
            </w:r>
          </w:p>
          <w:p w14:paraId="3B97ABF5" w14:textId="77777777" w:rsidR="000F6C5E" w:rsidRPr="00154CC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lang w:val="en-US"/>
              </w:rPr>
              <w:t>pilaralisib +letrozole or</w:t>
            </w:r>
          </w:p>
          <w:p w14:paraId="44AC9ED6" w14:textId="77777777" w:rsidR="000F6C5E" w:rsidRPr="00A528F0"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lang w:val="en-US"/>
              </w:rPr>
              <w:t>voxtalisib +letrozole</w:t>
            </w:r>
          </w:p>
        </w:tc>
      </w:tr>
      <w:tr w:rsidR="000F6C5E" w:rsidRPr="00F04105" w14:paraId="65D053DC" w14:textId="77777777" w:rsidTr="00F04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 w:type="pct"/>
          </w:tcPr>
          <w:p w14:paraId="60F53049" w14:textId="77777777" w:rsidR="000F6C5E" w:rsidRPr="00154CC3" w:rsidRDefault="000F6C5E" w:rsidP="00F04105">
            <w:pPr>
              <w:jc w:val="center"/>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lang w:val="en-US"/>
              </w:rPr>
              <w:t>Moynahan</w:t>
            </w:r>
            <w:r>
              <w:rPr>
                <w:rFonts w:ascii="Times New Roman" w:eastAsia="Calibri" w:hAnsi="Times New Roman" w:cs="Times New Roman"/>
                <w:sz w:val="16"/>
                <w:szCs w:val="16"/>
                <w:lang w:val="en-US"/>
              </w:rPr>
              <w:fldChar w:fldCharType="begin" w:fldLock="1"/>
            </w:r>
            <w:r>
              <w:rPr>
                <w:rFonts w:ascii="Times New Roman" w:eastAsia="Calibri" w:hAnsi="Times New Roman" w:cs="Times New Roman"/>
                <w:sz w:val="16"/>
                <w:szCs w:val="16"/>
                <w:lang w:val="en-US"/>
              </w:rPr>
              <w:instrText>ADDIN CSL_CITATION {"citationItems":[{"id":"ITEM-1","itemData":{"DOI":"10.1038/bjc.2017.25","ISSN":"1532-1827 (Electronic)","PMID":"28183140","abstract":"BACKGROUND: The current analysis was performed to evaluate the impact of PIK3CA  hotspot mutations on everolimus efficacy in BOLERO-2 participants, using cell-free DNA (cfDNA) from plasma samples collected at the time of patient randomisation. METHODS: PIK3CA H1047R, E545K, and E542K mutations in plasma-derived cfDNA were analysed by droplet digital PCR (ddPCR). Median PFS was estimated for patient subgroups defined by PIK3CA mutations in each treatment arm. RESULTS: Among 550 patients included in cfDNA analysis, median PFS in everolimus vs placebo arms was similar in patients with tumours that had wild-type or mutant PIK3CA (hazard ratio (HR), 0.43 and 0.37, respectively). Everolimus also prolonged median PFS in patients with PIK3CA H1047R (HR, 0.37) and E545K/E542K mutations (HR=0.30) with a similar magnitude. CONCLUSIONS: Mutation analysis of plasma-derived cfDNA by ddPCR suggests that PFS benefit of everolimus was maintained irrespective of PIK3CA genotypes, consistent with the previous analysis of archival tumour DNA by next-generation sequencing.","author":[{"dropping-particle":"","family":"Moynahan","given":"Mary Ellen","non-dropping-particle":"","parse-names":false,"suffix":""},{"dropping-particle":"","family":"Chen","given":"David","non-dropping-particle":"","parse-names":false,"suffix":""},{"dropping-particle":"","family":"He","given":"Wei","non-dropping-particle":"","parse-names":false,"suffix":""},{"dropping-particle":"","family":"Sung","given":"Patricia","non-dropping-particle":"","parse-names":false,"suffix":""},{"dropping-particle":"","family":"Samoila","given":"Aliaksandra","non-dropping-particle":"","parse-names":false,"suffix":""},{"dropping-particle":"","family":"You","given":"Daoqi","non-dropping-particle":"","parse-names":false,"suffix":""},{"dropping-particle":"","family":"Bhatt","given":"Trusha","non-dropping-particle":"","parse-names":false,"suffix":""},{"dropping-particle":"","family":"Patel","given":"Parul","non-dropping-particle":"","parse-names":false,"suffix":""},{"dropping-particle":"","family":"Ringeisen","given":"Francois","non-dropping-particle":"","parse-names":false,"suffix":""},{"dropping-particle":"","family":"Hortobagyi","given":"Gabriel N","non-dropping-particle":"","parse-names":false,"suffix":""},{"dropping-particle":"","family":"Baselga","given":"Jose","non-dropping-particle":"","parse-names":false,"suffix":""},{"dropping-particle":"","family":"Chandarlapaty","given":"Sarat","non-dropping-particle":"","parse-names":false,"suffix":""}],"container-title":"British journal of cancer","id":"ITEM-1","issue":"6","issued":{"date-parts":[["2017","3"]]},"language":"eng","page":"726-730","title":"Correlation between PIK3CA mutations in cell-free DNA and everolimus efficacy in  HR(+), HER2(-) advanced breast cancer: results from BOLERO-2.","type":"article-journal","volume":"116"},"uris":["http://www.mendeley.com/documents/?uuid=f284349e-f5fe-4e02-996e-b204c25ed38d"]}],"mendeley":{"formattedCitation":"&lt;sup&gt;36&lt;/sup&gt;","plainTextFormattedCitation":"36","previouslyFormattedCitation":"&lt;sup&gt;36&lt;/sup&gt;"},"properties":{"noteIndex":0},"schema":"https://github.com/citation-style-language/schema/raw/master/csl-citation.json"}</w:instrText>
            </w:r>
            <w:r>
              <w:rPr>
                <w:rFonts w:ascii="Times New Roman" w:eastAsia="Calibri" w:hAnsi="Times New Roman" w:cs="Times New Roman"/>
                <w:sz w:val="16"/>
                <w:szCs w:val="16"/>
                <w:lang w:val="en-US"/>
              </w:rPr>
              <w:fldChar w:fldCharType="separate"/>
            </w:r>
            <w:r w:rsidRPr="00715D4E">
              <w:rPr>
                <w:rFonts w:ascii="Times New Roman" w:eastAsia="Calibri" w:hAnsi="Times New Roman" w:cs="Times New Roman"/>
                <w:b w:val="0"/>
                <w:noProof/>
                <w:sz w:val="16"/>
                <w:szCs w:val="16"/>
                <w:vertAlign w:val="superscript"/>
                <w:lang w:val="en-US"/>
              </w:rPr>
              <w:t>36</w:t>
            </w:r>
            <w:r>
              <w:rPr>
                <w:rFonts w:ascii="Times New Roman" w:eastAsia="Calibri" w:hAnsi="Times New Roman" w:cs="Times New Roman"/>
                <w:sz w:val="16"/>
                <w:szCs w:val="16"/>
                <w:lang w:val="en-US"/>
              </w:rPr>
              <w:fldChar w:fldCharType="end"/>
            </w:r>
            <w:r w:rsidRPr="00154CC3">
              <w:rPr>
                <w:rFonts w:ascii="Times New Roman" w:eastAsia="Calibri" w:hAnsi="Times New Roman" w:cs="Times New Roman"/>
                <w:sz w:val="16"/>
                <w:szCs w:val="16"/>
                <w:lang w:val="en-US"/>
              </w:rPr>
              <w:t>, 2017</w:t>
            </w:r>
          </w:p>
        </w:tc>
        <w:tc>
          <w:tcPr>
            <w:tcW w:w="553" w:type="pct"/>
          </w:tcPr>
          <w:p w14:paraId="394A4CCB"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Prospective</w:t>
            </w:r>
          </w:p>
          <w:p w14:paraId="7270CD47"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randomized</w:t>
            </w:r>
          </w:p>
        </w:tc>
        <w:tc>
          <w:tcPr>
            <w:tcW w:w="386" w:type="pct"/>
          </w:tcPr>
          <w:p w14:paraId="6C800C35"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247</w:t>
            </w:r>
          </w:p>
        </w:tc>
        <w:tc>
          <w:tcPr>
            <w:tcW w:w="414" w:type="pct"/>
          </w:tcPr>
          <w:p w14:paraId="0761515B"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lang w:val="en-US"/>
              </w:rPr>
              <w:t>IV</w:t>
            </w:r>
          </w:p>
        </w:tc>
        <w:tc>
          <w:tcPr>
            <w:tcW w:w="786" w:type="pct"/>
          </w:tcPr>
          <w:p w14:paraId="3B7ACC87"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 xml:space="preserve">H+/HER2- </w:t>
            </w:r>
            <w:r w:rsidRPr="00154CC3">
              <w:rPr>
                <w:rFonts w:ascii="Times New Roman" w:eastAsia="Calibri" w:hAnsi="Times New Roman" w:cs="Times New Roman"/>
                <w:sz w:val="16"/>
                <w:szCs w:val="16"/>
                <w:lang w:val="en-US"/>
              </w:rPr>
              <w:t>(100)</w:t>
            </w:r>
          </w:p>
        </w:tc>
        <w:tc>
          <w:tcPr>
            <w:tcW w:w="588" w:type="pct"/>
          </w:tcPr>
          <w:p w14:paraId="710520EB" w14:textId="77777777" w:rsidR="000F6C5E" w:rsidRPr="00154CC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lang w:val="en-US"/>
              </w:rPr>
              <w:t>V (55,6)</w:t>
            </w:r>
          </w:p>
          <w:p w14:paraId="6CCCDB51" w14:textId="77777777" w:rsidR="000F6C5E" w:rsidRPr="00154CC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lang w:val="en-US"/>
              </w:rPr>
              <w:t>NV (44,4)</w:t>
            </w:r>
          </w:p>
          <w:p w14:paraId="0A06ADB0" w14:textId="77777777" w:rsidR="000F6C5E"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2"/>
                <w:szCs w:val="12"/>
                <w:lang w:val="en-US"/>
              </w:rPr>
            </w:pPr>
          </w:p>
          <w:p w14:paraId="3D41E4C5"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2"/>
                <w:szCs w:val="12"/>
                <w:lang w:val="en-US"/>
              </w:rPr>
            </w:pPr>
          </w:p>
        </w:tc>
        <w:tc>
          <w:tcPr>
            <w:tcW w:w="548" w:type="pct"/>
          </w:tcPr>
          <w:p w14:paraId="23F23D5F" w14:textId="77777777" w:rsidR="000F6C5E" w:rsidRPr="00154CC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lang w:val="en-US"/>
              </w:rPr>
              <w:t>27,8% n. 1</w:t>
            </w:r>
          </w:p>
          <w:p w14:paraId="1F293D41" w14:textId="77777777" w:rsidR="000F6C5E" w:rsidRPr="00154CC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lang w:val="en-US"/>
              </w:rPr>
              <w:t>35,1% n. 2</w:t>
            </w:r>
          </w:p>
          <w:p w14:paraId="0C1FB4FE" w14:textId="77777777" w:rsidR="000F6C5E" w:rsidRPr="00154CC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lang w:val="en-US"/>
              </w:rPr>
              <w:t>36,9%n. ≥ 3</w:t>
            </w:r>
          </w:p>
          <w:p w14:paraId="376F279A" w14:textId="77777777" w:rsidR="000F6C5E" w:rsidRPr="009C0EEE"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2"/>
                <w:szCs w:val="12"/>
                <w:lang w:val="en-US"/>
              </w:rPr>
            </w:pPr>
          </w:p>
        </w:tc>
        <w:tc>
          <w:tcPr>
            <w:tcW w:w="1106" w:type="pct"/>
          </w:tcPr>
          <w:p w14:paraId="3E4F02AE"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100% prior NSAI;</w:t>
            </w:r>
          </w:p>
          <w:p w14:paraId="7826AED7" w14:textId="77777777" w:rsidR="000F6C5E" w:rsidRPr="00154CC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lang w:val="en-US"/>
              </w:rPr>
              <w:t>everolimus +exemestane vs</w:t>
            </w:r>
          </w:p>
          <w:p w14:paraId="7F0E61F1"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lang w:val="en-US"/>
              </w:rPr>
              <w:t>PBO +exemestane</w:t>
            </w:r>
          </w:p>
        </w:tc>
      </w:tr>
      <w:tr w:rsidR="000F6C5E" w:rsidRPr="00F04105" w14:paraId="36FCD91A" w14:textId="77777777" w:rsidTr="00F04105">
        <w:tc>
          <w:tcPr>
            <w:cnfStyle w:val="001000000000" w:firstRow="0" w:lastRow="0" w:firstColumn="1" w:lastColumn="0" w:oddVBand="0" w:evenVBand="0" w:oddHBand="0" w:evenHBand="0" w:firstRowFirstColumn="0" w:firstRowLastColumn="0" w:lastRowFirstColumn="0" w:lastRowLastColumn="0"/>
            <w:tcW w:w="619" w:type="pct"/>
          </w:tcPr>
          <w:p w14:paraId="042DFBC3" w14:textId="77777777" w:rsidR="000F6C5E" w:rsidRPr="00154CC3" w:rsidRDefault="000F6C5E" w:rsidP="00F04105">
            <w:pPr>
              <w:jc w:val="center"/>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lang w:val="en-US"/>
              </w:rPr>
              <w:t>Moreno</w:t>
            </w:r>
            <w:r>
              <w:rPr>
                <w:rFonts w:ascii="Times New Roman" w:eastAsia="Calibri" w:hAnsi="Times New Roman" w:cs="Times New Roman"/>
                <w:sz w:val="16"/>
                <w:szCs w:val="16"/>
                <w:lang w:val="en-US"/>
              </w:rPr>
              <w:fldChar w:fldCharType="begin" w:fldLock="1"/>
            </w:r>
            <w:r>
              <w:rPr>
                <w:rFonts w:ascii="Times New Roman" w:eastAsia="Calibri" w:hAnsi="Times New Roman" w:cs="Times New Roman"/>
                <w:sz w:val="16"/>
                <w:szCs w:val="16"/>
                <w:lang w:val="en-US"/>
              </w:rPr>
              <w:instrText>ADDIN CSL_CITATION {"citationItems":[{"id":"ITEM-1","itemData":{"DOI":"10.1200/po.18.00263","abstract":"Copyright © 2019 American Society of Clinical Oncology. All rights reserved. PURPOSE Genetic heterogeneity between primary tumors and their metastatic lesions has been documented in several breast cancer studies. However, the selection of therapy for patients with metastatic breast cancer and the search for biomarkers for targeted therapy are often based on findings from the primary tumor, mainly because of the difficulty of distant metastasis core biopsies. New methods for monitoring genomic changes in metastatic breast cancer are needed (ie, circulating tumor DNA [ctDNA] genomic analysis). The objectives of this study were to assess the concordance of genomic variants between primary and metastatic tumor tissues and the sensitivity of plasma ctDNA analysis to identify variants detected in tumor biopsies. PATIENTS AND METHODS Next-generation sequencing technology was used to assess the genomic mutation profile of a panel of 54 cancer genes in matched samples of primary tumor, metastatic tumor, and plasma from 40 patients with metastatic breast cancer. RESULTS Using Ion Torrent technology (ThermoFisher Scientific, Waltham, MA), we identified 110 variants that were common to the primary and metastatic tumors. ctDNA analysis had a sensitivity of 0.972 in detecting variants present in both primary and metastatic tissues. In addition, we identified 13 variants in metastatic tissue and ctDNA not present in primary tumor. CONCLUSION We identified genomic variants present in metastatic biopsies and plasma ctDNA that were not present in the primary tumor. Deep sequencing of plasma ctDNA detected most DNA variants previously identified in matched primary and metastatic tissues. ctDNA might aid in therapy selection and in the search for biomarkers for drug development in metastatic breast cancer.","author":[{"dropping-particle":"","family":"Moreno","given":"Fernando","non-dropping-particle":"","parse-names":false,"suffix":""},{"dropping-particle":"","family":"Gayarre","given":"Javier","non-dropping-particle":"","parse-names":false,"suffix":""},{"dropping-particle":"","family":"López-Tarruella","given":"Sara","non-dropping-particle":"","parse-names":false,"suffix":""},{"dropping-particle":"","family":"Monte-Millán","given":"María","non-dropping-particle":"del","parse-names":false,"suffix":""},{"dropping-particle":"","family":"Picornell","given":"Antonio C.","non-dropping-particle":"","parse-names":false,"suffix":""},{"dropping-particle":"","family":"Álvarez","given":"Enrique","non-dropping-particle":"","parse-names":false,"suffix":""},{"dropping-particle":"","family":"García-Saenz","given":"José Ángel","non-dropping-particle":"","parse-names":false,"suffix":""},{"dropping-particle":"","family":"Jerez","given":"Yolanda","non-dropping-particle":"","parse-names":false,"suffix":""},{"dropping-particle":"","family":"Márquez-Rodas","given":"Iván","non-dropping-particle":"","parse-names":false,"suffix":""},{"dropping-particle":"","family":"Echavarría","given":"Isabel","non-dropping-particle":"","parse-names":false,"suffix":""},{"dropping-particle":"","family":"Palomero","given":"Maribel","non-dropping-particle":"","parse-names":false,"suffix":""},{"dropping-particle":"","family":"Bueno","given":"Coralia","non-dropping-particle":"","parse-names":false,"suffix":""},{"dropping-particle":"","family":"Aragón Bodí","given":"Ana María","non-dropping-particle":"","parse-names":false,"suffix":""},{"dropping-particle":"","family":"Muñoz","given":"Marta Sanchez","non-dropping-particle":"","parse-names":false,"suffix":""},{"dropping-particle":"","family":"González del Val","given":"Ricardo","non-dropping-particle":"","parse-names":false,"suffix":""},{"dropping-particle":"","family":"Bueno","given":"Oscar","non-dropping-particle":"","parse-names":false,"suffix":""},{"dropping-particle":"","family":"Cebollero-Presmanes","given":"María","non-dropping-particle":"","parse-names":false,"suffix":""},{"dropping-particle":"","family":"Ocaña","given":"Inmaculada","non-dropping-particle":"","parse-names":false,"suffix":""},{"dropping-particle":"","family":"Arias","given":"Ainhoa","non-dropping-particle":"","parse-names":false,"suffix":""},{"dropping-particle":"","family":"Romero","given":"Paula","non-dropping-particle":"","parse-names":false,"suffix":""},{"dropping-particle":"","family":"Massarrah","given":"Tatiana","non-dropping-particle":"","parse-names":false,"suffix":""},{"dropping-particle":"","family":"Ramos-Medina","given":"Rocío","non-dropping-particle":"","parse-names":false,"suffix":""},{"dropping-particle":"","family":"Martín","given":"Miguel","non-dropping-particle":"","parse-names":false,"suffix":""}],"container-title":"JCO Precision Oncology","id":"ITEM-1","issue":"3","issued":{"date-parts":[["2019","12"]]},"page":"1-16","publisher":"American Society of Clinical Oncology (ASCO)","title":"Concordance of Genomic Variants in Matched Primary Breast Cancer, Metastatic Tumor, and Circulating Tumor DNA: The MIRROR Study","type":"article-journal"},"uris":["http://www.mendeley.com/documents/?uuid=db40b955-08b8-45f7-9824-f9480effdbf9"]}],"mendeley":{"formattedCitation":"&lt;sup&gt;40&lt;/sup&gt;","plainTextFormattedCitation":"40","previouslyFormattedCitation":"&lt;sup&gt;40&lt;/sup&gt;"},"properties":{"noteIndex":0},"schema":"https://github.com/citation-style-language/schema/raw/master/csl-citation.json"}</w:instrText>
            </w:r>
            <w:r>
              <w:rPr>
                <w:rFonts w:ascii="Times New Roman" w:eastAsia="Calibri" w:hAnsi="Times New Roman" w:cs="Times New Roman"/>
                <w:sz w:val="16"/>
                <w:szCs w:val="16"/>
                <w:lang w:val="en-US"/>
              </w:rPr>
              <w:fldChar w:fldCharType="separate"/>
            </w:r>
            <w:r w:rsidRPr="00715D4E">
              <w:rPr>
                <w:rFonts w:ascii="Times New Roman" w:eastAsia="Calibri" w:hAnsi="Times New Roman" w:cs="Times New Roman"/>
                <w:b w:val="0"/>
                <w:noProof/>
                <w:sz w:val="16"/>
                <w:szCs w:val="16"/>
                <w:vertAlign w:val="superscript"/>
                <w:lang w:val="en-US"/>
              </w:rPr>
              <w:t>40</w:t>
            </w:r>
            <w:r>
              <w:rPr>
                <w:rFonts w:ascii="Times New Roman" w:eastAsia="Calibri" w:hAnsi="Times New Roman" w:cs="Times New Roman"/>
                <w:sz w:val="16"/>
                <w:szCs w:val="16"/>
                <w:lang w:val="en-US"/>
              </w:rPr>
              <w:fldChar w:fldCharType="end"/>
            </w:r>
            <w:r w:rsidRPr="00154CC3">
              <w:rPr>
                <w:rFonts w:ascii="Times New Roman" w:eastAsia="Calibri" w:hAnsi="Times New Roman" w:cs="Times New Roman"/>
                <w:sz w:val="16"/>
                <w:szCs w:val="16"/>
                <w:lang w:val="en-US"/>
              </w:rPr>
              <w:t>, 2019</w:t>
            </w:r>
          </w:p>
          <w:p w14:paraId="73201D56" w14:textId="77777777" w:rsidR="000F6C5E" w:rsidRPr="00154CC3" w:rsidRDefault="000F6C5E" w:rsidP="00F04105">
            <w:pPr>
              <w:jc w:val="center"/>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lang w:val="en-US"/>
              </w:rPr>
              <w:lastRenderedPageBreak/>
              <w:t>(a)+(b)</w:t>
            </w:r>
          </w:p>
        </w:tc>
        <w:tc>
          <w:tcPr>
            <w:tcW w:w="553" w:type="pct"/>
          </w:tcPr>
          <w:p w14:paraId="3212609B" w14:textId="77777777" w:rsidR="000F6C5E" w:rsidRPr="00154CC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lastRenderedPageBreak/>
              <w:t>Prospective</w:t>
            </w:r>
          </w:p>
        </w:tc>
        <w:tc>
          <w:tcPr>
            <w:tcW w:w="386" w:type="pct"/>
          </w:tcPr>
          <w:p w14:paraId="0610F799" w14:textId="77777777" w:rsidR="000F6C5E" w:rsidRPr="001B315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lang w:val="en-US"/>
              </w:rPr>
              <w:t>76</w:t>
            </w:r>
          </w:p>
        </w:tc>
        <w:tc>
          <w:tcPr>
            <w:tcW w:w="414" w:type="pct"/>
          </w:tcPr>
          <w:p w14:paraId="53F76187" w14:textId="77777777" w:rsidR="000F6C5E" w:rsidRPr="001B315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lang w:val="en-US"/>
              </w:rPr>
              <w:t>IV</w:t>
            </w:r>
          </w:p>
        </w:tc>
        <w:tc>
          <w:tcPr>
            <w:tcW w:w="786" w:type="pct"/>
          </w:tcPr>
          <w:p w14:paraId="546553AE" w14:textId="77777777" w:rsidR="000F6C5E" w:rsidRPr="00154CC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lang w:val="en-US"/>
              </w:rPr>
              <w:t>Most H+/HER2</w:t>
            </w:r>
          </w:p>
          <w:p w14:paraId="4E4819AB" w14:textId="77777777" w:rsidR="000F6C5E" w:rsidRPr="00154CC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lang w:val="en-US"/>
              </w:rPr>
              <w:lastRenderedPageBreak/>
              <w:t>(NA)</w:t>
            </w:r>
          </w:p>
          <w:p w14:paraId="3F0D9EB2" w14:textId="77777777" w:rsidR="000F6C5E" w:rsidRPr="00154CC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H+/HER2+ (</w:t>
            </w:r>
            <w:r w:rsidRPr="00154CC3">
              <w:rPr>
                <w:rFonts w:ascii="Times New Roman" w:eastAsia="Calibri" w:hAnsi="Times New Roman" w:cs="Times New Roman"/>
                <w:sz w:val="16"/>
                <w:szCs w:val="16"/>
                <w:lang w:val="en-US"/>
              </w:rPr>
              <w:t>NA)</w:t>
            </w:r>
          </w:p>
          <w:p w14:paraId="088DE9E2" w14:textId="77777777" w:rsidR="000F6C5E" w:rsidRPr="009C0EEE"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 xml:space="preserve">H-/HER2- </w:t>
            </w:r>
            <w:r w:rsidRPr="00154CC3">
              <w:rPr>
                <w:rFonts w:ascii="Times New Roman" w:eastAsia="Calibri" w:hAnsi="Times New Roman" w:cs="Times New Roman"/>
                <w:sz w:val="16"/>
                <w:szCs w:val="16"/>
                <w:lang w:val="en-US"/>
              </w:rPr>
              <w:t>(NA)</w:t>
            </w:r>
          </w:p>
        </w:tc>
        <w:tc>
          <w:tcPr>
            <w:tcW w:w="588" w:type="pct"/>
          </w:tcPr>
          <w:p w14:paraId="47524710" w14:textId="77777777" w:rsidR="000F6C5E" w:rsidRPr="001B315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lastRenderedPageBreak/>
              <w:t>NA</w:t>
            </w:r>
          </w:p>
        </w:tc>
        <w:tc>
          <w:tcPr>
            <w:tcW w:w="548" w:type="pct"/>
          </w:tcPr>
          <w:p w14:paraId="3A7D00FD" w14:textId="77777777" w:rsidR="000F6C5E" w:rsidRPr="001B315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NA</w:t>
            </w:r>
          </w:p>
        </w:tc>
        <w:tc>
          <w:tcPr>
            <w:tcW w:w="1106" w:type="pct"/>
          </w:tcPr>
          <w:p w14:paraId="689BAB05" w14:textId="77777777" w:rsidR="000F6C5E" w:rsidRPr="001B315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Most ≥ 2 prior lines</w:t>
            </w:r>
          </w:p>
        </w:tc>
      </w:tr>
      <w:tr w:rsidR="000F6C5E" w:rsidRPr="00F04105" w14:paraId="1C4DD461" w14:textId="77777777" w:rsidTr="00F04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 w:type="pct"/>
          </w:tcPr>
          <w:p w14:paraId="1D217EB5" w14:textId="77777777" w:rsidR="000F6C5E" w:rsidRPr="00154CC3" w:rsidRDefault="000F6C5E" w:rsidP="00F04105">
            <w:pPr>
              <w:jc w:val="center"/>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lang w:val="en-US"/>
              </w:rPr>
              <w:t>Takano</w:t>
            </w:r>
            <w:r>
              <w:rPr>
                <w:rFonts w:ascii="Times New Roman" w:eastAsia="Calibri" w:hAnsi="Times New Roman" w:cs="Times New Roman"/>
                <w:sz w:val="16"/>
                <w:szCs w:val="16"/>
                <w:lang w:val="en-US"/>
              </w:rPr>
              <w:fldChar w:fldCharType="begin" w:fldLock="1"/>
            </w:r>
            <w:r>
              <w:rPr>
                <w:rFonts w:ascii="Times New Roman" w:eastAsia="Calibri" w:hAnsi="Times New Roman" w:cs="Times New Roman"/>
                <w:sz w:val="16"/>
                <w:szCs w:val="16"/>
                <w:lang w:val="en-US"/>
              </w:rPr>
              <w:instrText>ADDIN CSL_CITATION {"citationItems":[{"id":"ITEM-1","itemData":{"DOI":"10.1016/j.breast.2018.04.010","ISSN":"1532-3080 (Electronic)","PMID":"29698927","abstract":"BACKGROUND: For human epidermal growth factor receptor 2 (HER2)-positive metastatic  breast cancer (MBC) with progression on trastuzumab-based therapy, continuing trastuzumab beyond progression and switching to lapatinib combined with chemotherapy are both valid options. We conducted an open-label, randomized phase II trial to compare the efficacy of these strategies. PATIENTS AND METHODS: Women with HER2-positive MBC previously treated with trastuzumab and taxanes were randomly assigned to receive trastuzumab plus capecitabine (HX) or lapatinib plus capecitabine (LX). The primary endpoint was progression-free survival (PFS) and the secondary endpoints included overall survival (OS) and the objective response rate (ORR). To explore the predictive value of the differential benefit of anti-HER2 drugs, PIK3CA mutations were assessed using circulating tumor DNA. RESULTS: Eighty-six patients (43 in each arm) were enrolled. The median PFS was 6.1 months in the HX arm and 7.1 months in the LX arm (hazard ratio, 0.81; 90% CI, 0.55-1.21; p = 0.39); the median OS was 31.0 months in the HX arm and was not reached in the LX arm (hazard ratio, 0.58; 95% CI, 0.26-1.31; p = 0.18). The ORR was 40% in the HX arm and 41% in the LX arm. PIK3CA mutations were detected in 23% of the 35 analyzed patients, and in patients without PIK3CA mutations, LX yielded relatively longer PFS and OS than HX. CONCLUSION: In women with HER2-positive MBC previously treated with trastuzumab and taxanes, no significant differences in PFS and OS were observed between patients treated with LX and HX. TRIAL REGISTRATION NUMBER: UMIN000005219.","author":[{"dropping-particle":"","family":"Takano","given":"Toshimi","non-dropping-particle":"","parse-names":false,"suffix":""},{"dropping-particle":"","family":"Tsurutani","given":"Junji","non-dropping-particle":"","parse-names":false,"suffix":""},{"dropping-particle":"","family":"Takahashi","given":"Masato","non-dropping-particle":"","parse-names":false,"suffix":""},{"dropping-particle":"","family":"Yamanaka","given":"Takeharu","non-dropping-particle":"","parse-names":false,"suffix":""},{"dropping-particle":"","family":"Sakai","given":"Kazuko","non-dropping-particle":"","parse-names":false,"suffix":""},{"dropping-particle":"","family":"Ito","given":"Yoshinori","non-dropping-particle":"","parse-names":false,"suffix":""},{"dropping-particle":"","family":"Fukuoka","given":"Junya","non-dropping-particle":"","parse-names":false,"suffix":""},{"dropping-particle":"","family":"Kimura","given":"Hideharu","non-dropping-particle":"","parse-names":false,"suffix":""},{"dropping-particle":"","family":"Kawabata","given":"Hidetaka","non-dropping-particle":"","parse-names":false,"suffix":""},{"dropping-particle":"","family":"Tamura","given":"Kenji","non-dropping-particle":"","parse-names":false,"suffix":""},{"dropping-particle":"","family":"Matsumoto","given":"Koji","non-dropping-particle":"","parse-names":false,"suffix":""},{"dropping-particle":"","family":"Aogi","given":"Kenjiro","non-dropping-particle":"","parse-names":false,"suffix":""},{"dropping-particle":"","family":"Sato","given":"Kazuhiko","non-dropping-particle":"","parse-names":false,"suffix":""},{"dropping-particle":"","family":"Nishio","given":"Kazuto","non-dropping-particle":"","parse-names":false,"suffix":""},{"dropping-particle":"","family":"Nakagawa","given":"Kazuhiko","non-dropping-particle":"","parse-names":false,"suffix":""},{"dropping-particle":"","family":"Saeki","given":"Toshiaki","non-dropping-particle":"","parse-names":false,"suffix":""}],"container-title":"Breast (Edinburgh, Scotland)","id":"ITEM-1","issued":{"date-parts":[["2018","8"]]},"language":"eng","page":"67-75","publisher-place":"Netherlands","title":"A randomized phase II trial of trastuzumab plus capecitabine versus lapatinib plus  capecitabine in patients with HER2-positive metastatic breast cancer previously treated with trastuzumab and taxanes: WJOG6110B/ELTOP.","type":"article-journal","volume":"40"},"uris":["http://www.mendeley.com/documents/?uuid=23454faa-c5cc-42c6-9d3f-0d5e594329b6"]}],"mendeley":{"formattedCitation":"&lt;sup&gt;41&lt;/sup&gt;","plainTextFormattedCitation":"41","previouslyFormattedCitation":"&lt;sup&gt;41&lt;/sup&gt;"},"properties":{"noteIndex":0},"schema":"https://github.com/citation-style-language/schema/raw/master/csl-citation.json"}</w:instrText>
            </w:r>
            <w:r>
              <w:rPr>
                <w:rFonts w:ascii="Times New Roman" w:eastAsia="Calibri" w:hAnsi="Times New Roman" w:cs="Times New Roman"/>
                <w:sz w:val="16"/>
                <w:szCs w:val="16"/>
                <w:lang w:val="en-US"/>
              </w:rPr>
              <w:fldChar w:fldCharType="separate"/>
            </w:r>
            <w:r w:rsidRPr="00715D4E">
              <w:rPr>
                <w:rFonts w:ascii="Times New Roman" w:eastAsia="Calibri" w:hAnsi="Times New Roman" w:cs="Times New Roman"/>
                <w:b w:val="0"/>
                <w:noProof/>
                <w:sz w:val="16"/>
                <w:szCs w:val="16"/>
                <w:vertAlign w:val="superscript"/>
                <w:lang w:val="en-US"/>
              </w:rPr>
              <w:t>41</w:t>
            </w:r>
            <w:r>
              <w:rPr>
                <w:rFonts w:ascii="Times New Roman" w:eastAsia="Calibri" w:hAnsi="Times New Roman" w:cs="Times New Roman"/>
                <w:sz w:val="16"/>
                <w:szCs w:val="16"/>
                <w:lang w:val="en-US"/>
              </w:rPr>
              <w:fldChar w:fldCharType="end"/>
            </w:r>
            <w:r w:rsidRPr="00154CC3">
              <w:rPr>
                <w:rFonts w:ascii="Times New Roman" w:eastAsia="Calibri" w:hAnsi="Times New Roman" w:cs="Times New Roman"/>
                <w:sz w:val="16"/>
                <w:szCs w:val="16"/>
                <w:lang w:val="en-US"/>
              </w:rPr>
              <w:t>, 2018</w:t>
            </w:r>
          </w:p>
        </w:tc>
        <w:tc>
          <w:tcPr>
            <w:tcW w:w="553" w:type="pct"/>
          </w:tcPr>
          <w:p w14:paraId="2906AB70" w14:textId="77777777" w:rsidR="000F6C5E" w:rsidRPr="00A528F0"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A528F0">
              <w:rPr>
                <w:rFonts w:ascii="Times New Roman" w:eastAsia="Calibri" w:hAnsi="Times New Roman" w:cs="Times New Roman"/>
                <w:sz w:val="16"/>
                <w:szCs w:val="16"/>
                <w:lang w:val="en-US"/>
              </w:rPr>
              <w:t>Prospective</w:t>
            </w:r>
          </w:p>
          <w:p w14:paraId="7FEBBEAD" w14:textId="77777777" w:rsidR="000F6C5E" w:rsidRPr="00A528F0"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A528F0">
              <w:rPr>
                <w:rFonts w:ascii="Times New Roman" w:eastAsia="Calibri" w:hAnsi="Times New Roman" w:cs="Times New Roman"/>
                <w:sz w:val="16"/>
                <w:szCs w:val="16"/>
                <w:lang w:val="en-US"/>
              </w:rPr>
              <w:t>randomized</w:t>
            </w:r>
          </w:p>
        </w:tc>
        <w:tc>
          <w:tcPr>
            <w:tcW w:w="386" w:type="pct"/>
          </w:tcPr>
          <w:p w14:paraId="11FEEEA2" w14:textId="77777777" w:rsidR="000F6C5E" w:rsidRPr="00A528F0"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A528F0">
              <w:rPr>
                <w:rFonts w:ascii="Times New Roman" w:eastAsia="Calibri" w:hAnsi="Times New Roman" w:cs="Times New Roman"/>
                <w:sz w:val="16"/>
                <w:szCs w:val="16"/>
                <w:lang w:val="en-US"/>
              </w:rPr>
              <w:t>26</w:t>
            </w:r>
          </w:p>
        </w:tc>
        <w:tc>
          <w:tcPr>
            <w:tcW w:w="414" w:type="pct"/>
          </w:tcPr>
          <w:p w14:paraId="7C157305" w14:textId="77777777" w:rsidR="000F6C5E" w:rsidRPr="00154CC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lang w:val="en-US"/>
              </w:rPr>
              <w:t>IV + locally</w:t>
            </w:r>
          </w:p>
          <w:p w14:paraId="5DEA9388" w14:textId="77777777" w:rsidR="000F6C5E" w:rsidRPr="00A528F0"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lang w:val="en-US"/>
              </w:rPr>
              <w:t>advanced</w:t>
            </w:r>
          </w:p>
        </w:tc>
        <w:tc>
          <w:tcPr>
            <w:tcW w:w="786" w:type="pct"/>
          </w:tcPr>
          <w:p w14:paraId="0B2AA70B" w14:textId="77777777" w:rsidR="000F6C5E" w:rsidRPr="00A528F0"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 xml:space="preserve">HER2+ </w:t>
            </w:r>
            <w:r w:rsidRPr="00154CC3">
              <w:rPr>
                <w:rFonts w:ascii="Times New Roman" w:eastAsia="Calibri" w:hAnsi="Times New Roman" w:cs="Times New Roman"/>
                <w:sz w:val="16"/>
                <w:szCs w:val="16"/>
                <w:lang w:val="en-US"/>
              </w:rPr>
              <w:t>(100)</w:t>
            </w:r>
          </w:p>
        </w:tc>
        <w:tc>
          <w:tcPr>
            <w:tcW w:w="588" w:type="pct"/>
          </w:tcPr>
          <w:p w14:paraId="7E571447" w14:textId="77777777" w:rsidR="000F6C5E" w:rsidRPr="00A528F0"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A528F0">
              <w:rPr>
                <w:rFonts w:ascii="Times New Roman" w:eastAsia="Calibri" w:hAnsi="Times New Roman" w:cs="Times New Roman"/>
                <w:sz w:val="16"/>
                <w:szCs w:val="16"/>
                <w:lang w:val="en-US"/>
              </w:rPr>
              <w:t>NA</w:t>
            </w:r>
          </w:p>
        </w:tc>
        <w:tc>
          <w:tcPr>
            <w:tcW w:w="548" w:type="pct"/>
          </w:tcPr>
          <w:p w14:paraId="6DB1EC57" w14:textId="77777777" w:rsidR="000F6C5E" w:rsidRPr="00A528F0"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A528F0">
              <w:rPr>
                <w:rFonts w:ascii="Times New Roman" w:eastAsia="Calibri" w:hAnsi="Times New Roman" w:cs="Times New Roman"/>
                <w:sz w:val="16"/>
                <w:szCs w:val="16"/>
                <w:lang w:val="en-US"/>
              </w:rPr>
              <w:t>NA</w:t>
            </w:r>
          </w:p>
        </w:tc>
        <w:tc>
          <w:tcPr>
            <w:tcW w:w="1106" w:type="pct"/>
          </w:tcPr>
          <w:p w14:paraId="5DC4ABE2" w14:textId="77777777" w:rsidR="000F6C5E" w:rsidRPr="00154CC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lang w:val="en-US"/>
              </w:rPr>
              <w:t>≤ 2 prior lines of trastuzumab + taxanes</w:t>
            </w:r>
            <w:r>
              <w:rPr>
                <w:rFonts w:ascii="Times New Roman" w:eastAsia="Calibri" w:hAnsi="Times New Roman" w:cs="Times New Roman"/>
                <w:sz w:val="16"/>
                <w:szCs w:val="16"/>
                <w:lang w:val="en-US"/>
              </w:rPr>
              <w:t>;</w:t>
            </w:r>
          </w:p>
          <w:p w14:paraId="5D02D4B1" w14:textId="77777777" w:rsidR="000F6C5E" w:rsidRPr="00F04105"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F04105">
              <w:rPr>
                <w:rFonts w:ascii="Times New Roman" w:eastAsia="Calibri" w:hAnsi="Times New Roman" w:cs="Times New Roman"/>
                <w:sz w:val="16"/>
                <w:szCs w:val="16"/>
                <w:lang w:val="en-US"/>
              </w:rPr>
              <w:t>trastuzumab + capecitabine vs</w:t>
            </w:r>
          </w:p>
          <w:p w14:paraId="50A6711A" w14:textId="77777777" w:rsidR="000F6C5E" w:rsidRPr="00F04105"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F04105">
              <w:rPr>
                <w:rFonts w:ascii="Times New Roman" w:eastAsia="Calibri" w:hAnsi="Times New Roman" w:cs="Times New Roman"/>
                <w:sz w:val="16"/>
                <w:szCs w:val="16"/>
                <w:lang w:val="en-US"/>
              </w:rPr>
              <w:t>lapatinib + capecitabine</w:t>
            </w:r>
          </w:p>
        </w:tc>
      </w:tr>
      <w:tr w:rsidR="000F6C5E" w:rsidRPr="00F04105" w14:paraId="66B668F6" w14:textId="77777777" w:rsidTr="00F04105">
        <w:tc>
          <w:tcPr>
            <w:cnfStyle w:val="001000000000" w:firstRow="0" w:lastRow="0" w:firstColumn="1" w:lastColumn="0" w:oddVBand="0" w:evenVBand="0" w:oddHBand="0" w:evenHBand="0" w:firstRowFirstColumn="0" w:firstRowLastColumn="0" w:lastRowFirstColumn="0" w:lastRowLastColumn="0"/>
            <w:tcW w:w="619" w:type="pct"/>
          </w:tcPr>
          <w:p w14:paraId="70D95039" w14:textId="77777777" w:rsidR="000F6C5E" w:rsidRPr="00154CC3" w:rsidRDefault="000F6C5E" w:rsidP="00F04105">
            <w:pPr>
              <w:jc w:val="center"/>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lang w:val="en-US"/>
              </w:rPr>
              <w:t>Slembrouck</w:t>
            </w:r>
            <w:r>
              <w:rPr>
                <w:rFonts w:ascii="Times New Roman" w:eastAsia="Calibri" w:hAnsi="Times New Roman" w:cs="Times New Roman"/>
                <w:sz w:val="16"/>
                <w:szCs w:val="16"/>
                <w:lang w:val="en-US"/>
              </w:rPr>
              <w:fldChar w:fldCharType="begin" w:fldLock="1"/>
            </w:r>
            <w:r>
              <w:rPr>
                <w:rFonts w:ascii="Times New Roman" w:eastAsia="Calibri" w:hAnsi="Times New Roman" w:cs="Times New Roman"/>
                <w:sz w:val="16"/>
                <w:szCs w:val="16"/>
                <w:lang w:val="en-US"/>
              </w:rPr>
              <w:instrText>ADDIN CSL_CITATION {"citationItems":[{"id":"ITEM-1","itemData":{"DOI":"10.1158/1538-7445.sabcs19-p5-06-28","abstract":"Abstracts: 2019 San Antonio Breast Cancer Symposium; December 10-14, 2019; San Antonio, Texas\n\n\n\nBackground Approximately 40% of oestrogen receptor positive (ER+) metastatic breast cancer harbour PIK3CA hotspot mutations, leading to an over-activated PI3K pathway. The PI3Kα-selective inhibitor, alpelisib, is FDA approved and currently available in early access program for patients with ER+ HER2-negative metastatic disease, if an activating PIK3CA mutation is confirmed. Mutational analysis on liquid biopsies may increase the number of eligible patients given the challenges of tissue procurement in metastatic setting. We optimized and validated ddPCR assays for PIK3CA hotspot mutations in cell-free DNA (cfDNA) of metastatic breast cancer patients. Patients and Methods We prospectively collected two blood samples (cfDNA Collection tubes, Roche Diagnostics) of 20 metastatic breast cancer patients at progression (N=12) or during therapy (N=8). PIK3CA mutation status was previously demonstrated by Next Generation Sequencing (NGS) performed in 4 patients on primary tumor tissue and in 16 patients on metastatic tumor tissue; 8 patients tested positive and 12 negative. Tumors were ER+ HER2-negative, triple-negative and HER2-positive in 14, 5 and one patients, respectively. After plasma-isolation, cfDNA was manually extracted with Cobas® cfDNA Sample Preparation Kit (2mL plasma) and semi-automatically with Maxwell® RSC ccfDNA Plasma Kit (2mL and 4mL plasma). Inter-run variability, intra-run variability, precision and robustness of the assays, and concordance between NGS and ddPCR for the detection of PIK3CA hotspot mutations on tumor tissue and in plasma, respectively, were assessed. Results All 20 samples were successfully processed with ddPCR. The highest cfDNA yield was obtained by Maxwell 4mL extraction method (median: 0.483 ng/µL; range: 0.140 - 10.500 ng/µL). The per-mutation sensitivity and specificity was 87.5% and 95.8%, respectively. Two samples showed discordant results between PIK3CA mutations detected by NGS on tumor tissue and by ddPCR in plasma. One sample tested positive for p.(H1047R) on tumor tissue, and for p.(E542K), p.(E545K) and p.(H1047R) in cfDNA. The other switched between p.(E545K) mutation on tumor tissue and p.(E542K) in cfDNA. Tumor tissue of samples for which the results of the NGS test were discordant with the ddPCR test on plasma, was tested again using ddPCR on the tissue. This still showed discordances in PIK3CA mutations which c…","author":[{"dropping-particle":"","family":"Slembrouck","given":"Laurence","non-dropping-particle":"","parse-names":false,"suffix":""},{"dropping-particle":"","family":"Renders","given":"Demi","non-dropping-particle":"","parse-names":false,"suffix":""},{"dropping-particle":"Vander","family":"Borght","given":"Sara","non-dropping-particle":"","parse-names":false,"suffix":""},{"dropping-particle":"","family":"Neven","given":"Patrick","non-dropping-particle":"","parse-names":false,"suffix":""},{"dropping-particle":"","family":"Floris","given":"Giuseppe","non-dropping-particle":"","parse-names":false,"suffix":""},{"dropping-particle":"","family":"Spans","given":"Lien","non-dropping-particle":"","parse-names":false,"suffix":""},{"dropping-particle":"","family":"Wildiers","given":"Hans","non-dropping-particle":"","parse-names":false,"suffix":""},{"dropping-particle":"","family":"Punie","given":"Kevin","non-dropping-particle":"","parse-names":false,"suffix":""},{"dropping-particle":"","family":"Smeets","given":"Ann","non-dropping-particle":"","parse-names":false,"suffix":""},{"dropping-particle":"","family":"Nevelsteen","given":"Ines","non-dropping-particle":"","parse-names":false,"suffix":""},{"dropping-particle":"","family":"Vergote","given":"Ignace","non-dropping-particle":"","parse-names":false,"suffix":""},{"dropping-particle":"","family":"Vanderstichele","given":"Adriaan","non-dropping-particle":"","parse-names":false,"suffix":""},{"dropping-particle":"Vanden","family":"Bempt","given":"Isabelle","non-dropping-particle":"","parse-names":false,"suffix":""}],"container-title":"Cancer Research","id":"ITEM-1","issue":"4 Supplement","issued":{"date-parts":[["2020","2"]]},"page":"P5-06-28-P5-06-28","publisher":"American Association for Cancer Research (AACR)","title":" Abstract P5-06-28: Optimization and validation of PIK3CA mutation detection with droplet digital PCR in liquid biopsies of patients with metastatic breast cancer ","type":"paper-conference","volume":"80"},"uris":["http://www.mendeley.com/documents/?uuid=5d1c598e-acee-4655-82c4-ded67fe230af"]}],"mendeley":{"formattedCitation":"&lt;sup&gt;42&lt;/sup&gt;","plainTextFormattedCitation":"42","previouslyFormattedCitation":"&lt;sup&gt;42&lt;/sup&gt;"},"properties":{"noteIndex":0},"schema":"https://github.com/citation-style-language/schema/raw/master/csl-citation.json"}</w:instrText>
            </w:r>
            <w:r>
              <w:rPr>
                <w:rFonts w:ascii="Times New Roman" w:eastAsia="Calibri" w:hAnsi="Times New Roman" w:cs="Times New Roman"/>
                <w:sz w:val="16"/>
                <w:szCs w:val="16"/>
                <w:lang w:val="en-US"/>
              </w:rPr>
              <w:fldChar w:fldCharType="separate"/>
            </w:r>
            <w:r w:rsidRPr="00715D4E">
              <w:rPr>
                <w:rFonts w:ascii="Times New Roman" w:eastAsia="Calibri" w:hAnsi="Times New Roman" w:cs="Times New Roman"/>
                <w:b w:val="0"/>
                <w:noProof/>
                <w:sz w:val="16"/>
                <w:szCs w:val="16"/>
                <w:vertAlign w:val="superscript"/>
                <w:lang w:val="en-US"/>
              </w:rPr>
              <w:t>42</w:t>
            </w:r>
            <w:r>
              <w:rPr>
                <w:rFonts w:ascii="Times New Roman" w:eastAsia="Calibri" w:hAnsi="Times New Roman" w:cs="Times New Roman"/>
                <w:sz w:val="16"/>
                <w:szCs w:val="16"/>
                <w:lang w:val="en-US"/>
              </w:rPr>
              <w:fldChar w:fldCharType="end"/>
            </w:r>
            <w:r w:rsidRPr="00154CC3">
              <w:rPr>
                <w:rFonts w:ascii="Times New Roman" w:eastAsia="Calibri" w:hAnsi="Times New Roman" w:cs="Times New Roman"/>
                <w:sz w:val="16"/>
                <w:szCs w:val="16"/>
                <w:lang w:val="en-US"/>
              </w:rPr>
              <w:t>, 2019</w:t>
            </w:r>
          </w:p>
        </w:tc>
        <w:tc>
          <w:tcPr>
            <w:tcW w:w="553" w:type="pct"/>
          </w:tcPr>
          <w:p w14:paraId="5BE78361" w14:textId="77777777" w:rsidR="000F6C5E" w:rsidRPr="00A528F0"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A528F0">
              <w:rPr>
                <w:rFonts w:ascii="Times New Roman" w:eastAsia="Calibri" w:hAnsi="Times New Roman" w:cs="Times New Roman"/>
                <w:sz w:val="16"/>
                <w:szCs w:val="16"/>
                <w:lang w:val="en-US"/>
              </w:rPr>
              <w:t>Prospective</w:t>
            </w:r>
          </w:p>
        </w:tc>
        <w:tc>
          <w:tcPr>
            <w:tcW w:w="386" w:type="pct"/>
          </w:tcPr>
          <w:p w14:paraId="5BA81700" w14:textId="77777777" w:rsidR="000F6C5E" w:rsidRPr="00A528F0"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A528F0">
              <w:rPr>
                <w:rFonts w:ascii="Times New Roman" w:eastAsia="Calibri" w:hAnsi="Times New Roman" w:cs="Times New Roman"/>
                <w:sz w:val="16"/>
                <w:szCs w:val="16"/>
                <w:lang w:val="en-US"/>
              </w:rPr>
              <w:t>20</w:t>
            </w:r>
          </w:p>
        </w:tc>
        <w:tc>
          <w:tcPr>
            <w:tcW w:w="414" w:type="pct"/>
          </w:tcPr>
          <w:p w14:paraId="5A873104" w14:textId="77777777" w:rsidR="000F6C5E" w:rsidRPr="00A528F0"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A528F0">
              <w:rPr>
                <w:rFonts w:ascii="Times New Roman" w:eastAsia="Calibri" w:hAnsi="Times New Roman" w:cs="Times New Roman"/>
                <w:sz w:val="16"/>
                <w:szCs w:val="16"/>
                <w:lang w:val="en-US"/>
              </w:rPr>
              <w:t>IV</w:t>
            </w:r>
          </w:p>
        </w:tc>
        <w:tc>
          <w:tcPr>
            <w:tcW w:w="786" w:type="pct"/>
          </w:tcPr>
          <w:p w14:paraId="0F705460" w14:textId="77777777" w:rsidR="000F6C5E" w:rsidRPr="00154CC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 xml:space="preserve">H+/HER2- </w:t>
            </w:r>
            <w:r w:rsidRPr="00154CC3">
              <w:rPr>
                <w:rFonts w:ascii="Times New Roman" w:eastAsia="Calibri" w:hAnsi="Times New Roman" w:cs="Times New Roman"/>
                <w:sz w:val="16"/>
                <w:szCs w:val="16"/>
                <w:lang w:val="en-US"/>
              </w:rPr>
              <w:t>(70)</w:t>
            </w:r>
          </w:p>
          <w:p w14:paraId="6361AC42" w14:textId="77777777" w:rsidR="000F6C5E" w:rsidRPr="00154CC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lang w:val="en-US"/>
              </w:rPr>
              <w:t>HER2+ (5)</w:t>
            </w:r>
          </w:p>
          <w:p w14:paraId="351A4176" w14:textId="77777777" w:rsidR="000F6C5E" w:rsidRPr="009C0EEE"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H-/HER2-</w:t>
            </w:r>
            <w:r w:rsidRPr="00154CC3">
              <w:rPr>
                <w:rFonts w:ascii="Times New Roman" w:eastAsia="Calibri" w:hAnsi="Times New Roman" w:cs="Times New Roman"/>
                <w:sz w:val="16"/>
                <w:szCs w:val="16"/>
                <w:lang w:val="en-US"/>
              </w:rPr>
              <w:t>(25)</w:t>
            </w:r>
          </w:p>
        </w:tc>
        <w:tc>
          <w:tcPr>
            <w:tcW w:w="588" w:type="pct"/>
          </w:tcPr>
          <w:p w14:paraId="4B4E0B68" w14:textId="77777777" w:rsidR="000F6C5E" w:rsidRPr="00A528F0"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A528F0">
              <w:rPr>
                <w:rFonts w:ascii="Times New Roman" w:eastAsia="Calibri" w:hAnsi="Times New Roman" w:cs="Times New Roman"/>
                <w:sz w:val="16"/>
                <w:szCs w:val="16"/>
                <w:lang w:val="en-US"/>
              </w:rPr>
              <w:t>NA</w:t>
            </w:r>
          </w:p>
        </w:tc>
        <w:tc>
          <w:tcPr>
            <w:tcW w:w="548" w:type="pct"/>
          </w:tcPr>
          <w:p w14:paraId="0C186FD3" w14:textId="77777777" w:rsidR="000F6C5E" w:rsidRPr="00A528F0"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A528F0">
              <w:rPr>
                <w:rFonts w:ascii="Times New Roman" w:eastAsia="Calibri" w:hAnsi="Times New Roman" w:cs="Times New Roman"/>
                <w:sz w:val="16"/>
                <w:szCs w:val="16"/>
                <w:lang w:val="en-US"/>
              </w:rPr>
              <w:t>NA</w:t>
            </w:r>
          </w:p>
        </w:tc>
        <w:tc>
          <w:tcPr>
            <w:tcW w:w="1106" w:type="pct"/>
          </w:tcPr>
          <w:p w14:paraId="2086995E" w14:textId="77777777" w:rsidR="000F6C5E" w:rsidRPr="00A528F0"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lang w:val="en-US"/>
              </w:rPr>
              <w:t>Prior treatments</w:t>
            </w:r>
          </w:p>
        </w:tc>
      </w:tr>
      <w:tr w:rsidR="000F6C5E" w:rsidRPr="00154CC3" w14:paraId="150561FA" w14:textId="77777777" w:rsidTr="00F04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 w:type="pct"/>
          </w:tcPr>
          <w:p w14:paraId="7EE59FF2" w14:textId="77777777" w:rsidR="000F6C5E" w:rsidRPr="00154CC3" w:rsidRDefault="000F6C5E" w:rsidP="00F04105">
            <w:pPr>
              <w:jc w:val="center"/>
              <w:rPr>
                <w:rFonts w:ascii="Times New Roman" w:eastAsia="Calibri" w:hAnsi="Times New Roman" w:cs="Times New Roman"/>
                <w:sz w:val="16"/>
                <w:szCs w:val="16"/>
              </w:rPr>
            </w:pPr>
            <w:r w:rsidRPr="00A528F0">
              <w:rPr>
                <w:rFonts w:ascii="Times New Roman" w:eastAsia="Calibri" w:hAnsi="Times New Roman" w:cs="Times New Roman"/>
                <w:sz w:val="16"/>
                <w:szCs w:val="16"/>
                <w:lang w:val="en-US"/>
              </w:rPr>
              <w:t>Rudolph</w:t>
            </w:r>
            <w:r>
              <w:rPr>
                <w:rFonts w:ascii="Times New Roman" w:eastAsia="Calibri" w:hAnsi="Times New Roman" w:cs="Times New Roman"/>
                <w:sz w:val="16"/>
                <w:szCs w:val="16"/>
              </w:rPr>
              <w:fldChar w:fldCharType="begin" w:fldLock="1"/>
            </w:r>
            <w:r>
              <w:rPr>
                <w:rFonts w:ascii="Times New Roman" w:eastAsia="Calibri" w:hAnsi="Times New Roman" w:cs="Times New Roman"/>
                <w:sz w:val="16"/>
                <w:szCs w:val="16"/>
                <w:lang w:val="en-US"/>
              </w:rPr>
              <w:instrText>ADDIN CSL_CITATION {"citationItems":[{"id":"ITEM-1","itemData":{"DOI":"10.1186/s12885-016-2626-1","ISSN":"1471-2407","abstract":"BACKGROUND: The single hotspot mutation AKT1 [G49A:E17K] has been described in several cancers, with the highest incidence observed in breast cancer. However, its precise role in disease etiology remains unknown. METHODS: We analyzed more than 600 breast cancer tumor samples and circulating tumor DNA for AKT1 (E17K) and alterations in other cancer-associated genes using Beads, Emulsions, Amplification, and Magnetics digital polymerase chain reaction technology and targeted exome sequencing. RESULTS: Overall AKT1 (E17K) mutation prevalence was 6.3 % and not correlated with age or menopausal stage. AKT1 (E17K) mutation frequency tended to be lower in patients with grade 3 disease (1.9 %) compared with those with grade 1 (11.1 %) or grade 2 (6 %) disease. In two cohorts of patients with advanced metastatic disease, 98.0 % (n = 50) and 97.1 % (n = 35) concordance was obtained between tissue and blood samples for the AKT1 (E17K) mutation, and mutation capture rates of 66.7 % (2/3) and 85.7 % (6/7) in blood versus tissue samples were observed. Although AKT1-mutant tumor specimens were often found to harbor concurrent alterations in other driver genes, a subset of specimens harboring AKT1 (E17K) as the only known driver alteration was also identified. Initial follow-up survival data suggest that AKT1 (E17K) could be associated with increased mortality. These findings warrant additional long-term follow-up. CONCLUSIONS: The data suggest that AKT1 (E17K) is the most likely disease driver in certain breast cancer patients. Blood-based mutation detection is achievable in advanced-stage disease. These findings underpin the need for a further enhanced-precision medicine paradigm in the treatment of breast cancer.","author":[{"dropping-particle":"","family":"Rudolph","given":"Marion","non-dropping-particle":"","parse-names":false,"suffix":""},{"dropping-particle":"","family":"Anzeneder","given":"Tobias","non-dropping-particle":"","parse-names":false,"suffix":""},{"dropping-particle":"","family":"Schulz","given":"Anke","non-dropping-particle":"","parse-names":false,"suffix":""},{"dropping-particle":"","family":"Beckmann","given":"Georg","non-dropping-particle":"","parse-names":false,"suffix":""},{"dropping-particle":"","family":"Byrne","given":"Annette T","non-dropping-particle":"","parse-names":false,"suffix":""},{"dropping-particle":"","family":"Jeffers","given":"Michael","non-dropping-particle":"","parse-names":false,"suffix":""},{"dropping-particle":"","family":"Pena","given":"Carol","non-dropping-particle":"","parse-names":false,"suffix":""},{"dropping-particle":"","family":"Politz","given":"Oliver","non-dropping-particle":"","parse-names":false,"suffix":""},{"dropping-particle":"","family":"Köchert","given":"Karl","non-dropping-particle":"","parse-names":false,"suffix":""},{"dropping-particle":"","family":"Vonk","given":"Richardus","non-dropping-particle":"","parse-names":false,"suffix":""},{"dropping-particle":"","family":"Reischl","given":"Joachim","non-dropping-particle":"","parse-names":false,"suffix":""}],"container-title":"BMC cancer","id":"ITEM-1","issued":{"date-parts":[["2016","8","11"]]},"language":"eng","page":"622","publisher":"BioMed Central","title":"AKT1 (E17K) mutation profiling in breast cancer: prevalence, concurrent oncogenic alterations, and blood-based detection","type":"article-journal","volume":"16"},"uris":["http://www.mendeley.com/documents/?uuid=b3be67cc-1ea8-423e-886f-590331f85ad9"]}],"mendeley":{"formattedCitation":"&lt;sup&gt;43&lt;/sup&gt;","plainTextFormattedCitation":"43","previouslyFormattedCitation":"&lt;sup&gt;43&lt;/sup&gt;"},"properties":{"noteIndex":0},"schema":"https://github.com/citation-style-language/schema/raw/master/csl-citation.json"}</w:instrText>
            </w:r>
            <w:r>
              <w:rPr>
                <w:rFonts w:ascii="Times New Roman" w:eastAsia="Calibri" w:hAnsi="Times New Roman" w:cs="Times New Roman"/>
                <w:sz w:val="16"/>
                <w:szCs w:val="16"/>
              </w:rPr>
              <w:fldChar w:fldCharType="separate"/>
            </w:r>
            <w:r w:rsidRPr="00715D4E">
              <w:rPr>
                <w:rFonts w:ascii="Times New Roman" w:eastAsia="Calibri" w:hAnsi="Times New Roman" w:cs="Times New Roman"/>
                <w:b w:val="0"/>
                <w:noProof/>
                <w:sz w:val="16"/>
                <w:szCs w:val="16"/>
                <w:vertAlign w:val="superscript"/>
              </w:rPr>
              <w:t>43</w:t>
            </w:r>
            <w:r>
              <w:rPr>
                <w:rFonts w:ascii="Times New Roman" w:eastAsia="Calibri" w:hAnsi="Times New Roman" w:cs="Times New Roman"/>
                <w:sz w:val="16"/>
                <w:szCs w:val="16"/>
              </w:rPr>
              <w:fldChar w:fldCharType="end"/>
            </w:r>
            <w:r w:rsidRPr="00154CC3">
              <w:rPr>
                <w:rFonts w:ascii="Times New Roman" w:eastAsia="Calibri" w:hAnsi="Times New Roman" w:cs="Times New Roman"/>
                <w:sz w:val="16"/>
                <w:szCs w:val="16"/>
              </w:rPr>
              <w:t>, 2016</w:t>
            </w:r>
          </w:p>
          <w:p w14:paraId="4A360D69" w14:textId="77777777" w:rsidR="000F6C5E" w:rsidRPr="00154CC3" w:rsidRDefault="000F6C5E" w:rsidP="00F04105">
            <w:pPr>
              <w:jc w:val="center"/>
              <w:rPr>
                <w:rFonts w:ascii="Times New Roman" w:eastAsia="Calibri" w:hAnsi="Times New Roman" w:cs="Times New Roman"/>
                <w:sz w:val="16"/>
                <w:szCs w:val="16"/>
              </w:rPr>
            </w:pPr>
            <w:r w:rsidRPr="00154CC3">
              <w:rPr>
                <w:rFonts w:ascii="Times New Roman" w:eastAsia="Calibri" w:hAnsi="Times New Roman" w:cs="Times New Roman"/>
                <w:sz w:val="16"/>
                <w:szCs w:val="16"/>
              </w:rPr>
              <w:t>(cohort B)</w:t>
            </w:r>
          </w:p>
        </w:tc>
        <w:tc>
          <w:tcPr>
            <w:tcW w:w="553" w:type="pct"/>
          </w:tcPr>
          <w:p w14:paraId="16AD50C9" w14:textId="77777777" w:rsidR="000F6C5E" w:rsidRPr="00154CC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154CC3">
              <w:rPr>
                <w:rFonts w:ascii="Times New Roman" w:eastAsia="Calibri" w:hAnsi="Times New Roman" w:cs="Times New Roman"/>
                <w:sz w:val="16"/>
                <w:szCs w:val="16"/>
              </w:rPr>
              <w:t>Prospective</w:t>
            </w:r>
          </w:p>
        </w:tc>
        <w:tc>
          <w:tcPr>
            <w:tcW w:w="386" w:type="pct"/>
          </w:tcPr>
          <w:p w14:paraId="1200E81E" w14:textId="77777777" w:rsidR="000F6C5E" w:rsidRPr="00154CC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154CC3">
              <w:rPr>
                <w:rFonts w:ascii="Times New Roman" w:eastAsia="Calibri" w:hAnsi="Times New Roman" w:cs="Times New Roman"/>
                <w:sz w:val="16"/>
                <w:szCs w:val="16"/>
              </w:rPr>
              <w:t>50</w:t>
            </w:r>
          </w:p>
        </w:tc>
        <w:tc>
          <w:tcPr>
            <w:tcW w:w="414" w:type="pct"/>
          </w:tcPr>
          <w:p w14:paraId="47D58A1C" w14:textId="77777777" w:rsidR="000F6C5E" w:rsidRPr="00154CC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154CC3">
              <w:rPr>
                <w:rFonts w:ascii="Times New Roman" w:eastAsia="Calibri" w:hAnsi="Times New Roman" w:cs="Times New Roman"/>
                <w:sz w:val="16"/>
                <w:szCs w:val="16"/>
                <w:lang w:val="en-US"/>
              </w:rPr>
              <w:t>IV</w:t>
            </w:r>
          </w:p>
        </w:tc>
        <w:tc>
          <w:tcPr>
            <w:tcW w:w="786" w:type="pct"/>
          </w:tcPr>
          <w:p w14:paraId="66202B63" w14:textId="77777777" w:rsidR="000F6C5E" w:rsidRPr="00154CC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154CC3">
              <w:rPr>
                <w:rFonts w:ascii="Times New Roman" w:eastAsia="Calibri" w:hAnsi="Times New Roman" w:cs="Times New Roman"/>
                <w:sz w:val="16"/>
                <w:szCs w:val="16"/>
              </w:rPr>
              <w:t>NA</w:t>
            </w:r>
          </w:p>
        </w:tc>
        <w:tc>
          <w:tcPr>
            <w:tcW w:w="588" w:type="pct"/>
          </w:tcPr>
          <w:p w14:paraId="7B2D5F49" w14:textId="77777777" w:rsidR="000F6C5E" w:rsidRPr="00154CC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154CC3">
              <w:rPr>
                <w:rFonts w:ascii="Times New Roman" w:eastAsia="Calibri" w:hAnsi="Times New Roman" w:cs="Times New Roman"/>
                <w:sz w:val="16"/>
                <w:szCs w:val="16"/>
              </w:rPr>
              <w:t>NA</w:t>
            </w:r>
          </w:p>
        </w:tc>
        <w:tc>
          <w:tcPr>
            <w:tcW w:w="548" w:type="pct"/>
          </w:tcPr>
          <w:p w14:paraId="16AD6A0F" w14:textId="77777777" w:rsidR="000F6C5E" w:rsidRPr="00154CC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154CC3">
              <w:rPr>
                <w:rFonts w:ascii="Times New Roman" w:eastAsia="Calibri" w:hAnsi="Times New Roman" w:cs="Times New Roman"/>
                <w:sz w:val="16"/>
                <w:szCs w:val="16"/>
              </w:rPr>
              <w:t>NA</w:t>
            </w:r>
          </w:p>
        </w:tc>
        <w:tc>
          <w:tcPr>
            <w:tcW w:w="1106" w:type="pct"/>
          </w:tcPr>
          <w:p w14:paraId="15CA82B7" w14:textId="77777777" w:rsidR="000F6C5E" w:rsidRPr="00154CC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154CC3">
              <w:rPr>
                <w:rFonts w:ascii="Times New Roman" w:eastAsia="Calibri" w:hAnsi="Times New Roman" w:cs="Times New Roman"/>
                <w:sz w:val="16"/>
                <w:szCs w:val="16"/>
              </w:rPr>
              <w:t>NA</w:t>
            </w:r>
          </w:p>
        </w:tc>
      </w:tr>
      <w:tr w:rsidR="000F6C5E" w:rsidRPr="004035B2" w14:paraId="0DBA4039" w14:textId="77777777" w:rsidTr="00F04105">
        <w:tc>
          <w:tcPr>
            <w:cnfStyle w:val="001000000000" w:firstRow="0" w:lastRow="0" w:firstColumn="1" w:lastColumn="0" w:oddVBand="0" w:evenVBand="0" w:oddHBand="0" w:evenHBand="0" w:firstRowFirstColumn="0" w:firstRowLastColumn="0" w:lastRowFirstColumn="0" w:lastRowLastColumn="0"/>
            <w:tcW w:w="619" w:type="pct"/>
          </w:tcPr>
          <w:p w14:paraId="0A8C6FD7" w14:textId="77777777" w:rsidR="000F6C5E" w:rsidRPr="00154CC3" w:rsidRDefault="000F6C5E" w:rsidP="00F04105">
            <w:pPr>
              <w:jc w:val="center"/>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lang w:val="en-US"/>
              </w:rPr>
              <w:t>Perkins</w:t>
            </w:r>
            <w:r>
              <w:rPr>
                <w:rFonts w:ascii="Times New Roman" w:eastAsia="Calibri" w:hAnsi="Times New Roman" w:cs="Times New Roman"/>
                <w:sz w:val="16"/>
                <w:szCs w:val="16"/>
                <w:lang w:val="en-US"/>
              </w:rPr>
              <w:fldChar w:fldCharType="begin" w:fldLock="1"/>
            </w:r>
            <w:r>
              <w:rPr>
                <w:rFonts w:ascii="Times New Roman" w:eastAsia="Calibri" w:hAnsi="Times New Roman" w:cs="Times New Roman"/>
                <w:sz w:val="16"/>
                <w:szCs w:val="16"/>
                <w:lang w:val="en-US"/>
              </w:rPr>
              <w:instrText>ADDIN CSL_CITATION {"citationItems":[{"id":"ITEM-1","itemData":{"DOI":"10.1371/journal.pone.0047020","ISSN":"19326203","PMID":"23144797","abstract":"Tumor genomic instability and selective treatment pressures result in clonal disease evolution; molecular stratification for molecularly targeted drug administration requires repeated access to tumor DNA. We hypothesized that circulating plasma DNA (cpDNA) in advanced cancer patients is largely derived from tumor, has prognostic utility, and can be utilized for multiplex tumor mutation sequencing when repeat biopsy is not feasible. We utilized the Sequenom MassArray System and OncoCarta panel for somatic mutation profiling. Matched samples, acquired from the same patient but at different time points were evaluated; these comprised formalin-fixed paraffin-embedded (FFPE) archival tumor tissue (primary and/or metastatic) and cpDNA. The feasibility, sensitivity, and specificity of this high-throughput, multiplex mutation detection approach was tested utilizing specimens acquired from 105 patients with solid tumors referred for participation in Phase I trials of molecularly targeted drugs. The median cpDNA concentration was 17 ng/ml (range: 0.5-1600); this was 3-fold higher than in healthy volunteers. Moreover, higher cpDNA concentrations associated with worse overall survival; there was an overall survival (OS) hazard ratio of 2.4 (95% CI 1.4, 4.2) for each 10-fold increase in cpDNA concentration and in multivariate analyses, cpDNA concentration, albumin, and performance status remained independent predictors of OS. These data suggest that plasma DNA in these cancer patients is largely derived from tumor. We also observed high detection concordance for critical 'hot-spot' mutations (KRAS, BRAF, PIK3CA) in matched cpDNA and archival tumor tissue, and important differences between archival tumor and cpDNA. This multiplex sequencing assay can be utilized to detect somatic mutations from plasma in advanced cancer patients, when safe repeat tumor biopsy is not feasible and genomic analysis of archival tumor is deemed insufficient. Overall, circulating nucleic acid biomarker studies have clinically important multi-purpose utility in advanced cancer patients and further studies to pursue their incorporation into the standard of care are warranted. © 2012 Perkins et al.","author":[{"dropping-particle":"","family":"Perkins","given":"Geraldine","non-dropping-particle":"","parse-names":false,"suffix":""},{"dropping-particle":"","family":"Yap","given":"Timothy A.","non-dropping-particle":"","parse-names":false,"suffix":""},{"dropping-particle":"","family":"Pope","given":"Lorna","non-dropping-particle":"","parse-names":false,"suffix":""},{"dropping-particle":"","family":"Cassidy","given":"Amy M.","non-dropping-particle":"","parse-names":false,"suffix":""},{"dropping-particle":"","family":"Dukes","given":"Juliet P.","non-dropping-particle":"","parse-names":false,"suffix":""},{"dropping-particle":"","family":"Riisnaes","given":"Ruth","non-dropping-particle":"","parse-names":false,"suffix":""},{"dropping-particle":"","family":"Massard","given":"Christophe","non-dropping-particle":"","parse-names":false,"suffix":""},{"dropping-particle":"","family":"Cassier","given":"Philippe A.","non-dropping-particle":"","parse-names":false,"suffix":""},{"dropping-particle":"","family":"Miranda","given":"Susana","non-dropping-particle":"","parse-names":false,"suffix":""},{"dropping-particle":"","family":"Clark","given":"Jeremy","non-dropping-particle":"","parse-names":false,"suffix":""},{"dropping-particle":"","family":"Denholm","given":"Katie A.","non-dropping-particle":"","parse-names":false,"suffix":""},{"dropping-particle":"","family":"Thway","given":"Khin","non-dropping-particle":"","parse-names":false,"suffix":""},{"dropping-particle":"","family":"Gonzalez de Castro","given":"David","non-dropping-particle":"","parse-names":false,"suffix":""},{"dropping-particle":"","family":"Attard","given":"Gerhardt","non-dropping-particle":"","parse-names":false,"suffix":""},{"dropping-particle":"","family":"Molife","given":"L. Rhoda","non-dropping-particle":"","parse-names":false,"suffix":""},{"dropping-particle":"","family":"Kaye","given":"Stan B.","non-dropping-particle":"","parse-names":false,"suffix":""},{"dropping-particle":"","family":"Banerji","given":"Udai","non-dropping-particle":"","parse-names":false,"suffix":""},{"dropping-particle":"","family":"Bono","given":"Johann S.","non-dropping-particle":"de","parse-names":false,"suffix":""}],"container-title":"PLoS ONE","id":"ITEM-1","issue":"11","issued":{"date-parts":[["2012","11"]]},"page":"47020","publisher":"Public Library of Science","title":"Multi-Purpose Utility of Circulating Plasma DNA Testing in Patients with Advanced Cancers","type":"article-journal","volume":"7"},"uris":["http://www.mendeley.com/documents/?uuid=48e19e06-3b3c-4f69-b9cd-9ffa43a5f51c"]}],"mendeley":{"formattedCitation":"&lt;sup&gt;22&lt;/sup&gt;","plainTextFormattedCitation":"22","previouslyFormattedCitation":"&lt;sup&gt;22&lt;/sup&gt;"},"properties":{"noteIndex":0},"schema":"https://github.com/citation-style-language/schema/raw/master/csl-citation.json"}</w:instrText>
            </w:r>
            <w:r>
              <w:rPr>
                <w:rFonts w:ascii="Times New Roman" w:eastAsia="Calibri" w:hAnsi="Times New Roman" w:cs="Times New Roman"/>
                <w:sz w:val="16"/>
                <w:szCs w:val="16"/>
                <w:lang w:val="en-US"/>
              </w:rPr>
              <w:fldChar w:fldCharType="separate"/>
            </w:r>
            <w:r w:rsidRPr="00715D4E">
              <w:rPr>
                <w:rFonts w:ascii="Times New Roman" w:eastAsia="Calibri" w:hAnsi="Times New Roman" w:cs="Times New Roman"/>
                <w:b w:val="0"/>
                <w:noProof/>
                <w:sz w:val="16"/>
                <w:szCs w:val="16"/>
                <w:vertAlign w:val="superscript"/>
                <w:lang w:val="en-US"/>
              </w:rPr>
              <w:t>22</w:t>
            </w:r>
            <w:r>
              <w:rPr>
                <w:rFonts w:ascii="Times New Roman" w:eastAsia="Calibri" w:hAnsi="Times New Roman" w:cs="Times New Roman"/>
                <w:sz w:val="16"/>
                <w:szCs w:val="16"/>
                <w:lang w:val="en-US"/>
              </w:rPr>
              <w:fldChar w:fldCharType="end"/>
            </w:r>
            <w:r w:rsidRPr="00154CC3">
              <w:rPr>
                <w:rFonts w:ascii="Times New Roman" w:eastAsia="Calibri" w:hAnsi="Times New Roman" w:cs="Times New Roman"/>
                <w:sz w:val="16"/>
                <w:szCs w:val="16"/>
                <w:lang w:val="en-US"/>
              </w:rPr>
              <w:t>, 2012</w:t>
            </w:r>
          </w:p>
          <w:p w14:paraId="48AB518A" w14:textId="77777777" w:rsidR="000F6C5E" w:rsidRPr="00154CC3" w:rsidRDefault="000F6C5E" w:rsidP="00F04105">
            <w:pPr>
              <w:jc w:val="center"/>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lang w:val="en-US"/>
              </w:rPr>
              <w:t>(Breast cohort)</w:t>
            </w:r>
          </w:p>
        </w:tc>
        <w:tc>
          <w:tcPr>
            <w:tcW w:w="553" w:type="pct"/>
          </w:tcPr>
          <w:p w14:paraId="6F63EB14" w14:textId="77777777" w:rsidR="000F6C5E" w:rsidRPr="00055231"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055231">
              <w:rPr>
                <w:rFonts w:ascii="Times New Roman" w:eastAsia="Calibri" w:hAnsi="Times New Roman" w:cs="Times New Roman"/>
                <w:sz w:val="16"/>
                <w:szCs w:val="16"/>
                <w:lang w:val="en-US"/>
              </w:rPr>
              <w:t>Prospective</w:t>
            </w:r>
          </w:p>
        </w:tc>
        <w:tc>
          <w:tcPr>
            <w:tcW w:w="386" w:type="pct"/>
          </w:tcPr>
          <w:p w14:paraId="673E5733" w14:textId="77777777" w:rsidR="000F6C5E" w:rsidRPr="00055231"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055231">
              <w:rPr>
                <w:rFonts w:ascii="Times New Roman" w:eastAsia="Calibri" w:hAnsi="Times New Roman" w:cs="Times New Roman"/>
                <w:sz w:val="16"/>
                <w:szCs w:val="16"/>
                <w:lang w:val="en-US"/>
              </w:rPr>
              <w:t>19</w:t>
            </w:r>
          </w:p>
        </w:tc>
        <w:tc>
          <w:tcPr>
            <w:tcW w:w="414" w:type="pct"/>
          </w:tcPr>
          <w:p w14:paraId="5DA41FF5" w14:textId="77777777" w:rsidR="000F6C5E" w:rsidRPr="00055231"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lang w:val="en-US"/>
              </w:rPr>
              <w:t>I</w:t>
            </w:r>
            <w:r w:rsidRPr="00055231">
              <w:rPr>
                <w:rFonts w:ascii="Times New Roman" w:eastAsia="Calibri" w:hAnsi="Times New Roman" w:cs="Times New Roman"/>
                <w:sz w:val="16"/>
                <w:szCs w:val="16"/>
                <w:lang w:val="en-US"/>
              </w:rPr>
              <w:t>V</w:t>
            </w:r>
          </w:p>
        </w:tc>
        <w:tc>
          <w:tcPr>
            <w:tcW w:w="786" w:type="pct"/>
          </w:tcPr>
          <w:p w14:paraId="7C6AF170" w14:textId="77777777" w:rsidR="000F6C5E" w:rsidRPr="00055231"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055231">
              <w:rPr>
                <w:rFonts w:ascii="Times New Roman" w:eastAsia="Calibri" w:hAnsi="Times New Roman" w:cs="Times New Roman"/>
                <w:sz w:val="16"/>
                <w:szCs w:val="16"/>
                <w:lang w:val="en-US"/>
              </w:rPr>
              <w:t>NA</w:t>
            </w:r>
          </w:p>
        </w:tc>
        <w:tc>
          <w:tcPr>
            <w:tcW w:w="588" w:type="pct"/>
          </w:tcPr>
          <w:p w14:paraId="2DBD440F" w14:textId="77777777" w:rsidR="000F6C5E" w:rsidRPr="00055231"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055231">
              <w:rPr>
                <w:rFonts w:ascii="Times New Roman" w:eastAsia="Calibri" w:hAnsi="Times New Roman" w:cs="Times New Roman"/>
                <w:sz w:val="16"/>
                <w:szCs w:val="16"/>
                <w:lang w:val="en-US"/>
              </w:rPr>
              <w:t>NA</w:t>
            </w:r>
          </w:p>
        </w:tc>
        <w:tc>
          <w:tcPr>
            <w:tcW w:w="548" w:type="pct"/>
          </w:tcPr>
          <w:p w14:paraId="50E8BC5B" w14:textId="77777777" w:rsidR="000F6C5E" w:rsidRPr="00154CC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lang w:val="en-US"/>
              </w:rPr>
              <w:t>Median = 1</w:t>
            </w:r>
          </w:p>
          <w:p w14:paraId="0B8EBEC9" w14:textId="77777777" w:rsidR="000F6C5E" w:rsidRPr="00055231"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2"/>
                <w:szCs w:val="12"/>
                <w:lang w:val="en-US"/>
              </w:rPr>
            </w:pPr>
          </w:p>
        </w:tc>
        <w:tc>
          <w:tcPr>
            <w:tcW w:w="1106" w:type="pct"/>
          </w:tcPr>
          <w:p w14:paraId="7E39E2AF" w14:textId="77777777" w:rsidR="000F6C5E" w:rsidRPr="00055231"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055231">
              <w:rPr>
                <w:rFonts w:ascii="Times New Roman" w:eastAsia="Calibri" w:hAnsi="Times New Roman" w:cs="Times New Roman"/>
                <w:sz w:val="16"/>
                <w:szCs w:val="16"/>
                <w:lang w:val="en-US"/>
              </w:rPr>
              <w:t>NA</w:t>
            </w:r>
          </w:p>
        </w:tc>
      </w:tr>
      <w:tr w:rsidR="000F6C5E" w:rsidRPr="00F04105" w14:paraId="2F038EE5" w14:textId="77777777" w:rsidTr="00F04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 w:type="pct"/>
          </w:tcPr>
          <w:p w14:paraId="3D3E8CDF" w14:textId="77777777" w:rsidR="000F6C5E" w:rsidRPr="000F55B1" w:rsidRDefault="000F6C5E" w:rsidP="00F04105">
            <w:pPr>
              <w:jc w:val="center"/>
              <w:rPr>
                <w:rFonts w:ascii="Times New Roman" w:eastAsia="Calibri" w:hAnsi="Times New Roman" w:cs="Times New Roman"/>
                <w:sz w:val="16"/>
                <w:szCs w:val="16"/>
                <w:lang w:val="en-US"/>
              </w:rPr>
            </w:pPr>
            <w:r w:rsidRPr="00055231">
              <w:rPr>
                <w:rFonts w:ascii="Times New Roman" w:eastAsia="Calibri" w:hAnsi="Times New Roman" w:cs="Times New Roman"/>
                <w:sz w:val="16"/>
                <w:szCs w:val="16"/>
                <w:lang w:val="en-US"/>
              </w:rPr>
              <w:t>Ma</w:t>
            </w:r>
            <w:r>
              <w:rPr>
                <w:rFonts w:ascii="Times New Roman" w:eastAsia="Calibri" w:hAnsi="Times New Roman" w:cs="Times New Roman"/>
                <w:sz w:val="16"/>
                <w:szCs w:val="16"/>
              </w:rPr>
              <w:fldChar w:fldCharType="begin" w:fldLock="1"/>
            </w:r>
            <w:r>
              <w:rPr>
                <w:rFonts w:ascii="Times New Roman" w:eastAsia="Calibri" w:hAnsi="Times New Roman" w:cs="Times New Roman"/>
                <w:sz w:val="16"/>
                <w:szCs w:val="16"/>
                <w:lang w:val="en-US"/>
              </w:rPr>
              <w:instrText>ADDIN CSL_CITATION {"citationItems":[{"id":"ITEM-1","itemData":{"DOI":"10.1200/JCO.2016.69.6179","ISSN":"1527-7755 (Electronic)","PMID":"28498781","abstract":"Purpose This phase I study assessed the safety, tolerability, pharmacokinetics,  antitumor activity, and predictive biomarkers of pyrotinib, an irreversible pan-ErbB inhibitor, in patients with human epidermal growth factor receptor 2 (HER2)-positive metastatic breast cancer. Patients and Methods Pyrotinib was administered continuously, orally, once per day to patients who did not have prior exposure to tyrosine kinase inhibitors of HER2. Planned dose escalation was 80, 160, 240, 320, 400, and 480 mg. For pharmacokinetic analysis, timed blood samples were collected on day 1 and day 28. Next-generation sequencing was performed on circulating tumor DNA and genomic DNA from tumor samples. Results Thirty-eight patients were enrolled. The dose-limiting toxicity was grade 3 diarrhea, which occurred in two patients administered 480 mg of pyrotinib; thus, the maximum tolerated dose was 400 mg. Common pyrotinib-related adverse events included diarrhea (44.7% [17 of 38]), nausea (13.2% [five of 38]), oral ulceration (13.2% [five of 38]), asthenia (10.5% [four of 38]), and leukopenia (10.5% [four of 38]). The only grade 3 adverse event was diarrhea. Pharmacokinetic analyses indicated that pyrotinib exposure was dose dependent. The overall response rate was 50.0% (18 of 36), and the clinical benefit rate (complete response + partial response + stable disease ≥ 24 weeks) was 61.1% (22 of 36). The median progression-free survival was 35.4 weeks (95% CI, 23.3 to 40.0 weeks). The overall response rate was 83.3% (10 of 12) in trastuzumab-naive patients and 33.3% (eight of 24) in trastuzumab-pretreated patients. Preliminary results suggest that PIK3CA and TP53 mutations in circulating tumor DNA ( P = .013) rather than in archival tumor tissues ( P = .474) may predict the efficacy of pyrotinib. Conclusion Continuous once-per-day pyrotinib was well tolerated and demonstrated promising antitumor activity in HER2-positive patients with metastatic breast cancer. The maximum tolerated dose was established as 400 mg. Diarrhea was the dose-limiting toxicity. The promising antitumor activity and acceptable tolerability of pyrotinib warrant its further evaluation in a phase II study.","author":[{"dropping-particle":"","family":"Ma","given":"Fei","non-dropping-particle":"","parse-names":false,"suffix":""},{"dropping-particle":"","family":"Li","given":"Qiao","non-dropping-particle":"","parse-names":false,"suffix":""},{"dropping-particle":"","family":"Chen","given":"Shanshan","non-dropping-particle":"","parse-names":false,"suffix":""},{"dropping-particle":"","family":"Zhu","given":"Wenjie","non-dropping-particle":"","parse-names":false,"suffix":""},{"dropping-particle":"","family":"Fan","given":"Ying","non-dropping-particle":"","parse-names":false,"suffix":""},{"dropping-particle":"","family":"Wang","given":"Jiayu","non-dropping-particle":"","parse-names":false,"suffix":""},{"dropping-particle":"","family":"Luo","given":"Yang","non-dropping-particle":"","parse-names":false,"suffix":""},{"dropping-particle":"","family":"Xing","given":"Puyuan","non-dropping-particle":"","parse-names":false,"suffix":""},{"dropping-particle":"","family":"Lan","given":"Bo","non-dropping-particle":"","parse-names":false,"suffix":""},{"dropping-particle":"","family":"Li","given":"Meiying","non-dropping-particle":"","parse-names":false,"suffix":""},{"dropping-particle":"","family":"Yi","given":"Zongbi","non-dropping-particle":"","parse-names":false,"suffix":""},{"dropping-particle":"","family":"Cai","given":"Ruigang","non-dropping-particle":"","parse-names":false,"suffix":""},{"dropping-particle":"","family":"Yuan","given":"Peng","non-dropping-particle":"","parse-names":false,"suffix":""},{"dropping-particle":"","family":"Zhang","given":"Pin","non-dropping-particle":"","parse-names":false,"suffix":""},{"dropping-particle":"","family":"Li","given":"Qing","non-dropping-particle":"","parse-names":false,"suffix":""},{"dropping-particle":"","family":"Xu","given":"Binghe","non-dropping-particle":"","parse-names":false,"suffix":""}],"container-title":"Journal of clinical oncology : official journal of the American Society of Clinical  Oncology","id":"ITEM-1","issue":"27","issued":{"date-parts":[["2017","9"]]},"language":"eng","page":"3105-3112","publisher-place":"United States","title":"Phase I Study and Biomarker Analysis of Pyrotinib, a Novel Irreversible Pan-ErbB  Receptor Tyrosine Kinase Inhibitor, in Patients With Human Epidermal Growth Factor Receptor 2-Positive Metastatic Breast Cancer.","type":"article-journal","volume":"35"},"uris":["http://www.mendeley.com/documents/?uuid=034e337a-5113-491d-8b50-5f49ee91fd3e"]}],"mendeley":{"formattedCitation":"&lt;sup&gt;23&lt;/sup&gt;","plainTextFormattedCitation":"23","previouslyFormattedCitation":"&lt;sup&gt;23&lt;/sup&gt;"},"properties":{"noteIndex":0},"schema":"https://github.com/citation-style-language/schema/raw/master/csl-citation.json"}</w:instrText>
            </w:r>
            <w:r>
              <w:rPr>
                <w:rFonts w:ascii="Times New Roman" w:eastAsia="Calibri" w:hAnsi="Times New Roman" w:cs="Times New Roman"/>
                <w:sz w:val="16"/>
                <w:szCs w:val="16"/>
              </w:rPr>
              <w:fldChar w:fldCharType="separate"/>
            </w:r>
            <w:r w:rsidRPr="00715D4E">
              <w:rPr>
                <w:rFonts w:ascii="Times New Roman" w:eastAsia="Calibri" w:hAnsi="Times New Roman" w:cs="Times New Roman"/>
                <w:b w:val="0"/>
                <w:noProof/>
                <w:sz w:val="16"/>
                <w:szCs w:val="16"/>
                <w:vertAlign w:val="superscript"/>
                <w:lang w:val="en-US"/>
              </w:rPr>
              <w:t>23</w:t>
            </w:r>
            <w:r>
              <w:rPr>
                <w:rFonts w:ascii="Times New Roman" w:eastAsia="Calibri" w:hAnsi="Times New Roman" w:cs="Times New Roman"/>
                <w:sz w:val="16"/>
                <w:szCs w:val="16"/>
              </w:rPr>
              <w:fldChar w:fldCharType="end"/>
            </w:r>
            <w:r w:rsidRPr="000F55B1">
              <w:rPr>
                <w:rFonts w:ascii="Times New Roman" w:eastAsia="Calibri" w:hAnsi="Times New Roman" w:cs="Times New Roman"/>
                <w:sz w:val="16"/>
                <w:szCs w:val="16"/>
                <w:lang w:val="en-US"/>
              </w:rPr>
              <w:t>, 2017</w:t>
            </w:r>
          </w:p>
        </w:tc>
        <w:tc>
          <w:tcPr>
            <w:tcW w:w="553" w:type="pct"/>
          </w:tcPr>
          <w:p w14:paraId="23AF0966" w14:textId="77777777" w:rsidR="000F6C5E" w:rsidRPr="000F55B1"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0F55B1">
              <w:rPr>
                <w:rFonts w:ascii="Times New Roman" w:eastAsia="Calibri" w:hAnsi="Times New Roman" w:cs="Times New Roman"/>
                <w:sz w:val="16"/>
                <w:szCs w:val="16"/>
                <w:lang w:val="en-US"/>
              </w:rPr>
              <w:t>Prospective</w:t>
            </w:r>
          </w:p>
        </w:tc>
        <w:tc>
          <w:tcPr>
            <w:tcW w:w="386" w:type="pct"/>
          </w:tcPr>
          <w:p w14:paraId="0D086559" w14:textId="77777777" w:rsidR="000F6C5E" w:rsidRPr="000F55B1"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0F55B1">
              <w:rPr>
                <w:rFonts w:ascii="Times New Roman" w:eastAsia="Calibri" w:hAnsi="Times New Roman" w:cs="Times New Roman"/>
                <w:sz w:val="16"/>
                <w:szCs w:val="16"/>
                <w:lang w:val="en-US"/>
              </w:rPr>
              <w:t>12</w:t>
            </w:r>
          </w:p>
        </w:tc>
        <w:tc>
          <w:tcPr>
            <w:tcW w:w="414" w:type="pct"/>
          </w:tcPr>
          <w:p w14:paraId="1624D243" w14:textId="77777777" w:rsidR="000F6C5E" w:rsidRPr="000F55B1"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0F55B1">
              <w:rPr>
                <w:rFonts w:ascii="Times New Roman" w:eastAsia="Calibri" w:hAnsi="Times New Roman" w:cs="Times New Roman"/>
                <w:sz w:val="16"/>
                <w:szCs w:val="16"/>
                <w:lang w:val="en-US"/>
              </w:rPr>
              <w:t>IV</w:t>
            </w:r>
          </w:p>
        </w:tc>
        <w:tc>
          <w:tcPr>
            <w:tcW w:w="786" w:type="pct"/>
          </w:tcPr>
          <w:p w14:paraId="1DA32065" w14:textId="77777777" w:rsidR="000F6C5E" w:rsidRPr="000F55B1"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0F55B1">
              <w:rPr>
                <w:rFonts w:ascii="Times New Roman" w:eastAsia="Calibri" w:hAnsi="Times New Roman" w:cs="Times New Roman"/>
                <w:sz w:val="16"/>
                <w:szCs w:val="16"/>
                <w:lang w:val="en-US"/>
              </w:rPr>
              <w:t>HER2+ (100)</w:t>
            </w:r>
          </w:p>
        </w:tc>
        <w:tc>
          <w:tcPr>
            <w:tcW w:w="588" w:type="pct"/>
          </w:tcPr>
          <w:p w14:paraId="161E842E" w14:textId="77777777" w:rsidR="000F6C5E" w:rsidRPr="000F55B1"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0F55B1">
              <w:rPr>
                <w:rFonts w:ascii="Times New Roman" w:eastAsia="Calibri" w:hAnsi="Times New Roman" w:cs="Times New Roman"/>
                <w:sz w:val="16"/>
                <w:szCs w:val="16"/>
                <w:lang w:val="en-US"/>
              </w:rPr>
              <w:t>V (81,6)</w:t>
            </w:r>
          </w:p>
          <w:p w14:paraId="2BC1A91C" w14:textId="77777777" w:rsidR="000F6C5E" w:rsidRPr="000F55B1"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0F55B1">
              <w:rPr>
                <w:rFonts w:ascii="Times New Roman" w:eastAsia="Calibri" w:hAnsi="Times New Roman" w:cs="Times New Roman"/>
                <w:sz w:val="16"/>
                <w:szCs w:val="16"/>
                <w:lang w:val="en-US"/>
              </w:rPr>
              <w:t>NV (18,4)</w:t>
            </w:r>
          </w:p>
          <w:p w14:paraId="3F816D31" w14:textId="77777777" w:rsidR="000F6C5E" w:rsidRPr="000F55B1"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p>
          <w:p w14:paraId="6346B85B" w14:textId="77777777" w:rsidR="000F6C5E" w:rsidRPr="000F55B1"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2"/>
                <w:szCs w:val="12"/>
                <w:lang w:val="en-US"/>
              </w:rPr>
            </w:pPr>
          </w:p>
        </w:tc>
        <w:tc>
          <w:tcPr>
            <w:tcW w:w="548" w:type="pct"/>
          </w:tcPr>
          <w:p w14:paraId="2B1B66CF" w14:textId="77777777" w:rsidR="000F6C5E" w:rsidRPr="000F55B1"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0F55B1">
              <w:rPr>
                <w:rFonts w:ascii="Times New Roman" w:eastAsia="Calibri" w:hAnsi="Times New Roman" w:cs="Times New Roman"/>
                <w:sz w:val="16"/>
                <w:szCs w:val="16"/>
                <w:lang w:val="en-US"/>
              </w:rPr>
              <w:t>Median = 2</w:t>
            </w:r>
          </w:p>
          <w:p w14:paraId="5543CE51" w14:textId="77777777" w:rsidR="000F6C5E" w:rsidRPr="000F55B1"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p>
          <w:p w14:paraId="254EDF55" w14:textId="77777777" w:rsidR="000F6C5E" w:rsidRPr="000F55B1"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p>
          <w:p w14:paraId="5DDA748D" w14:textId="77777777" w:rsidR="000F6C5E" w:rsidRPr="000F55B1"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2"/>
                <w:szCs w:val="12"/>
                <w:lang w:val="en-US"/>
              </w:rPr>
            </w:pPr>
          </w:p>
        </w:tc>
        <w:tc>
          <w:tcPr>
            <w:tcW w:w="1106" w:type="pct"/>
          </w:tcPr>
          <w:p w14:paraId="20B639AA" w14:textId="77777777" w:rsidR="000F6C5E" w:rsidRPr="000F55B1"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0F55B1">
              <w:rPr>
                <w:rFonts w:ascii="Times New Roman" w:eastAsia="Calibri" w:hAnsi="Times New Roman" w:cs="Times New Roman"/>
                <w:sz w:val="16"/>
                <w:szCs w:val="16"/>
                <w:lang w:val="en-US"/>
              </w:rPr>
              <w:t>50% ≥ 3 prior lines of CT;</w:t>
            </w:r>
          </w:p>
          <w:p w14:paraId="09CEEC94" w14:textId="77777777" w:rsidR="000F6C5E" w:rsidRPr="000F55B1"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0F55B1">
              <w:rPr>
                <w:rFonts w:ascii="Times New Roman" w:eastAsia="Calibri" w:hAnsi="Times New Roman" w:cs="Times New Roman"/>
                <w:sz w:val="16"/>
                <w:szCs w:val="16"/>
                <w:lang w:val="en-US"/>
              </w:rPr>
              <w:t>65,8% prior trastuzumab;</w:t>
            </w:r>
          </w:p>
          <w:p w14:paraId="6256979F" w14:textId="77777777" w:rsidR="000F6C5E" w:rsidRPr="000F55B1"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0F55B1">
              <w:rPr>
                <w:rFonts w:ascii="Times New Roman" w:eastAsia="Calibri" w:hAnsi="Times New Roman" w:cs="Times New Roman"/>
                <w:sz w:val="16"/>
                <w:szCs w:val="16"/>
                <w:lang w:val="en-US"/>
              </w:rPr>
              <w:t>pyrotinib</w:t>
            </w:r>
          </w:p>
        </w:tc>
      </w:tr>
      <w:tr w:rsidR="000F6C5E" w:rsidRPr="00F04105" w14:paraId="362B9413" w14:textId="77777777" w:rsidTr="00F04105">
        <w:tc>
          <w:tcPr>
            <w:cnfStyle w:val="001000000000" w:firstRow="0" w:lastRow="0" w:firstColumn="1" w:lastColumn="0" w:oddVBand="0" w:evenVBand="0" w:oddHBand="0" w:evenHBand="0" w:firstRowFirstColumn="0" w:firstRowLastColumn="0" w:lastRowFirstColumn="0" w:lastRowLastColumn="0"/>
            <w:tcW w:w="619" w:type="pct"/>
          </w:tcPr>
          <w:p w14:paraId="368DC2C1" w14:textId="77777777" w:rsidR="000F6C5E" w:rsidRPr="00154CC3" w:rsidRDefault="000F6C5E" w:rsidP="00F04105">
            <w:pPr>
              <w:jc w:val="center"/>
              <w:rPr>
                <w:rFonts w:ascii="Times New Roman" w:eastAsia="Calibri" w:hAnsi="Times New Roman" w:cs="Times New Roman"/>
                <w:sz w:val="16"/>
                <w:szCs w:val="16"/>
                <w:lang w:val="en-US"/>
              </w:rPr>
            </w:pPr>
            <w:r w:rsidRPr="000F55B1">
              <w:rPr>
                <w:rFonts w:ascii="Times New Roman" w:eastAsia="Calibri" w:hAnsi="Times New Roman" w:cs="Times New Roman"/>
                <w:sz w:val="16"/>
                <w:szCs w:val="16"/>
                <w:lang w:val="en-US"/>
              </w:rPr>
              <w:t>Kim</w:t>
            </w:r>
            <w:r>
              <w:rPr>
                <w:rFonts w:ascii="Times New Roman" w:eastAsia="Calibri" w:hAnsi="Times New Roman" w:cs="Times New Roman"/>
                <w:sz w:val="16"/>
                <w:szCs w:val="16"/>
                <w:lang w:val="en-US"/>
              </w:rPr>
              <w:fldChar w:fldCharType="begin" w:fldLock="1"/>
            </w:r>
            <w:r>
              <w:rPr>
                <w:rFonts w:ascii="Times New Roman" w:eastAsia="Calibri" w:hAnsi="Times New Roman" w:cs="Times New Roman"/>
                <w:sz w:val="16"/>
                <w:szCs w:val="16"/>
                <w:lang w:val="en-US"/>
              </w:rPr>
              <w:instrText>ADDIN CSL_CITATION {"citationItems":[{"id":"ITEM-1","itemData":{"DOI":"10.1016/S1470-2045(17)30450-3","ISSN":"1474-5488 (Electronic)","PMID":"28800861","abstract":"BACKGROUND: The oral AKT inhibitor ipatasertib is being investigated in cancers with  a high prevalence of PI3K/AKT pathway activation, including triple-negative breast cancer. The LOTUS trial investigated the addition of ipatasertib to paclitaxel as first-line therapy for triple-negative breast cancer. METHODS: In this randomised, placebo-controlled, double-blind, phase 2 trial, women aged 18 years or older with measurable, inoperable, locally advanced or metastatic triple-negative breast cancer previously untreated with systemic therapy were recruited from 44 hospitals in South Korea, the USA, France, Spain, Taiwan, Singapore, Italy, and Belgium. Enrolled patients were randomly assigned (1:1) to receive intravenous paclitaxel 80 mg/m(2) (days 1, 8, 15) with either ipatasertib 400 mg or placebo once per day (days 1-21) every 28 days until disease progression or unacceptable toxicity. Randomisation was by stratified permuted blocks (block size of four) using an interactive web-response system with three stratification criteria: previous (neo)adjuvant therapy, chemotherapy-free interval, and tumour PTEN status. The co-primary endpoints were progression-free survival in the intention-to-treat population and progression-free survival in the PTEN-low (by immunohistochemistry) population. This ongoing trial is registered with ClinicalTrials.gov (NCT02162719). FINDINGS: Between Sept 2, 2014, and Feb 4, 2016, 166 patients were assessed for eligibility and 124 patients were enrolled and randomly assigned to paclitaxel plus ipatasertib (n=62) or paclitaxel plus placebo (n=62). Median follow-up was 10·4 months (IQR 6·5-14·1) in the ipatasertib group and 10·2 months (6·0-13·6) in the placebo group. Median progression-free survival in the intention-to-treat population was 6·2 months (95% CI 3·8-9·0) with ipatasertib versus 4·9 months (3·6-5·4) with placebo (stratified hazard ratio [HR] 0·60, 95% CI 0·37-0·98; p=0·037) and in the 48 patients with PTEN-low tumours, median progression-free survival was 6·2 months (95% CI 3·6-9·1) with ipatasertib versus 3·7 months (1·9-7·3) with placebo (stratified HR 0·59, 95% CI 0·26-1·32, p=0·18). The most common grade 3 or worse adverse events were diarrhoea (14 [23%] of 61 ipatasertib-treated patients vs none of 62 placebo-treated patients), neutrophil count decreased (five [8%] vs four [6%]), and neutropenia (six [10%] vs one [2%]). No colitis, grade 4 diarrhoea, or treatment-related deaths were reported with ipatasertib. One tr…","author":[{"dropping-particle":"","family":"Kim","given":"Sung-Bae","non-dropping-particle":"","parse-names":false,"suffix":""},{"dropping-particle":"","family":"Dent","given":"Rebecca","non-dropping-particle":"","parse-names":false,"suffix":""},{"dropping-particle":"","family":"Im","given":"Seock-Ah","non-dropping-particle":"","parse-names":false,"suffix":""},{"dropping-particle":"","family":"Espié","given":"Marc","non-dropping-particle":"","parse-names":false,"suffix":""},{"dropping-particle":"","family":"Blau","given":"Sibel","non-dropping-particle":"","parse-names":false,"suffix":""},{"dropping-particle":"","family":"Tan","given":"Antoinette R","non-dropping-particle":"","parse-names":false,"suffix":""},{"dropping-particle":"","family":"Isakoff","given":"Steven J","non-dropping-particle":"","parse-names":false,"suffix":""},{"dropping-particle":"","family":"Oliveira","given":"Mafalda","non-dropping-particle":"","parse-names":false,"suffix":""},{"dropping-particle":"","family":"Saura","given":"Cristina","non-dropping-particle":"","parse-names":false,"suffix":""},{"dropping-particle":"","family":"Wongchenko","given":"Matthew J","non-dropping-particle":"","parse-names":false,"suffix":""},{"dropping-particle":"V","family":"Kapp","given":"Amy","non-dropping-particle":"","parse-names":false,"suffix":""},{"dropping-particle":"","family":"Chan","given":"Wai Y","non-dropping-particle":"","parse-names":false,"suffix":""},{"dropping-particle":"","family":"Singel","given":"Stina M","non-dropping-particle":"","parse-names":false,"suffix":""},{"dropping-particle":"","family":"Maslyar","given":"Daniel J","non-dropping-particle":"","parse-names":false,"suffix":""},{"dropping-particle":"","family":"Baselga","given":"José","non-dropping-particle":"","parse-names":false,"suffix":""}],"container-title":"The Lancet. Oncology","id":"ITEM-1","issue":"10","issued":{"date-parts":[["2017","10"]]},"language":"eng","page":"1360-1372","title":"Ipatasertib plus paclitaxel versus placebo plus paclitaxel as first-line therapy for  metastatic triple-negative breast cancer (LOTUS): a multicentre, randomised, double-blind, placebo-controlled, phase 2 trial.","type":"article-journal","volume":"18"},"uris":["http://www.mendeley.com/documents/?uuid=3cfdc26c-fb88-4035-8a37-d168c57c1788"]}],"mendeley":{"formattedCitation":"&lt;sup&gt;24&lt;/sup&gt;","plainTextFormattedCitation":"24","previouslyFormattedCitation":"&lt;sup&gt;24&lt;/sup&gt;"},"properties":{"noteIndex":0},"schema":"https://github.com/citation-style-language/schema/raw/master/csl-citation.json"}</w:instrText>
            </w:r>
            <w:r>
              <w:rPr>
                <w:rFonts w:ascii="Times New Roman" w:eastAsia="Calibri" w:hAnsi="Times New Roman" w:cs="Times New Roman"/>
                <w:sz w:val="16"/>
                <w:szCs w:val="16"/>
                <w:lang w:val="en-US"/>
              </w:rPr>
              <w:fldChar w:fldCharType="separate"/>
            </w:r>
            <w:r w:rsidRPr="00715D4E">
              <w:rPr>
                <w:rFonts w:ascii="Times New Roman" w:eastAsia="Calibri" w:hAnsi="Times New Roman" w:cs="Times New Roman"/>
                <w:b w:val="0"/>
                <w:noProof/>
                <w:sz w:val="16"/>
                <w:szCs w:val="16"/>
                <w:vertAlign w:val="superscript"/>
                <w:lang w:val="en-US"/>
              </w:rPr>
              <w:t>24</w:t>
            </w:r>
            <w:r>
              <w:rPr>
                <w:rFonts w:ascii="Times New Roman" w:eastAsia="Calibri" w:hAnsi="Times New Roman" w:cs="Times New Roman"/>
                <w:sz w:val="16"/>
                <w:szCs w:val="16"/>
                <w:lang w:val="en-US"/>
              </w:rPr>
              <w:fldChar w:fldCharType="end"/>
            </w:r>
            <w:r w:rsidRPr="00154CC3">
              <w:rPr>
                <w:rFonts w:ascii="Times New Roman" w:eastAsia="Calibri" w:hAnsi="Times New Roman" w:cs="Times New Roman"/>
                <w:sz w:val="16"/>
                <w:szCs w:val="16"/>
                <w:lang w:val="en-US"/>
              </w:rPr>
              <w:t>, 2017</w:t>
            </w:r>
          </w:p>
        </w:tc>
        <w:tc>
          <w:tcPr>
            <w:tcW w:w="553" w:type="pct"/>
          </w:tcPr>
          <w:p w14:paraId="77753E9A" w14:textId="77777777" w:rsidR="000F6C5E" w:rsidRPr="00A528F0"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A528F0">
              <w:rPr>
                <w:rFonts w:ascii="Times New Roman" w:eastAsia="Calibri" w:hAnsi="Times New Roman" w:cs="Times New Roman"/>
                <w:sz w:val="16"/>
                <w:szCs w:val="16"/>
                <w:lang w:val="en-US"/>
              </w:rPr>
              <w:t>Prospective</w:t>
            </w:r>
          </w:p>
          <w:p w14:paraId="67EF87A3" w14:textId="77777777" w:rsidR="000F6C5E" w:rsidRPr="00A528F0"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A528F0">
              <w:rPr>
                <w:rFonts w:ascii="Times New Roman" w:eastAsia="Calibri" w:hAnsi="Times New Roman" w:cs="Times New Roman"/>
                <w:sz w:val="16"/>
                <w:szCs w:val="16"/>
                <w:lang w:val="en-US"/>
              </w:rPr>
              <w:t>randomized</w:t>
            </w:r>
          </w:p>
        </w:tc>
        <w:tc>
          <w:tcPr>
            <w:tcW w:w="386" w:type="pct"/>
          </w:tcPr>
          <w:p w14:paraId="6B33756B" w14:textId="77777777" w:rsidR="000F6C5E" w:rsidRPr="00A528F0"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A528F0">
              <w:rPr>
                <w:rFonts w:ascii="Times New Roman" w:eastAsia="Calibri" w:hAnsi="Times New Roman" w:cs="Times New Roman"/>
                <w:sz w:val="16"/>
                <w:szCs w:val="16"/>
                <w:lang w:val="en-US"/>
              </w:rPr>
              <w:t>72</w:t>
            </w:r>
          </w:p>
        </w:tc>
        <w:tc>
          <w:tcPr>
            <w:tcW w:w="414" w:type="pct"/>
          </w:tcPr>
          <w:p w14:paraId="302C77B8" w14:textId="77777777" w:rsidR="000F6C5E" w:rsidRPr="00154CC3"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lang w:val="en-US"/>
              </w:rPr>
              <w:t>IV + locally</w:t>
            </w:r>
          </w:p>
          <w:p w14:paraId="34F98C69" w14:textId="77777777" w:rsidR="000F6C5E" w:rsidRPr="00A528F0"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lang w:val="en-US"/>
              </w:rPr>
              <w:t>advanced</w:t>
            </w:r>
          </w:p>
        </w:tc>
        <w:tc>
          <w:tcPr>
            <w:tcW w:w="786" w:type="pct"/>
          </w:tcPr>
          <w:p w14:paraId="648C6552" w14:textId="77777777" w:rsidR="000F6C5E" w:rsidRPr="00A528F0"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 xml:space="preserve">H-/HER2- </w:t>
            </w:r>
            <w:r w:rsidRPr="00154CC3">
              <w:rPr>
                <w:rFonts w:ascii="Times New Roman" w:eastAsia="Calibri" w:hAnsi="Times New Roman" w:cs="Times New Roman"/>
                <w:sz w:val="16"/>
                <w:szCs w:val="16"/>
                <w:lang w:val="en-US"/>
              </w:rPr>
              <w:t>(100)</w:t>
            </w:r>
          </w:p>
        </w:tc>
        <w:tc>
          <w:tcPr>
            <w:tcW w:w="588" w:type="pct"/>
          </w:tcPr>
          <w:p w14:paraId="7917D812" w14:textId="77777777" w:rsidR="000F6C5E" w:rsidRPr="00A528F0"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A528F0">
              <w:rPr>
                <w:rFonts w:ascii="Times New Roman" w:eastAsia="Calibri" w:hAnsi="Times New Roman" w:cs="Times New Roman"/>
                <w:sz w:val="16"/>
                <w:szCs w:val="16"/>
                <w:lang w:val="en-US"/>
              </w:rPr>
              <w:t>NA</w:t>
            </w:r>
          </w:p>
        </w:tc>
        <w:tc>
          <w:tcPr>
            <w:tcW w:w="548" w:type="pct"/>
          </w:tcPr>
          <w:p w14:paraId="22C93037" w14:textId="77777777" w:rsidR="000F6C5E" w:rsidRPr="00A528F0"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sidRPr="00A528F0">
              <w:rPr>
                <w:rFonts w:ascii="Times New Roman" w:eastAsia="Calibri" w:hAnsi="Times New Roman" w:cs="Times New Roman"/>
                <w:sz w:val="16"/>
                <w:szCs w:val="16"/>
                <w:lang w:val="en-US"/>
              </w:rPr>
              <w:t>NA</w:t>
            </w:r>
          </w:p>
        </w:tc>
        <w:tc>
          <w:tcPr>
            <w:tcW w:w="1106" w:type="pct"/>
          </w:tcPr>
          <w:p w14:paraId="1B4B6342" w14:textId="77777777" w:rsidR="000F6C5E" w:rsidRPr="009C0EEE" w:rsidRDefault="000F6C5E" w:rsidP="00F0410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1st</w:t>
            </w:r>
            <w:r w:rsidRPr="00154CC3">
              <w:rPr>
                <w:rFonts w:ascii="Times New Roman" w:eastAsia="Calibri" w:hAnsi="Times New Roman" w:cs="Times New Roman"/>
                <w:sz w:val="16"/>
                <w:szCs w:val="16"/>
                <w:lang w:val="en-US"/>
              </w:rPr>
              <w:t>-line ipatasertib +paclitaxel vs PBO + paclitaxel</w:t>
            </w:r>
          </w:p>
        </w:tc>
      </w:tr>
      <w:tr w:rsidR="000F6C5E" w:rsidRPr="00F04105" w14:paraId="69A3E7F3" w14:textId="77777777" w:rsidTr="00F04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 w:type="pct"/>
          </w:tcPr>
          <w:p w14:paraId="40DC601D" w14:textId="77777777" w:rsidR="000F6C5E" w:rsidRPr="00154CC3" w:rsidRDefault="000F6C5E" w:rsidP="00F04105">
            <w:pPr>
              <w:jc w:val="center"/>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lang w:val="en-US"/>
              </w:rPr>
              <w:t>Beaver</w:t>
            </w:r>
            <w:r>
              <w:rPr>
                <w:rFonts w:ascii="Times New Roman" w:eastAsia="Calibri" w:hAnsi="Times New Roman" w:cs="Times New Roman"/>
                <w:sz w:val="16"/>
                <w:szCs w:val="16"/>
                <w:lang w:val="en-US"/>
              </w:rPr>
              <w:fldChar w:fldCharType="begin" w:fldLock="1"/>
            </w:r>
            <w:r>
              <w:rPr>
                <w:rFonts w:ascii="Times New Roman" w:eastAsia="Calibri" w:hAnsi="Times New Roman" w:cs="Times New Roman"/>
                <w:sz w:val="16"/>
                <w:szCs w:val="16"/>
                <w:lang w:val="en-US"/>
              </w:rPr>
              <w:instrText>ADDIN CSL_CITATION {"citationItems":[{"id":"ITEM-1","itemData":{"DOI":"10.1158/1078-0432.CCR-13-2933","ISSN":"15573265","PMID":"24504125","abstract":"Purpose: Detecting circulating plasma tumor DNA (ptDNA) in patients with early-stage cancer has the potential to change how oncologists recommend systemic therapies for solid tumors after surgery. Droplet digital polymerase chain reaction (ddPCR) is a novel sensitive and specific platform for mutation detection. Experimental Design: In this prospective study, primary breast tumors and matched pre-and postsurgery blood samples were collected from patients with early-stage breast cancer (n=29). Tumors (n=30) were analyzed by Sanger sequencing for common PIK3CA mutations, and DNA from these tumors and matched plasma were then analyzed for PIK3CA mutations using ddPCR. Results: Sequencing of tumors identified seven PIK3CA exon 20 mutations (H1047R) and three exon 9 mutations (E545K). Analysis of tumors by ddPCR confirmed these mutations and identified five additional mutations. Presurgery plasma samples (n=29) were then analyzed for PIK3CA mutations using ddPCR. Of the 15 PIK3CA mutations detected in tumors by ddPCR, 14 of the corresponding mutations were detected in presurgical ptDNA, whereas no mutations were found in plasma from patients with PIK3CA wild-type tumors (sensitivity 93.3%, specificity 100%). Ten patients with mutation-positive ptDNA presurgery had ddPCR analysis of postsurgery plasma, with five patients having detectable ptDNA postsurgery. Conclusions: This prospective study demonstrates accurate mutation detection in tumor tissues using ddPCR, and that ptDNA can be detected in blood before and after surgery in patients with early-stage breast cancer. Future studies can now address whether ptDNA detected after surgery identifies patients at risk for recurrence, which could guide chemotherapy decisions for individual patients. © 2014 American Association for Cancer Research.","author":[{"dropping-particle":"","family":"Beaver","given":"Julia A.","non-dropping-particle":"","parse-names":false,"suffix":""},{"dropping-particle":"","family":"Jelovac","given":"Danijela","non-dropping-particle":"","parse-names":false,"suffix":""},{"dropping-particle":"","family":"Balukrishna","given":"Sasidharan","non-dropping-particle":"","parse-names":false,"suffix":""},{"dropping-particle":"","family":"Cochran","given":"Rory L.","non-dropping-particle":"","parse-names":false,"suffix":""},{"dropping-particle":"","family":"Croessmann","given":"Sarah","non-dropping-particle":"","parse-names":false,"suffix":""},{"dropping-particle":"","family":"Zabransky","given":"Daniel J.","non-dropping-particle":"","parse-names":false,"suffix":""},{"dropping-particle":"","family":"Wong","given":"Hong Yuen","non-dropping-particle":"","parse-names":false,"suffix":""},{"dropping-particle":"","family":"Toro","given":"Patricia Valda","non-dropping-particle":"","parse-names":false,"suffix":""},{"dropping-particle":"","family":"Cidado","given":"Justin","non-dropping-particle":"","parse-names":false,"suffix":""},{"dropping-particle":"","family":"Blair","given":"Brian G.","non-dropping-particle":"","parse-names":false,"suffix":""},{"dropping-particle":"","family":"Chu","given":"David","non-dropping-particle":"","parse-names":false,"suffix":""},{"dropping-particle":"","family":"Burns","given":"Timothy","non-dropping-particle":"","parse-names":false,"suffix":""},{"dropping-particle":"","family":"Higgins","given":"Michaela J.","non-dropping-particle":"","parse-names":false,"suffix":""},{"dropping-particle":"","family":"Stearns","given":"Vered","non-dropping-particle":"","parse-names":false,"suffix":""},{"dropping-particle":"","family":"Jacobs","given":"Lisa","non-dropping-particle":"","parse-names":false,"suffix":""},{"dropping-particle":"","family":"Habibi","given":"Mehran","non-dropping-particle":"","parse-names":false,"suffix":""},{"dropping-particle":"","family":"Lange","given":"Julie","non-dropping-particle":"","parse-names":false,"suffix":""},{"dropping-particle":"","family":"Hurley","given":"Paula J.","non-dropping-particle":"","parse-names":false,"suffix":""},{"dropping-particle":"","family":"Lauring","given":"Josh","non-dropping-particle":"","parse-names":false,"suffix":""},{"dropping-particle":"","family":"VanDenBerg","given":"Dustin A.","non-dropping-particle":"","parse-names":false,"suffix":""},{"dropping-particle":"","family":"Kessler","given":"Jill","non-dropping-particle":"","parse-names":false,"suffix":""},{"dropping-particle":"","family":"Jeter","given":"Stacie","non-dropping-particle":"","parse-names":false,"suffix":""},{"dropping-particle":"","family":"Samuels","given":"Michael L.","non-dropping-particle":"","parse-names":false,"suffix":""},{"dropping-particle":"","family":"Maar","given":"Dianna","non-dropping-particle":"","parse-names":false,"suffix":""},{"dropping-particle":"","family":"Cope","given":"Leslie","non-dropping-particle":"","parse-names":false,"suffix":""},{"dropping-particle":"","family":"Cimino-Mathews","given":"Ashley","non-dropping-particle":"","parse-names":false,"suffix":""},{"dropping-particle":"","family":"Argani","given":"Pedram","non-dropping-particle":"","parse-names":false,"suffix":""},{"dropping-particle":"","family":"Wolff","given":"Antonio C.","non-dropping-particle":"","parse-names":false,"suffix":""},{"dropping-particle":"","family":"Park","given":"Ben Ho","non-dropping-particle":"","parse-names":false,"suffix":""}],"container-title":"Clinical Cancer Research","id":"ITEM-1","issue":"10","issued":{"date-parts":[["2014","5"]]},"page":"2643-2650","publisher":"American Association for Cancer Research Inc.","title":"Detection of cancer DNA in plasma of patients with early-stage breast cancer","type":"article-journal","volume":"20"},"uris":["http://www.mendeley.com/documents/?uuid=a933714f-6c3c-4347-adfd-0fbc618e1bd7"]}],"mendeley":{"formattedCitation":"&lt;sup&gt;33&lt;/sup&gt;","plainTextFormattedCitation":"33","previouslyFormattedCitation":"&lt;sup&gt;33&lt;/sup&gt;"},"properties":{"noteIndex":0},"schema":"https://github.com/citation-style-language/schema/raw/master/csl-citation.json"}</w:instrText>
            </w:r>
            <w:r>
              <w:rPr>
                <w:rFonts w:ascii="Times New Roman" w:eastAsia="Calibri" w:hAnsi="Times New Roman" w:cs="Times New Roman"/>
                <w:sz w:val="16"/>
                <w:szCs w:val="16"/>
                <w:lang w:val="en-US"/>
              </w:rPr>
              <w:fldChar w:fldCharType="separate"/>
            </w:r>
            <w:r w:rsidRPr="00715D4E">
              <w:rPr>
                <w:rFonts w:ascii="Times New Roman" w:eastAsia="Calibri" w:hAnsi="Times New Roman" w:cs="Times New Roman"/>
                <w:b w:val="0"/>
                <w:noProof/>
                <w:sz w:val="16"/>
                <w:szCs w:val="16"/>
                <w:vertAlign w:val="superscript"/>
                <w:lang w:val="en-US"/>
              </w:rPr>
              <w:t>33</w:t>
            </w:r>
            <w:r>
              <w:rPr>
                <w:rFonts w:ascii="Times New Roman" w:eastAsia="Calibri" w:hAnsi="Times New Roman" w:cs="Times New Roman"/>
                <w:sz w:val="16"/>
                <w:szCs w:val="16"/>
                <w:lang w:val="en-US"/>
              </w:rPr>
              <w:fldChar w:fldCharType="end"/>
            </w:r>
            <w:r w:rsidRPr="00154CC3">
              <w:rPr>
                <w:rFonts w:ascii="Times New Roman" w:eastAsia="Calibri" w:hAnsi="Times New Roman" w:cs="Times New Roman"/>
                <w:sz w:val="16"/>
                <w:szCs w:val="16"/>
                <w:lang w:val="en-US"/>
              </w:rPr>
              <w:t>, 2014 (e)</w:t>
            </w:r>
          </w:p>
        </w:tc>
        <w:tc>
          <w:tcPr>
            <w:tcW w:w="553" w:type="pct"/>
          </w:tcPr>
          <w:p w14:paraId="61600FC0"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Prospective</w:t>
            </w:r>
          </w:p>
        </w:tc>
        <w:tc>
          <w:tcPr>
            <w:tcW w:w="386" w:type="pct"/>
          </w:tcPr>
          <w:p w14:paraId="3D492313"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29</w:t>
            </w:r>
          </w:p>
        </w:tc>
        <w:tc>
          <w:tcPr>
            <w:tcW w:w="414" w:type="pct"/>
          </w:tcPr>
          <w:p w14:paraId="39D36014"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I/II/III</w:t>
            </w:r>
          </w:p>
        </w:tc>
        <w:tc>
          <w:tcPr>
            <w:tcW w:w="786" w:type="pct"/>
          </w:tcPr>
          <w:p w14:paraId="7D19A060" w14:textId="77777777" w:rsidR="000F6C5E" w:rsidRPr="00154CC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 xml:space="preserve">H+/HER2- </w:t>
            </w:r>
            <w:r w:rsidRPr="00154CC3">
              <w:rPr>
                <w:rFonts w:ascii="Times New Roman" w:eastAsia="Calibri" w:hAnsi="Times New Roman" w:cs="Times New Roman"/>
                <w:sz w:val="16"/>
                <w:szCs w:val="16"/>
                <w:lang w:val="en-US"/>
              </w:rPr>
              <w:t>(93)</w:t>
            </w:r>
          </w:p>
          <w:p w14:paraId="5B2A7D28"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54CC3">
              <w:rPr>
                <w:rFonts w:ascii="Times New Roman" w:eastAsia="Calibri" w:hAnsi="Times New Roman" w:cs="Times New Roman"/>
                <w:sz w:val="16"/>
                <w:szCs w:val="16"/>
                <w:lang w:val="en-US"/>
              </w:rPr>
              <w:t>H-/HER</w:t>
            </w:r>
            <w:r>
              <w:rPr>
                <w:rFonts w:ascii="Times New Roman" w:eastAsia="Calibri" w:hAnsi="Times New Roman" w:cs="Times New Roman"/>
                <w:sz w:val="16"/>
                <w:szCs w:val="16"/>
                <w:lang w:val="en-US"/>
              </w:rPr>
              <w:t xml:space="preserve">2- </w:t>
            </w:r>
            <w:r w:rsidRPr="00154CC3">
              <w:rPr>
                <w:rFonts w:ascii="Times New Roman" w:eastAsia="Calibri" w:hAnsi="Times New Roman" w:cs="Times New Roman"/>
                <w:sz w:val="16"/>
                <w:szCs w:val="16"/>
                <w:lang w:val="en-US"/>
              </w:rPr>
              <w:t>(7)</w:t>
            </w:r>
          </w:p>
        </w:tc>
        <w:tc>
          <w:tcPr>
            <w:tcW w:w="588" w:type="pct"/>
          </w:tcPr>
          <w:p w14:paraId="08105228"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NA</w:t>
            </w:r>
          </w:p>
        </w:tc>
        <w:tc>
          <w:tcPr>
            <w:tcW w:w="548" w:type="pct"/>
          </w:tcPr>
          <w:p w14:paraId="752C8E36"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sidRPr="001B3153">
              <w:rPr>
                <w:rFonts w:ascii="Times New Roman" w:eastAsia="Calibri" w:hAnsi="Times New Roman" w:cs="Times New Roman"/>
                <w:sz w:val="16"/>
                <w:szCs w:val="16"/>
                <w:lang w:val="en-US"/>
              </w:rPr>
              <w:t>NA</w:t>
            </w:r>
          </w:p>
        </w:tc>
        <w:tc>
          <w:tcPr>
            <w:tcW w:w="1106" w:type="pct"/>
          </w:tcPr>
          <w:p w14:paraId="4958AAF9" w14:textId="77777777" w:rsidR="000F6C5E" w:rsidRPr="001B3153" w:rsidRDefault="000F6C5E" w:rsidP="00F0410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NA</w:t>
            </w:r>
          </w:p>
        </w:tc>
      </w:tr>
    </w:tbl>
    <w:p w14:paraId="500638C8" w14:textId="77777777" w:rsidR="000F6C5E" w:rsidRDefault="000F6C5E" w:rsidP="000F6C5E">
      <w:pPr>
        <w:jc w:val="both"/>
        <w:rPr>
          <w:rFonts w:ascii="Times New Roman" w:hAnsi="Times New Roman" w:cs="Times New Roman"/>
          <w:noProof/>
          <w:color w:val="000000" w:themeColor="text1"/>
          <w:sz w:val="21"/>
          <w:szCs w:val="21"/>
          <w:lang w:val="en-US"/>
        </w:rPr>
      </w:pPr>
    </w:p>
    <w:p w14:paraId="19BD32E4" w14:textId="77777777" w:rsidR="000F6C5E" w:rsidRPr="00480C28" w:rsidRDefault="000F6C5E" w:rsidP="000F6C5E">
      <w:pPr>
        <w:pStyle w:val="ListParagraph"/>
        <w:ind w:left="0"/>
        <w:jc w:val="both"/>
        <w:rPr>
          <w:rFonts w:ascii="Times New Roman" w:hAnsi="Times New Roman" w:cs="Times New Roman"/>
          <w:iCs/>
          <w:sz w:val="18"/>
          <w:szCs w:val="18"/>
          <w:lang w:val="en-US"/>
        </w:rPr>
      </w:pPr>
      <w:r w:rsidRPr="009C0EEE">
        <w:rPr>
          <w:rFonts w:ascii="Times New Roman" w:hAnsi="Times New Roman" w:cs="Times New Roman"/>
          <w:iCs/>
          <w:sz w:val="18"/>
          <w:szCs w:val="18"/>
          <w:lang w:val="en-US"/>
        </w:rPr>
        <w:t>V = visceral disease; NV = non-visceral disease; H = hormone receptor; NA = not available; CT = chemotherapy; PBO = placebo; (p) = prospective cohort; (r) = retrospective cohort; (e) = early; (a) = samples evaluated by Illumina technology NGS; (b) = samples evaluated by Ion Torrent technology NGS.</w:t>
      </w:r>
    </w:p>
    <w:p w14:paraId="1825D3D0" w14:textId="7E3B904D" w:rsidR="000F6C5E" w:rsidRDefault="000F6C5E" w:rsidP="00B47F0D">
      <w:pPr>
        <w:ind w:left="-851" w:right="-852" w:firstLine="851"/>
        <w:rPr>
          <w:sz w:val="12"/>
          <w:szCs w:val="12"/>
          <w:lang w:val="en-US"/>
        </w:rPr>
      </w:pPr>
    </w:p>
    <w:p w14:paraId="4E1BCD96" w14:textId="1BAAD7D3" w:rsidR="000F6C5E" w:rsidRDefault="000F6C5E" w:rsidP="00B47F0D">
      <w:pPr>
        <w:ind w:left="-851" w:right="-852" w:firstLine="851"/>
        <w:rPr>
          <w:sz w:val="12"/>
          <w:szCs w:val="12"/>
          <w:lang w:val="en-US"/>
        </w:rPr>
      </w:pPr>
    </w:p>
    <w:p w14:paraId="04267573" w14:textId="77777777" w:rsidR="000F6C5E" w:rsidRPr="009B015D" w:rsidRDefault="000F6C5E" w:rsidP="00B47F0D">
      <w:pPr>
        <w:ind w:left="-851" w:right="-852" w:firstLine="851"/>
        <w:rPr>
          <w:sz w:val="12"/>
          <w:szCs w:val="12"/>
          <w:lang w:val="en-US"/>
        </w:rPr>
      </w:pPr>
    </w:p>
    <w:p w14:paraId="66536D31" w14:textId="77777777" w:rsidR="00714596" w:rsidRPr="00BE5203" w:rsidRDefault="00714596" w:rsidP="009A6D46">
      <w:pPr>
        <w:rPr>
          <w:sz w:val="18"/>
          <w:szCs w:val="18"/>
          <w:lang w:val="en-US"/>
        </w:rPr>
      </w:pPr>
    </w:p>
    <w:sectPr w:rsidR="00714596" w:rsidRPr="00BE5203" w:rsidSect="00916F80">
      <w:headerReference w:type="default" r:id="rId8"/>
      <w:headerReference w:type="first" r:id="rId9"/>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CDD09" w14:textId="77777777" w:rsidR="0042221D" w:rsidRDefault="0042221D" w:rsidP="00916F80">
      <w:pPr>
        <w:spacing w:after="0" w:line="240" w:lineRule="auto"/>
      </w:pPr>
      <w:r>
        <w:separator/>
      </w:r>
    </w:p>
  </w:endnote>
  <w:endnote w:type="continuationSeparator" w:id="0">
    <w:p w14:paraId="7D24A74F" w14:textId="77777777" w:rsidR="0042221D" w:rsidRDefault="0042221D" w:rsidP="00916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dvOT596495f2">
    <w:altName w:val="Times New Roman"/>
    <w:panose1 w:val="020B0604020202020204"/>
    <w:charset w:val="00"/>
    <w:family w:val="roman"/>
    <w:notTrueType/>
    <w:pitch w:val="default"/>
  </w:font>
  <w:font w:name="AdvOT596495f2+21">
    <w:altName w:val="Times New Roman"/>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AAE6E" w14:textId="77777777" w:rsidR="0042221D" w:rsidRDefault="0042221D" w:rsidP="00916F80">
      <w:pPr>
        <w:spacing w:after="0" w:line="240" w:lineRule="auto"/>
      </w:pPr>
      <w:r>
        <w:separator/>
      </w:r>
    </w:p>
  </w:footnote>
  <w:footnote w:type="continuationSeparator" w:id="0">
    <w:p w14:paraId="053C4B88" w14:textId="77777777" w:rsidR="0042221D" w:rsidRDefault="0042221D" w:rsidP="00916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BEAF9" w14:textId="2EE377F0" w:rsidR="00EC41E4" w:rsidRDefault="00EC41E4">
    <w:pPr>
      <w:pStyle w:val="Header"/>
    </w:pPr>
  </w:p>
  <w:p w14:paraId="7BE23745" w14:textId="77777777" w:rsidR="00EC41E4" w:rsidRDefault="00EC41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B99BE" w14:textId="5635D396" w:rsidR="00EC41E4" w:rsidRPr="00916F80" w:rsidRDefault="004F3EBA" w:rsidP="000F6C5E">
    <w:pPr>
      <w:pStyle w:val="Header"/>
      <w:tabs>
        <w:tab w:val="clear" w:pos="4819"/>
        <w:tab w:val="clear" w:pos="9638"/>
        <w:tab w:val="left" w:pos="1280"/>
      </w:tabs>
      <w:rPr>
        <w:lang w:val="en-US"/>
      </w:rPr>
    </w:pPr>
    <w:r>
      <w:rPr>
        <w:b/>
        <w:sz w:val="16"/>
        <w:szCs w:val="16"/>
        <w:lang w:val="en-US"/>
      </w:rPr>
      <w:t xml:space="preserve">Additional </w:t>
    </w:r>
    <w:r w:rsidR="00EC41E4" w:rsidRPr="00A26D38">
      <w:rPr>
        <w:b/>
        <w:sz w:val="16"/>
        <w:szCs w:val="16"/>
        <w:lang w:val="en-US"/>
      </w:rPr>
      <w:t>Tab</w:t>
    </w:r>
    <w:r w:rsidR="00A26D38">
      <w:rPr>
        <w:b/>
        <w:sz w:val="16"/>
        <w:szCs w:val="16"/>
        <w:lang w:val="en-US"/>
      </w:rPr>
      <w:t>le</w:t>
    </w:r>
    <w:r w:rsidR="00BE5203">
      <w:rPr>
        <w:b/>
        <w:sz w:val="16"/>
        <w:szCs w:val="16"/>
        <w:lang w:val="en-US"/>
      </w:rPr>
      <w:t xml:space="preserve"> </w:t>
    </w:r>
    <w:r w:rsidR="00EC41E4" w:rsidRPr="00A26D38">
      <w:rPr>
        <w:b/>
        <w:sz w:val="16"/>
        <w:szCs w:val="16"/>
        <w:lang w:val="en-US"/>
      </w:rPr>
      <w:t>1:</w:t>
    </w:r>
    <w:r w:rsidR="00EC41E4" w:rsidRPr="006A737A">
      <w:rPr>
        <w:b/>
        <w:sz w:val="16"/>
        <w:szCs w:val="16"/>
        <w:lang w:val="en-US"/>
      </w:rPr>
      <w:t xml:space="preserve"> </w:t>
    </w:r>
    <w:r w:rsidR="000F6C5E">
      <w:rPr>
        <w:b/>
        <w:sz w:val="16"/>
        <w:szCs w:val="16"/>
        <w:lang w:val="en-US"/>
      </w:rPr>
      <w:t>The main features related to patients’ baseline characteristics of the selected studies.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1D56"/>
    <w:multiLevelType w:val="hybridMultilevel"/>
    <w:tmpl w:val="B6D4625A"/>
    <w:lvl w:ilvl="0" w:tplc="1CA43A4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281557"/>
    <w:multiLevelType w:val="hybridMultilevel"/>
    <w:tmpl w:val="67EA1C8A"/>
    <w:lvl w:ilvl="0" w:tplc="1CA43A4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0BD32A0"/>
    <w:multiLevelType w:val="hybridMultilevel"/>
    <w:tmpl w:val="5ECACC46"/>
    <w:lvl w:ilvl="0" w:tplc="7E481BD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8587745"/>
    <w:multiLevelType w:val="hybridMultilevel"/>
    <w:tmpl w:val="B6D4625A"/>
    <w:lvl w:ilvl="0" w:tplc="1CA43A4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3544BA6"/>
    <w:multiLevelType w:val="hybridMultilevel"/>
    <w:tmpl w:val="B6D4625A"/>
    <w:lvl w:ilvl="0" w:tplc="1CA43A4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A6C63C5"/>
    <w:multiLevelType w:val="hybridMultilevel"/>
    <w:tmpl w:val="54549308"/>
    <w:lvl w:ilvl="0" w:tplc="89C8586A">
      <w:start w:val="100"/>
      <w:numFmt w:val="bullet"/>
      <w:lvlText w:val=""/>
      <w:lvlJc w:val="left"/>
      <w:pPr>
        <w:ind w:left="720" w:hanging="360"/>
      </w:pPr>
      <w:rPr>
        <w:rFonts w:ascii="Wingdings" w:eastAsiaTheme="minorHAnsi" w:hAnsi="Wingdings"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06005FB"/>
    <w:multiLevelType w:val="hybridMultilevel"/>
    <w:tmpl w:val="B6D4625A"/>
    <w:lvl w:ilvl="0" w:tplc="1CA43A4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BBA0DA3"/>
    <w:multiLevelType w:val="hybridMultilevel"/>
    <w:tmpl w:val="3E4EB2B2"/>
    <w:lvl w:ilvl="0" w:tplc="EDA2206C">
      <w:start w:val="100"/>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AFD15DF"/>
    <w:multiLevelType w:val="hybridMultilevel"/>
    <w:tmpl w:val="1042FC66"/>
    <w:lvl w:ilvl="0" w:tplc="1CA43A4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B4F4D3D"/>
    <w:multiLevelType w:val="hybridMultilevel"/>
    <w:tmpl w:val="B6D4625A"/>
    <w:lvl w:ilvl="0" w:tplc="1CA43A4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85202017">
    <w:abstractNumId w:val="5"/>
  </w:num>
  <w:num w:numId="2" w16cid:durableId="324162893">
    <w:abstractNumId w:val="7"/>
  </w:num>
  <w:num w:numId="3" w16cid:durableId="380328121">
    <w:abstractNumId w:val="6"/>
  </w:num>
  <w:num w:numId="4" w16cid:durableId="1603798071">
    <w:abstractNumId w:val="3"/>
  </w:num>
  <w:num w:numId="5" w16cid:durableId="550776183">
    <w:abstractNumId w:val="0"/>
  </w:num>
  <w:num w:numId="6" w16cid:durableId="1701860195">
    <w:abstractNumId w:val="4"/>
  </w:num>
  <w:num w:numId="7" w16cid:durableId="987435569">
    <w:abstractNumId w:val="8"/>
  </w:num>
  <w:num w:numId="8" w16cid:durableId="1871257377">
    <w:abstractNumId w:val="1"/>
  </w:num>
  <w:num w:numId="9" w16cid:durableId="72362390">
    <w:abstractNumId w:val="9"/>
  </w:num>
  <w:num w:numId="10" w16cid:durableId="11461661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U0szQwNDM0sjC0sLRQ0lEKTi0uzszPAymwqAUANs360SwAAAA="/>
  </w:docVars>
  <w:rsids>
    <w:rsidRoot w:val="00DD7329"/>
    <w:rsid w:val="00001E17"/>
    <w:rsid w:val="000108A7"/>
    <w:rsid w:val="00015B6D"/>
    <w:rsid w:val="00017861"/>
    <w:rsid w:val="00025730"/>
    <w:rsid w:val="000258E3"/>
    <w:rsid w:val="00027440"/>
    <w:rsid w:val="000310E9"/>
    <w:rsid w:val="0003230C"/>
    <w:rsid w:val="00034981"/>
    <w:rsid w:val="000452A3"/>
    <w:rsid w:val="000510EA"/>
    <w:rsid w:val="000565E8"/>
    <w:rsid w:val="00070774"/>
    <w:rsid w:val="00070E73"/>
    <w:rsid w:val="00071954"/>
    <w:rsid w:val="00076DCB"/>
    <w:rsid w:val="00077128"/>
    <w:rsid w:val="00077296"/>
    <w:rsid w:val="00077338"/>
    <w:rsid w:val="00077380"/>
    <w:rsid w:val="00096678"/>
    <w:rsid w:val="000976AC"/>
    <w:rsid w:val="000A213B"/>
    <w:rsid w:val="000A5DFE"/>
    <w:rsid w:val="000A64DC"/>
    <w:rsid w:val="000A6744"/>
    <w:rsid w:val="000B2FCB"/>
    <w:rsid w:val="000B504F"/>
    <w:rsid w:val="000B78D2"/>
    <w:rsid w:val="000C044E"/>
    <w:rsid w:val="000C18D3"/>
    <w:rsid w:val="000C6DFD"/>
    <w:rsid w:val="000E6078"/>
    <w:rsid w:val="000E7AF6"/>
    <w:rsid w:val="000F20B0"/>
    <w:rsid w:val="000F6C5E"/>
    <w:rsid w:val="0010042B"/>
    <w:rsid w:val="001046E7"/>
    <w:rsid w:val="00104EC5"/>
    <w:rsid w:val="00132B5C"/>
    <w:rsid w:val="001340EA"/>
    <w:rsid w:val="00141147"/>
    <w:rsid w:val="00141361"/>
    <w:rsid w:val="00143326"/>
    <w:rsid w:val="00143420"/>
    <w:rsid w:val="00144191"/>
    <w:rsid w:val="00144A26"/>
    <w:rsid w:val="001468C4"/>
    <w:rsid w:val="00151BD9"/>
    <w:rsid w:val="001568DF"/>
    <w:rsid w:val="00165FFE"/>
    <w:rsid w:val="00171FBA"/>
    <w:rsid w:val="00172923"/>
    <w:rsid w:val="001763A8"/>
    <w:rsid w:val="00180084"/>
    <w:rsid w:val="001851EE"/>
    <w:rsid w:val="00185782"/>
    <w:rsid w:val="001A12BA"/>
    <w:rsid w:val="001A51F2"/>
    <w:rsid w:val="001A63C9"/>
    <w:rsid w:val="001A7695"/>
    <w:rsid w:val="001B086A"/>
    <w:rsid w:val="001B7562"/>
    <w:rsid w:val="001C07C2"/>
    <w:rsid w:val="001C41FB"/>
    <w:rsid w:val="001C6290"/>
    <w:rsid w:val="001D2F47"/>
    <w:rsid w:val="001D3FCE"/>
    <w:rsid w:val="001D6627"/>
    <w:rsid w:val="001D68BA"/>
    <w:rsid w:val="001D7673"/>
    <w:rsid w:val="001E55A4"/>
    <w:rsid w:val="001E6EE8"/>
    <w:rsid w:val="001F17E0"/>
    <w:rsid w:val="001F1E3A"/>
    <w:rsid w:val="001F38E5"/>
    <w:rsid w:val="001F5455"/>
    <w:rsid w:val="002062D6"/>
    <w:rsid w:val="00210D5F"/>
    <w:rsid w:val="00214213"/>
    <w:rsid w:val="00217852"/>
    <w:rsid w:val="0023193D"/>
    <w:rsid w:val="00252AC7"/>
    <w:rsid w:val="00264503"/>
    <w:rsid w:val="00265737"/>
    <w:rsid w:val="00270E44"/>
    <w:rsid w:val="0027439F"/>
    <w:rsid w:val="002819BF"/>
    <w:rsid w:val="002822D4"/>
    <w:rsid w:val="0028307D"/>
    <w:rsid w:val="00283B42"/>
    <w:rsid w:val="002913D1"/>
    <w:rsid w:val="002919F5"/>
    <w:rsid w:val="002941D5"/>
    <w:rsid w:val="002A063C"/>
    <w:rsid w:val="002A2D4F"/>
    <w:rsid w:val="002A42D4"/>
    <w:rsid w:val="002B0354"/>
    <w:rsid w:val="002B27E7"/>
    <w:rsid w:val="002B6BE7"/>
    <w:rsid w:val="002C756C"/>
    <w:rsid w:val="002D1BDC"/>
    <w:rsid w:val="002E6682"/>
    <w:rsid w:val="002F016F"/>
    <w:rsid w:val="002F216B"/>
    <w:rsid w:val="002F482B"/>
    <w:rsid w:val="002F59E4"/>
    <w:rsid w:val="002F5F89"/>
    <w:rsid w:val="00303E20"/>
    <w:rsid w:val="00306DDF"/>
    <w:rsid w:val="0031004D"/>
    <w:rsid w:val="003100DD"/>
    <w:rsid w:val="003145A8"/>
    <w:rsid w:val="00316BD1"/>
    <w:rsid w:val="0032751D"/>
    <w:rsid w:val="00334BA2"/>
    <w:rsid w:val="00335905"/>
    <w:rsid w:val="00337622"/>
    <w:rsid w:val="00341B72"/>
    <w:rsid w:val="00351B31"/>
    <w:rsid w:val="00351E23"/>
    <w:rsid w:val="0035213B"/>
    <w:rsid w:val="00352E53"/>
    <w:rsid w:val="00361707"/>
    <w:rsid w:val="00366B88"/>
    <w:rsid w:val="003673C3"/>
    <w:rsid w:val="00370218"/>
    <w:rsid w:val="003709C7"/>
    <w:rsid w:val="00374310"/>
    <w:rsid w:val="003841C7"/>
    <w:rsid w:val="00384D9E"/>
    <w:rsid w:val="00385083"/>
    <w:rsid w:val="00393E2B"/>
    <w:rsid w:val="003A00C3"/>
    <w:rsid w:val="003A29A4"/>
    <w:rsid w:val="003A31DC"/>
    <w:rsid w:val="003A35F9"/>
    <w:rsid w:val="003B12A1"/>
    <w:rsid w:val="003B2CB2"/>
    <w:rsid w:val="003B3C4F"/>
    <w:rsid w:val="003B3E95"/>
    <w:rsid w:val="003B4871"/>
    <w:rsid w:val="003D1809"/>
    <w:rsid w:val="003D202E"/>
    <w:rsid w:val="003E1311"/>
    <w:rsid w:val="003E35F5"/>
    <w:rsid w:val="003E7E85"/>
    <w:rsid w:val="003F30EA"/>
    <w:rsid w:val="004005BB"/>
    <w:rsid w:val="00403DE1"/>
    <w:rsid w:val="00404703"/>
    <w:rsid w:val="00406865"/>
    <w:rsid w:val="00406B0F"/>
    <w:rsid w:val="00406E26"/>
    <w:rsid w:val="004101A9"/>
    <w:rsid w:val="004114C2"/>
    <w:rsid w:val="00413115"/>
    <w:rsid w:val="00413F6A"/>
    <w:rsid w:val="00420FEA"/>
    <w:rsid w:val="0042221D"/>
    <w:rsid w:val="0042419F"/>
    <w:rsid w:val="00430A5B"/>
    <w:rsid w:val="00431ACD"/>
    <w:rsid w:val="00433BCF"/>
    <w:rsid w:val="00436970"/>
    <w:rsid w:val="00437D76"/>
    <w:rsid w:val="004401EA"/>
    <w:rsid w:val="00440827"/>
    <w:rsid w:val="00441A30"/>
    <w:rsid w:val="00451FFD"/>
    <w:rsid w:val="0045364B"/>
    <w:rsid w:val="004544D2"/>
    <w:rsid w:val="00454AA2"/>
    <w:rsid w:val="0046616D"/>
    <w:rsid w:val="0047084A"/>
    <w:rsid w:val="00472365"/>
    <w:rsid w:val="0047378A"/>
    <w:rsid w:val="004839A7"/>
    <w:rsid w:val="004960BB"/>
    <w:rsid w:val="004963AD"/>
    <w:rsid w:val="004A6C9F"/>
    <w:rsid w:val="004C2F76"/>
    <w:rsid w:val="004D2958"/>
    <w:rsid w:val="004D5498"/>
    <w:rsid w:val="004D55EF"/>
    <w:rsid w:val="004D6B96"/>
    <w:rsid w:val="004E50DA"/>
    <w:rsid w:val="004F0EDE"/>
    <w:rsid w:val="004F1659"/>
    <w:rsid w:val="004F3EBA"/>
    <w:rsid w:val="00505534"/>
    <w:rsid w:val="00516B80"/>
    <w:rsid w:val="005204B8"/>
    <w:rsid w:val="00525D4A"/>
    <w:rsid w:val="00527101"/>
    <w:rsid w:val="00532594"/>
    <w:rsid w:val="00540097"/>
    <w:rsid w:val="005406BC"/>
    <w:rsid w:val="00540D76"/>
    <w:rsid w:val="00544891"/>
    <w:rsid w:val="00547883"/>
    <w:rsid w:val="00550172"/>
    <w:rsid w:val="00550A09"/>
    <w:rsid w:val="00551787"/>
    <w:rsid w:val="005537CD"/>
    <w:rsid w:val="00563FFC"/>
    <w:rsid w:val="00572BF3"/>
    <w:rsid w:val="00574FB4"/>
    <w:rsid w:val="0058055A"/>
    <w:rsid w:val="005811D2"/>
    <w:rsid w:val="005B39E7"/>
    <w:rsid w:val="005C2672"/>
    <w:rsid w:val="005C2AA2"/>
    <w:rsid w:val="005C6B7A"/>
    <w:rsid w:val="005C759C"/>
    <w:rsid w:val="005E1A15"/>
    <w:rsid w:val="005E4BED"/>
    <w:rsid w:val="005E6F98"/>
    <w:rsid w:val="005F2486"/>
    <w:rsid w:val="005F7DC4"/>
    <w:rsid w:val="00605835"/>
    <w:rsid w:val="006063D5"/>
    <w:rsid w:val="00611029"/>
    <w:rsid w:val="006118A1"/>
    <w:rsid w:val="00620EC2"/>
    <w:rsid w:val="00621204"/>
    <w:rsid w:val="006222DA"/>
    <w:rsid w:val="006234DC"/>
    <w:rsid w:val="00623F29"/>
    <w:rsid w:val="00630F06"/>
    <w:rsid w:val="00632BA5"/>
    <w:rsid w:val="00634D74"/>
    <w:rsid w:val="00635F38"/>
    <w:rsid w:val="006405D2"/>
    <w:rsid w:val="006414C7"/>
    <w:rsid w:val="00646D62"/>
    <w:rsid w:val="00650202"/>
    <w:rsid w:val="006621F4"/>
    <w:rsid w:val="00667675"/>
    <w:rsid w:val="00671D2A"/>
    <w:rsid w:val="00680E20"/>
    <w:rsid w:val="00683C7C"/>
    <w:rsid w:val="00684201"/>
    <w:rsid w:val="00693341"/>
    <w:rsid w:val="006940B6"/>
    <w:rsid w:val="00694615"/>
    <w:rsid w:val="006969FD"/>
    <w:rsid w:val="006A294B"/>
    <w:rsid w:val="006A706F"/>
    <w:rsid w:val="006A737A"/>
    <w:rsid w:val="006B0502"/>
    <w:rsid w:val="006B0B45"/>
    <w:rsid w:val="006B3E84"/>
    <w:rsid w:val="006B5A82"/>
    <w:rsid w:val="006B62AA"/>
    <w:rsid w:val="006B730B"/>
    <w:rsid w:val="006C33DB"/>
    <w:rsid w:val="006C42DD"/>
    <w:rsid w:val="006C6C6E"/>
    <w:rsid w:val="006D0066"/>
    <w:rsid w:val="006F3218"/>
    <w:rsid w:val="006F3F4D"/>
    <w:rsid w:val="00700094"/>
    <w:rsid w:val="00704D83"/>
    <w:rsid w:val="0070530B"/>
    <w:rsid w:val="007060A6"/>
    <w:rsid w:val="00714596"/>
    <w:rsid w:val="00717806"/>
    <w:rsid w:val="00723060"/>
    <w:rsid w:val="0073182F"/>
    <w:rsid w:val="007446CA"/>
    <w:rsid w:val="00751C8E"/>
    <w:rsid w:val="007545EC"/>
    <w:rsid w:val="00757FBC"/>
    <w:rsid w:val="00760C76"/>
    <w:rsid w:val="0076690C"/>
    <w:rsid w:val="00776224"/>
    <w:rsid w:val="007813E0"/>
    <w:rsid w:val="00783053"/>
    <w:rsid w:val="00786ECB"/>
    <w:rsid w:val="007918CC"/>
    <w:rsid w:val="00797842"/>
    <w:rsid w:val="007A3BD7"/>
    <w:rsid w:val="007A4634"/>
    <w:rsid w:val="007A6629"/>
    <w:rsid w:val="007B5806"/>
    <w:rsid w:val="007C35A7"/>
    <w:rsid w:val="007C3D2C"/>
    <w:rsid w:val="007C4ABA"/>
    <w:rsid w:val="007C6B9D"/>
    <w:rsid w:val="007C78E6"/>
    <w:rsid w:val="007F0412"/>
    <w:rsid w:val="007F37C3"/>
    <w:rsid w:val="007F7714"/>
    <w:rsid w:val="00803D8C"/>
    <w:rsid w:val="00805B53"/>
    <w:rsid w:val="00806913"/>
    <w:rsid w:val="00810DCA"/>
    <w:rsid w:val="00810F52"/>
    <w:rsid w:val="008125F0"/>
    <w:rsid w:val="008243F3"/>
    <w:rsid w:val="00825BED"/>
    <w:rsid w:val="00835736"/>
    <w:rsid w:val="00841325"/>
    <w:rsid w:val="0084450A"/>
    <w:rsid w:val="00844D1D"/>
    <w:rsid w:val="008473B2"/>
    <w:rsid w:val="0085105E"/>
    <w:rsid w:val="00862044"/>
    <w:rsid w:val="00862C87"/>
    <w:rsid w:val="0086589A"/>
    <w:rsid w:val="00865BD7"/>
    <w:rsid w:val="00872F6C"/>
    <w:rsid w:val="00875BE5"/>
    <w:rsid w:val="00876F03"/>
    <w:rsid w:val="00883EBA"/>
    <w:rsid w:val="00890620"/>
    <w:rsid w:val="00890ACD"/>
    <w:rsid w:val="008A0968"/>
    <w:rsid w:val="008A1D82"/>
    <w:rsid w:val="008A203B"/>
    <w:rsid w:val="008B32FE"/>
    <w:rsid w:val="008B451E"/>
    <w:rsid w:val="008C29E7"/>
    <w:rsid w:val="008C556F"/>
    <w:rsid w:val="008C7A89"/>
    <w:rsid w:val="008D1DBB"/>
    <w:rsid w:val="008D5DB2"/>
    <w:rsid w:val="008E3216"/>
    <w:rsid w:val="008E4995"/>
    <w:rsid w:val="008E4F14"/>
    <w:rsid w:val="008E6627"/>
    <w:rsid w:val="008F198C"/>
    <w:rsid w:val="008F2139"/>
    <w:rsid w:val="008F2266"/>
    <w:rsid w:val="008F4010"/>
    <w:rsid w:val="008F5084"/>
    <w:rsid w:val="008F5C5F"/>
    <w:rsid w:val="008F6B3A"/>
    <w:rsid w:val="0090052B"/>
    <w:rsid w:val="0090552C"/>
    <w:rsid w:val="00905A24"/>
    <w:rsid w:val="009138FA"/>
    <w:rsid w:val="00916F80"/>
    <w:rsid w:val="0092283D"/>
    <w:rsid w:val="00925CEE"/>
    <w:rsid w:val="0092703A"/>
    <w:rsid w:val="009311CE"/>
    <w:rsid w:val="00935056"/>
    <w:rsid w:val="00935B85"/>
    <w:rsid w:val="009368E9"/>
    <w:rsid w:val="00940425"/>
    <w:rsid w:val="00941A31"/>
    <w:rsid w:val="00942A20"/>
    <w:rsid w:val="00942F28"/>
    <w:rsid w:val="00957FCB"/>
    <w:rsid w:val="00965974"/>
    <w:rsid w:val="009665F0"/>
    <w:rsid w:val="00970F85"/>
    <w:rsid w:val="009873D6"/>
    <w:rsid w:val="00992757"/>
    <w:rsid w:val="009A6D46"/>
    <w:rsid w:val="009B015D"/>
    <w:rsid w:val="009B1555"/>
    <w:rsid w:val="009B2C2B"/>
    <w:rsid w:val="009B4D1E"/>
    <w:rsid w:val="009B6C3A"/>
    <w:rsid w:val="009C313B"/>
    <w:rsid w:val="009D207D"/>
    <w:rsid w:val="009E2EED"/>
    <w:rsid w:val="009E7479"/>
    <w:rsid w:val="009F15FF"/>
    <w:rsid w:val="009F4576"/>
    <w:rsid w:val="009F6803"/>
    <w:rsid w:val="00A04F56"/>
    <w:rsid w:val="00A127A2"/>
    <w:rsid w:val="00A1555C"/>
    <w:rsid w:val="00A168F7"/>
    <w:rsid w:val="00A202FF"/>
    <w:rsid w:val="00A26D38"/>
    <w:rsid w:val="00A303E5"/>
    <w:rsid w:val="00A309DB"/>
    <w:rsid w:val="00A317F5"/>
    <w:rsid w:val="00A404AD"/>
    <w:rsid w:val="00A4181A"/>
    <w:rsid w:val="00A46B2C"/>
    <w:rsid w:val="00A53E0B"/>
    <w:rsid w:val="00A550FE"/>
    <w:rsid w:val="00A55283"/>
    <w:rsid w:val="00A627C8"/>
    <w:rsid w:val="00A62AEE"/>
    <w:rsid w:val="00A737E3"/>
    <w:rsid w:val="00A749FC"/>
    <w:rsid w:val="00A8376E"/>
    <w:rsid w:val="00A9167B"/>
    <w:rsid w:val="00A9436F"/>
    <w:rsid w:val="00A9512E"/>
    <w:rsid w:val="00A97507"/>
    <w:rsid w:val="00AB230E"/>
    <w:rsid w:val="00AB329E"/>
    <w:rsid w:val="00AB56C9"/>
    <w:rsid w:val="00AB5986"/>
    <w:rsid w:val="00AC4DF0"/>
    <w:rsid w:val="00AC6D5C"/>
    <w:rsid w:val="00AE1931"/>
    <w:rsid w:val="00AE41BC"/>
    <w:rsid w:val="00AE4AB7"/>
    <w:rsid w:val="00AE7A67"/>
    <w:rsid w:val="00AF0243"/>
    <w:rsid w:val="00AF2C30"/>
    <w:rsid w:val="00AF2E68"/>
    <w:rsid w:val="00AF66AC"/>
    <w:rsid w:val="00B00D15"/>
    <w:rsid w:val="00B024DB"/>
    <w:rsid w:val="00B06B60"/>
    <w:rsid w:val="00B0730F"/>
    <w:rsid w:val="00B07A2B"/>
    <w:rsid w:val="00B124A9"/>
    <w:rsid w:val="00B15DB0"/>
    <w:rsid w:val="00B20B17"/>
    <w:rsid w:val="00B2772B"/>
    <w:rsid w:val="00B30B60"/>
    <w:rsid w:val="00B3499C"/>
    <w:rsid w:val="00B36AB5"/>
    <w:rsid w:val="00B4050B"/>
    <w:rsid w:val="00B47F0D"/>
    <w:rsid w:val="00B54711"/>
    <w:rsid w:val="00B55BEC"/>
    <w:rsid w:val="00B655CC"/>
    <w:rsid w:val="00B658EC"/>
    <w:rsid w:val="00B67FC7"/>
    <w:rsid w:val="00B71D77"/>
    <w:rsid w:val="00B75DB6"/>
    <w:rsid w:val="00B75E5D"/>
    <w:rsid w:val="00B7649F"/>
    <w:rsid w:val="00B84C23"/>
    <w:rsid w:val="00B869FE"/>
    <w:rsid w:val="00B879A8"/>
    <w:rsid w:val="00B87ED4"/>
    <w:rsid w:val="00BA27C5"/>
    <w:rsid w:val="00BA402B"/>
    <w:rsid w:val="00BB3554"/>
    <w:rsid w:val="00BB6261"/>
    <w:rsid w:val="00BC2E57"/>
    <w:rsid w:val="00BC5560"/>
    <w:rsid w:val="00BD0B11"/>
    <w:rsid w:val="00BD4D50"/>
    <w:rsid w:val="00BE2ED4"/>
    <w:rsid w:val="00BE5203"/>
    <w:rsid w:val="00BE72BF"/>
    <w:rsid w:val="00BE7947"/>
    <w:rsid w:val="00BF26B6"/>
    <w:rsid w:val="00BF325C"/>
    <w:rsid w:val="00BF4628"/>
    <w:rsid w:val="00BF717D"/>
    <w:rsid w:val="00C002E2"/>
    <w:rsid w:val="00C028CC"/>
    <w:rsid w:val="00C05694"/>
    <w:rsid w:val="00C076D2"/>
    <w:rsid w:val="00C101D9"/>
    <w:rsid w:val="00C13C85"/>
    <w:rsid w:val="00C15935"/>
    <w:rsid w:val="00C21033"/>
    <w:rsid w:val="00C244A8"/>
    <w:rsid w:val="00C24C12"/>
    <w:rsid w:val="00C31AB8"/>
    <w:rsid w:val="00C36458"/>
    <w:rsid w:val="00C40EB4"/>
    <w:rsid w:val="00C427A9"/>
    <w:rsid w:val="00C472EF"/>
    <w:rsid w:val="00C47906"/>
    <w:rsid w:val="00C53B84"/>
    <w:rsid w:val="00C613B0"/>
    <w:rsid w:val="00C66ADE"/>
    <w:rsid w:val="00C70C2F"/>
    <w:rsid w:val="00C74B77"/>
    <w:rsid w:val="00C7792A"/>
    <w:rsid w:val="00C82CCA"/>
    <w:rsid w:val="00C9367D"/>
    <w:rsid w:val="00C94325"/>
    <w:rsid w:val="00C96352"/>
    <w:rsid w:val="00C9637E"/>
    <w:rsid w:val="00CA4709"/>
    <w:rsid w:val="00CA6D1B"/>
    <w:rsid w:val="00CC01F9"/>
    <w:rsid w:val="00CC05C5"/>
    <w:rsid w:val="00CC1A36"/>
    <w:rsid w:val="00CC4711"/>
    <w:rsid w:val="00CC7988"/>
    <w:rsid w:val="00CD0115"/>
    <w:rsid w:val="00CD10F7"/>
    <w:rsid w:val="00CD5F11"/>
    <w:rsid w:val="00CE3566"/>
    <w:rsid w:val="00CE4E5D"/>
    <w:rsid w:val="00CE7444"/>
    <w:rsid w:val="00CE7E26"/>
    <w:rsid w:val="00CF3F40"/>
    <w:rsid w:val="00CF44C3"/>
    <w:rsid w:val="00CF4B97"/>
    <w:rsid w:val="00CF671F"/>
    <w:rsid w:val="00CF7CEE"/>
    <w:rsid w:val="00D0074F"/>
    <w:rsid w:val="00D055A5"/>
    <w:rsid w:val="00D132A2"/>
    <w:rsid w:val="00D14C04"/>
    <w:rsid w:val="00D15261"/>
    <w:rsid w:val="00D17E2B"/>
    <w:rsid w:val="00D458FE"/>
    <w:rsid w:val="00D5214E"/>
    <w:rsid w:val="00D579D4"/>
    <w:rsid w:val="00D7096F"/>
    <w:rsid w:val="00D74B74"/>
    <w:rsid w:val="00D77724"/>
    <w:rsid w:val="00D83E3D"/>
    <w:rsid w:val="00D86702"/>
    <w:rsid w:val="00D871C1"/>
    <w:rsid w:val="00D90863"/>
    <w:rsid w:val="00D92B51"/>
    <w:rsid w:val="00DA1FF1"/>
    <w:rsid w:val="00DA29B7"/>
    <w:rsid w:val="00DB3ADB"/>
    <w:rsid w:val="00DB762B"/>
    <w:rsid w:val="00DC1809"/>
    <w:rsid w:val="00DC555A"/>
    <w:rsid w:val="00DC5D03"/>
    <w:rsid w:val="00DC7255"/>
    <w:rsid w:val="00DD46DD"/>
    <w:rsid w:val="00DD7329"/>
    <w:rsid w:val="00DE1BE3"/>
    <w:rsid w:val="00DF09A8"/>
    <w:rsid w:val="00DF2FA7"/>
    <w:rsid w:val="00DF306E"/>
    <w:rsid w:val="00DF4A57"/>
    <w:rsid w:val="00DF5607"/>
    <w:rsid w:val="00DF7A52"/>
    <w:rsid w:val="00E011E6"/>
    <w:rsid w:val="00E02CD1"/>
    <w:rsid w:val="00E03FD6"/>
    <w:rsid w:val="00E156F5"/>
    <w:rsid w:val="00E15D7B"/>
    <w:rsid w:val="00E23628"/>
    <w:rsid w:val="00E2786B"/>
    <w:rsid w:val="00E33179"/>
    <w:rsid w:val="00E37F4D"/>
    <w:rsid w:val="00E417A7"/>
    <w:rsid w:val="00E447CE"/>
    <w:rsid w:val="00E54E68"/>
    <w:rsid w:val="00E55309"/>
    <w:rsid w:val="00E57369"/>
    <w:rsid w:val="00E60BC0"/>
    <w:rsid w:val="00E63681"/>
    <w:rsid w:val="00E655AD"/>
    <w:rsid w:val="00E71B56"/>
    <w:rsid w:val="00E759B9"/>
    <w:rsid w:val="00E94553"/>
    <w:rsid w:val="00E97A75"/>
    <w:rsid w:val="00EA2C6C"/>
    <w:rsid w:val="00EA60A3"/>
    <w:rsid w:val="00EA6C7C"/>
    <w:rsid w:val="00EA6FE7"/>
    <w:rsid w:val="00EB2CF6"/>
    <w:rsid w:val="00EB7214"/>
    <w:rsid w:val="00EB74F5"/>
    <w:rsid w:val="00EB7A45"/>
    <w:rsid w:val="00EC41E4"/>
    <w:rsid w:val="00EC76C2"/>
    <w:rsid w:val="00ED14E2"/>
    <w:rsid w:val="00ED30F9"/>
    <w:rsid w:val="00EE0694"/>
    <w:rsid w:val="00EE1524"/>
    <w:rsid w:val="00EE33CF"/>
    <w:rsid w:val="00EE443A"/>
    <w:rsid w:val="00EE4E97"/>
    <w:rsid w:val="00EF1904"/>
    <w:rsid w:val="00EF2CFC"/>
    <w:rsid w:val="00F02A21"/>
    <w:rsid w:val="00F128EE"/>
    <w:rsid w:val="00F225A9"/>
    <w:rsid w:val="00F258F1"/>
    <w:rsid w:val="00F259BD"/>
    <w:rsid w:val="00F30D83"/>
    <w:rsid w:val="00F3325E"/>
    <w:rsid w:val="00F3332C"/>
    <w:rsid w:val="00F335C6"/>
    <w:rsid w:val="00F42D79"/>
    <w:rsid w:val="00F53C1C"/>
    <w:rsid w:val="00F56D5B"/>
    <w:rsid w:val="00F60413"/>
    <w:rsid w:val="00F6153A"/>
    <w:rsid w:val="00F753EA"/>
    <w:rsid w:val="00F83BF0"/>
    <w:rsid w:val="00F852C8"/>
    <w:rsid w:val="00FA0B11"/>
    <w:rsid w:val="00FA3E9A"/>
    <w:rsid w:val="00FB1F74"/>
    <w:rsid w:val="00FC22E4"/>
    <w:rsid w:val="00FC42E3"/>
    <w:rsid w:val="00FC5C39"/>
    <w:rsid w:val="00FC6C7B"/>
    <w:rsid w:val="00FD17FA"/>
    <w:rsid w:val="00FD263C"/>
    <w:rsid w:val="00FD3350"/>
    <w:rsid w:val="00FD36AA"/>
    <w:rsid w:val="00FD5A7F"/>
    <w:rsid w:val="00FE0D15"/>
    <w:rsid w:val="00FE3245"/>
    <w:rsid w:val="00FE408B"/>
    <w:rsid w:val="00FF36CF"/>
    <w:rsid w:val="00FF56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47F86"/>
  <w15:chartTrackingRefBased/>
  <w15:docId w15:val="{11648135-C05C-4C0C-AB00-7562949A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D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6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406E26"/>
    <w:rPr>
      <w:rFonts w:ascii="AdvOT596495f2" w:hAnsi="AdvOT596495f2" w:hint="default"/>
      <w:b w:val="0"/>
      <w:bCs w:val="0"/>
      <w:i w:val="0"/>
      <w:iCs w:val="0"/>
      <w:color w:val="000000"/>
      <w:sz w:val="14"/>
      <w:szCs w:val="14"/>
    </w:rPr>
  </w:style>
  <w:style w:type="character" w:customStyle="1" w:styleId="fontstyle21">
    <w:name w:val="fontstyle21"/>
    <w:basedOn w:val="DefaultParagraphFont"/>
    <w:rsid w:val="00406E26"/>
    <w:rPr>
      <w:rFonts w:ascii="AdvOT596495f2+21" w:hAnsi="AdvOT596495f2+21" w:hint="default"/>
      <w:b w:val="0"/>
      <w:bCs w:val="0"/>
      <w:i w:val="0"/>
      <w:iCs w:val="0"/>
      <w:color w:val="000000"/>
      <w:sz w:val="14"/>
      <w:szCs w:val="14"/>
    </w:rPr>
  </w:style>
  <w:style w:type="paragraph" w:styleId="ListParagraph">
    <w:name w:val="List Paragraph"/>
    <w:basedOn w:val="Normal"/>
    <w:uiPriority w:val="34"/>
    <w:qFormat/>
    <w:rsid w:val="00B84C23"/>
    <w:pPr>
      <w:ind w:left="720"/>
      <w:contextualSpacing/>
    </w:pPr>
  </w:style>
  <w:style w:type="paragraph" w:styleId="BalloonText">
    <w:name w:val="Balloon Text"/>
    <w:basedOn w:val="Normal"/>
    <w:link w:val="BalloonTextChar"/>
    <w:uiPriority w:val="99"/>
    <w:semiHidden/>
    <w:unhideWhenUsed/>
    <w:rsid w:val="00F22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5A9"/>
    <w:rPr>
      <w:rFonts w:ascii="Segoe UI" w:hAnsi="Segoe UI" w:cs="Segoe UI"/>
      <w:sz w:val="18"/>
      <w:szCs w:val="18"/>
    </w:rPr>
  </w:style>
  <w:style w:type="paragraph" w:styleId="Header">
    <w:name w:val="header"/>
    <w:basedOn w:val="Normal"/>
    <w:link w:val="HeaderChar"/>
    <w:uiPriority w:val="99"/>
    <w:unhideWhenUsed/>
    <w:rsid w:val="00916F80"/>
    <w:pPr>
      <w:tabs>
        <w:tab w:val="center" w:pos="4819"/>
        <w:tab w:val="right" w:pos="9638"/>
      </w:tabs>
      <w:spacing w:after="0" w:line="240" w:lineRule="auto"/>
    </w:pPr>
  </w:style>
  <w:style w:type="character" w:customStyle="1" w:styleId="HeaderChar">
    <w:name w:val="Header Char"/>
    <w:basedOn w:val="DefaultParagraphFont"/>
    <w:link w:val="Header"/>
    <w:uiPriority w:val="99"/>
    <w:rsid w:val="00916F80"/>
  </w:style>
  <w:style w:type="paragraph" w:styleId="Footer">
    <w:name w:val="footer"/>
    <w:basedOn w:val="Normal"/>
    <w:link w:val="FooterChar"/>
    <w:uiPriority w:val="99"/>
    <w:unhideWhenUsed/>
    <w:rsid w:val="00916F80"/>
    <w:pPr>
      <w:tabs>
        <w:tab w:val="center" w:pos="4819"/>
        <w:tab w:val="right" w:pos="9638"/>
      </w:tabs>
      <w:spacing w:after="0" w:line="240" w:lineRule="auto"/>
    </w:pPr>
  </w:style>
  <w:style w:type="character" w:customStyle="1" w:styleId="FooterChar">
    <w:name w:val="Footer Char"/>
    <w:basedOn w:val="DefaultParagraphFont"/>
    <w:link w:val="Footer"/>
    <w:uiPriority w:val="99"/>
    <w:rsid w:val="00916F80"/>
  </w:style>
  <w:style w:type="table" w:customStyle="1" w:styleId="Tabellagriglia4-colore11">
    <w:name w:val="Tabella griglia 4 - colore 11"/>
    <w:basedOn w:val="TableNormal"/>
    <w:next w:val="TableNormal"/>
    <w:uiPriority w:val="49"/>
    <w:rsid w:val="000F6C5E"/>
    <w:pPr>
      <w:spacing w:after="0" w:line="240" w:lineRule="auto"/>
    </w:pPr>
    <w:rPr>
      <w:lang w:val="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91562">
      <w:bodyDiv w:val="1"/>
      <w:marLeft w:val="0"/>
      <w:marRight w:val="0"/>
      <w:marTop w:val="0"/>
      <w:marBottom w:val="0"/>
      <w:divBdr>
        <w:top w:val="none" w:sz="0" w:space="0" w:color="auto"/>
        <w:left w:val="none" w:sz="0" w:space="0" w:color="auto"/>
        <w:bottom w:val="none" w:sz="0" w:space="0" w:color="auto"/>
        <w:right w:val="none" w:sz="0" w:space="0" w:color="auto"/>
      </w:divBdr>
    </w:div>
    <w:div w:id="323820467">
      <w:bodyDiv w:val="1"/>
      <w:marLeft w:val="0"/>
      <w:marRight w:val="0"/>
      <w:marTop w:val="0"/>
      <w:marBottom w:val="0"/>
      <w:divBdr>
        <w:top w:val="none" w:sz="0" w:space="0" w:color="auto"/>
        <w:left w:val="none" w:sz="0" w:space="0" w:color="auto"/>
        <w:bottom w:val="none" w:sz="0" w:space="0" w:color="auto"/>
        <w:right w:val="none" w:sz="0" w:space="0" w:color="auto"/>
      </w:divBdr>
    </w:div>
    <w:div w:id="804930918">
      <w:bodyDiv w:val="1"/>
      <w:marLeft w:val="0"/>
      <w:marRight w:val="0"/>
      <w:marTop w:val="0"/>
      <w:marBottom w:val="0"/>
      <w:divBdr>
        <w:top w:val="none" w:sz="0" w:space="0" w:color="auto"/>
        <w:left w:val="none" w:sz="0" w:space="0" w:color="auto"/>
        <w:bottom w:val="none" w:sz="0" w:space="0" w:color="auto"/>
        <w:right w:val="none" w:sz="0" w:space="0" w:color="auto"/>
      </w:divBdr>
    </w:div>
    <w:div w:id="852840970">
      <w:bodyDiv w:val="1"/>
      <w:marLeft w:val="0"/>
      <w:marRight w:val="0"/>
      <w:marTop w:val="0"/>
      <w:marBottom w:val="0"/>
      <w:divBdr>
        <w:top w:val="none" w:sz="0" w:space="0" w:color="auto"/>
        <w:left w:val="none" w:sz="0" w:space="0" w:color="auto"/>
        <w:bottom w:val="none" w:sz="0" w:space="0" w:color="auto"/>
        <w:right w:val="none" w:sz="0" w:space="0" w:color="auto"/>
      </w:divBdr>
    </w:div>
    <w:div w:id="1392077213">
      <w:bodyDiv w:val="1"/>
      <w:marLeft w:val="0"/>
      <w:marRight w:val="0"/>
      <w:marTop w:val="0"/>
      <w:marBottom w:val="0"/>
      <w:divBdr>
        <w:top w:val="none" w:sz="0" w:space="0" w:color="auto"/>
        <w:left w:val="none" w:sz="0" w:space="0" w:color="auto"/>
        <w:bottom w:val="none" w:sz="0" w:space="0" w:color="auto"/>
        <w:right w:val="none" w:sz="0" w:space="0" w:color="auto"/>
      </w:divBdr>
    </w:div>
    <w:div w:id="1497380132">
      <w:bodyDiv w:val="1"/>
      <w:marLeft w:val="0"/>
      <w:marRight w:val="0"/>
      <w:marTop w:val="0"/>
      <w:marBottom w:val="0"/>
      <w:divBdr>
        <w:top w:val="none" w:sz="0" w:space="0" w:color="auto"/>
        <w:left w:val="none" w:sz="0" w:space="0" w:color="auto"/>
        <w:bottom w:val="none" w:sz="0" w:space="0" w:color="auto"/>
        <w:right w:val="none" w:sz="0" w:space="0" w:color="auto"/>
      </w:divBdr>
    </w:div>
    <w:div w:id="1691560999">
      <w:bodyDiv w:val="1"/>
      <w:marLeft w:val="0"/>
      <w:marRight w:val="0"/>
      <w:marTop w:val="0"/>
      <w:marBottom w:val="0"/>
      <w:divBdr>
        <w:top w:val="none" w:sz="0" w:space="0" w:color="auto"/>
        <w:left w:val="none" w:sz="0" w:space="0" w:color="auto"/>
        <w:bottom w:val="none" w:sz="0" w:space="0" w:color="auto"/>
        <w:right w:val="none" w:sz="0" w:space="0" w:color="auto"/>
      </w:divBdr>
    </w:div>
    <w:div w:id="1716587159">
      <w:bodyDiv w:val="1"/>
      <w:marLeft w:val="0"/>
      <w:marRight w:val="0"/>
      <w:marTop w:val="0"/>
      <w:marBottom w:val="0"/>
      <w:divBdr>
        <w:top w:val="none" w:sz="0" w:space="0" w:color="auto"/>
        <w:left w:val="none" w:sz="0" w:space="0" w:color="auto"/>
        <w:bottom w:val="none" w:sz="0" w:space="0" w:color="auto"/>
        <w:right w:val="none" w:sz="0" w:space="0" w:color="auto"/>
      </w:divBdr>
    </w:div>
    <w:div w:id="194873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6B1CE-1ECA-4E3D-8441-4DA9D4906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4787</TotalTime>
  <Pages>2</Pages>
  <Words>18561</Words>
  <Characters>105801</Characters>
  <Application>Microsoft Office Word</Application>
  <DocSecurity>0</DocSecurity>
  <Lines>881</Lines>
  <Paragraphs>248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124114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Maria La Mantia</cp:lastModifiedBy>
  <cp:revision>46</cp:revision>
  <dcterms:created xsi:type="dcterms:W3CDTF">2020-10-09T10:31:00Z</dcterms:created>
  <dcterms:modified xsi:type="dcterms:W3CDTF">2022-03-17T15:27:00Z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