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91" w:rsidRPr="00A04810" w:rsidRDefault="00F35FE5" w:rsidP="00E10DC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04810">
        <w:rPr>
          <w:rFonts w:ascii="Times New Roman" w:hAnsi="Times New Roman" w:cs="Times New Roman"/>
          <w:b/>
          <w:sz w:val="32"/>
        </w:rPr>
        <w:t>Supplementary Data</w:t>
      </w:r>
    </w:p>
    <w:p w:rsidR="00E10DC8" w:rsidRPr="00F35FE5" w:rsidRDefault="00E10DC8" w:rsidP="00E10DC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5FE5" w:rsidRPr="00A04810" w:rsidRDefault="00E10DC8" w:rsidP="00E10DC8">
      <w:pPr>
        <w:spacing w:after="0"/>
        <w:rPr>
          <w:rFonts w:ascii="Times New Roman" w:hAnsi="Times New Roman" w:cs="Times New Roman"/>
          <w:b/>
          <w:sz w:val="24"/>
        </w:rPr>
      </w:pPr>
      <w:r w:rsidRPr="00A04810">
        <w:rPr>
          <w:rFonts w:ascii="Times New Roman" w:hAnsi="Times New Roman" w:cs="Times New Roman"/>
          <w:b/>
          <w:sz w:val="24"/>
        </w:rPr>
        <w:t>Supplementary Figures</w:t>
      </w:r>
    </w:p>
    <w:p w:rsidR="00F35FE5" w:rsidRPr="00F35FE5" w:rsidRDefault="00FC35FB" w:rsidP="00E10DC8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8A2DFF">
            <wp:extent cx="4204083" cy="6393976"/>
            <wp:effectExtent l="0" t="0" r="635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60" cy="641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FE5" w:rsidRDefault="00F35FE5" w:rsidP="00E10DC8">
      <w:pPr>
        <w:spacing w:after="0" w:line="480" w:lineRule="auto"/>
        <w:rPr>
          <w:rFonts w:ascii="Times New Roman" w:hAnsi="Times New Roman" w:cs="Times New Roman"/>
          <w:sz w:val="20"/>
        </w:rPr>
      </w:pPr>
      <w:r w:rsidRPr="00F35FE5">
        <w:rPr>
          <w:rFonts w:ascii="Times New Roman" w:hAnsi="Times New Roman" w:cs="Times New Roman"/>
          <w:sz w:val="20"/>
        </w:rPr>
        <w:t>Supplementary figure 1.</w:t>
      </w:r>
      <w:r>
        <w:rPr>
          <w:rFonts w:ascii="Times New Roman" w:hAnsi="Times New Roman" w:cs="Times New Roman"/>
          <w:sz w:val="20"/>
        </w:rPr>
        <w:t xml:space="preserve"> </w:t>
      </w:r>
      <w:r w:rsidR="008442E6">
        <w:rPr>
          <w:rFonts w:ascii="Times New Roman" w:hAnsi="Times New Roman" w:cs="Times New Roman"/>
          <w:sz w:val="20"/>
        </w:rPr>
        <w:t xml:space="preserve">Quality of the </w:t>
      </w:r>
      <w:r w:rsidR="00222214">
        <w:rPr>
          <w:rFonts w:ascii="Times New Roman" w:hAnsi="Times New Roman" w:cs="Times New Roman"/>
          <w:sz w:val="20"/>
        </w:rPr>
        <w:t>PSM</w:t>
      </w:r>
      <w:r w:rsidR="008442E6">
        <w:rPr>
          <w:rFonts w:ascii="Times New Roman" w:hAnsi="Times New Roman" w:cs="Times New Roman"/>
          <w:sz w:val="20"/>
        </w:rPr>
        <w:t xml:space="preserve"> procedure.</w:t>
      </w:r>
    </w:p>
    <w:p w:rsidR="00E10DC8" w:rsidRDefault="008442E6" w:rsidP="00E10DC8">
      <w:pPr>
        <w:spacing w:after="0" w:line="480" w:lineRule="auto"/>
        <w:rPr>
          <w:rFonts w:ascii="Times New Roman" w:hAnsi="Times New Roman" w:cs="Times New Roman"/>
          <w:sz w:val="20"/>
        </w:rPr>
        <w:sectPr w:rsidR="00E10DC8"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Absolute standard mean differences were reduced to </w:t>
      </w:r>
      <w:r w:rsidR="00222214">
        <w:rPr>
          <w:rFonts w:ascii="Times New Roman" w:hAnsi="Times New Roman" w:cs="Times New Roman"/>
          <w:sz w:val="20"/>
        </w:rPr>
        <w:t>&lt;0.1 in</w:t>
      </w:r>
      <w:r w:rsidR="00222214" w:rsidRPr="00222214">
        <w:rPr>
          <w:rFonts w:ascii="Times New Roman" w:hAnsi="Times New Roman" w:cs="Times New Roman"/>
          <w:sz w:val="20"/>
        </w:rPr>
        <w:t xml:space="preserve"> </w:t>
      </w:r>
      <w:r w:rsidR="00222214">
        <w:rPr>
          <w:rFonts w:ascii="Times New Roman" w:hAnsi="Times New Roman" w:cs="Times New Roman"/>
          <w:sz w:val="20"/>
        </w:rPr>
        <w:t>all variables (the upper panel) and the histograms of the propensity scores were overlapped</w:t>
      </w:r>
      <w:r w:rsidR="00222214" w:rsidRPr="00222214">
        <w:rPr>
          <w:rFonts w:ascii="Times New Roman" w:hAnsi="Times New Roman" w:cs="Times New Roman"/>
          <w:sz w:val="20"/>
        </w:rPr>
        <w:t xml:space="preserve"> </w:t>
      </w:r>
      <w:r w:rsidR="00222214">
        <w:rPr>
          <w:rFonts w:ascii="Times New Roman" w:hAnsi="Times New Roman" w:cs="Times New Roman"/>
          <w:sz w:val="20"/>
        </w:rPr>
        <w:t xml:space="preserve">(the lower panel) after PSM. </w:t>
      </w:r>
    </w:p>
    <w:p w:rsidR="008442E6" w:rsidRDefault="00FC35FB" w:rsidP="00E10DC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62C34003">
            <wp:extent cx="7656156" cy="486062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92" cy="488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DC8" w:rsidRDefault="00E10DC8" w:rsidP="00E10DC8">
      <w:pPr>
        <w:spacing w:after="0" w:line="480" w:lineRule="auto"/>
        <w:rPr>
          <w:rFonts w:ascii="Times New Roman" w:hAnsi="Times New Roman" w:cs="Times New Roman"/>
          <w:sz w:val="20"/>
        </w:rPr>
      </w:pPr>
      <w:r w:rsidRPr="000853E0">
        <w:rPr>
          <w:rFonts w:ascii="Times New Roman" w:hAnsi="Times New Roman" w:cs="Times New Roman"/>
          <w:sz w:val="20"/>
        </w:rPr>
        <w:t>Supplementary figure 2. Cumulative incidences of clinical outcomes according to the treatments in the unmatched cohort</w:t>
      </w:r>
      <w:r>
        <w:rPr>
          <w:rFonts w:ascii="Times New Roman" w:hAnsi="Times New Roman" w:cs="Times New Roman"/>
          <w:sz w:val="20"/>
        </w:rPr>
        <w:t>.</w:t>
      </w:r>
    </w:p>
    <w:p w:rsidR="00E10DC8" w:rsidRDefault="00E10DC8" w:rsidP="00E10DC8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All-cause death, CV death, the development of ESRD, amputation and </w:t>
      </w:r>
      <w:r w:rsidR="0093664D">
        <w:rPr>
          <w:rFonts w:ascii="Times New Roman" w:hAnsi="Times New Roman" w:cs="Times New Roman"/>
          <w:sz w:val="20"/>
        </w:rPr>
        <w:t>PTA</w:t>
      </w:r>
      <w:r>
        <w:rPr>
          <w:rFonts w:ascii="Times New Roman" w:hAnsi="Times New Roman" w:cs="Times New Roman"/>
          <w:sz w:val="20"/>
        </w:rPr>
        <w:t xml:space="preserve"> after discharge were more frequent in the </w:t>
      </w:r>
      <w:r w:rsidR="0093664D">
        <w:rPr>
          <w:rFonts w:ascii="Times New Roman" w:hAnsi="Times New Roman" w:cs="Times New Roman"/>
          <w:sz w:val="20"/>
        </w:rPr>
        <w:t>PTA</w:t>
      </w:r>
      <w:r>
        <w:rPr>
          <w:rFonts w:ascii="Times New Roman" w:hAnsi="Times New Roman" w:cs="Times New Roman"/>
          <w:sz w:val="20"/>
        </w:rPr>
        <w:t>+PCI group than in the PCI only group, whereas the cumulative incidence of MACE was not different between the two groups.</w:t>
      </w:r>
    </w:p>
    <w:p w:rsidR="00E10DC8" w:rsidRDefault="00E10DC8" w:rsidP="00E10DC8">
      <w:pPr>
        <w:spacing w:after="0"/>
        <w:rPr>
          <w:rFonts w:ascii="Times New Roman" w:hAnsi="Times New Roman" w:cs="Times New Roman"/>
          <w:sz w:val="20"/>
        </w:rPr>
        <w:sectPr w:rsidR="00E10DC8" w:rsidSect="00E10DC8">
          <w:pgSz w:w="15840" w:h="12240" w:orient="landscape"/>
          <w:pgMar w:top="1440" w:right="1440" w:bottom="1440" w:left="1701" w:header="708" w:footer="708" w:gutter="0"/>
          <w:cols w:space="708"/>
          <w:docGrid w:linePitch="360"/>
        </w:sectPr>
      </w:pPr>
    </w:p>
    <w:p w:rsidR="00E10DC8" w:rsidRPr="00A04810" w:rsidRDefault="00E10DC8" w:rsidP="00E10DC8">
      <w:pPr>
        <w:spacing w:after="0"/>
        <w:rPr>
          <w:rFonts w:ascii="Times New Roman" w:hAnsi="Times New Roman" w:cs="Times New Roman"/>
          <w:b/>
          <w:sz w:val="24"/>
        </w:rPr>
      </w:pPr>
      <w:r w:rsidRPr="00A04810">
        <w:rPr>
          <w:rFonts w:ascii="Times New Roman" w:hAnsi="Times New Roman" w:cs="Times New Roman"/>
          <w:b/>
          <w:sz w:val="24"/>
        </w:rPr>
        <w:lastRenderedPageBreak/>
        <w:t>Supplementary Tables</w:t>
      </w:r>
    </w:p>
    <w:p w:rsidR="00E10DC8" w:rsidRDefault="00E10DC8" w:rsidP="00E10DC8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14489" w:type="dxa"/>
        <w:tblLook w:val="04A0" w:firstRow="1" w:lastRow="0" w:firstColumn="1" w:lastColumn="0" w:noHBand="0" w:noVBand="1"/>
      </w:tblPr>
      <w:tblGrid>
        <w:gridCol w:w="1616"/>
        <w:gridCol w:w="3424"/>
        <w:gridCol w:w="9449"/>
      </w:tblGrid>
      <w:tr w:rsidR="003E7AA3" w:rsidRPr="003E7AA3" w:rsidTr="00653AC1">
        <w:trPr>
          <w:trHeight w:val="116"/>
        </w:trPr>
        <w:tc>
          <w:tcPr>
            <w:tcW w:w="1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AA3" w:rsidRPr="003E7AA3" w:rsidRDefault="003E7AA3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Supplementary Table 1. The Korean Classification of Disease -7 Codes used to define the comorbidities and the </w:t>
            </w:r>
            <w:r w:rsidR="00936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Charlson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's comorbidity index</w:t>
            </w:r>
          </w:p>
        </w:tc>
      </w:tr>
      <w:tr w:rsidR="00750A98" w:rsidRPr="003E7AA3" w:rsidTr="00653AC1">
        <w:trPr>
          <w:trHeight w:val="116"/>
        </w:trPr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E7AA3" w:rsidRPr="003E7AA3" w:rsidRDefault="003E7AA3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7AA3" w:rsidRPr="003E7AA3" w:rsidRDefault="003E7AA3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situations</w:t>
            </w:r>
          </w:p>
        </w:tc>
        <w:tc>
          <w:tcPr>
            <w:tcW w:w="9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7AA3" w:rsidRPr="003E7AA3" w:rsidRDefault="003E7AA3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Korean Classification of Disease -7 Codes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Comorbidities</w:t>
            </w:r>
          </w:p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CCI parameters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I21-I24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I43, I50, I099, I110, I130, I132, I255, I420, I425, I426, I427, I428, I429, P290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Peripheral artery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I70-I71, 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K551, K558, K559, Z958, Z959, I731, I738, I739, I771, I790, I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Cerebrovascular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G45, G46, I60, I61, I62, I63, I64, I65, I66, I67, I68, I69, H340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F00, F01, F02, F03, G30, G311, F051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Hemiplegia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G81, G82, G041, G114, G801, G802, G830, G831, G832, G833, G834, G839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J40, J41, J42, J43, J44, J45, J46, J47, J60, J61, J62, J63, J64, J65, J66, J67, I278, I279, J684, J701, J703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Connective tissue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M05, M06, M32, M33, M34, M315, M351, M353, M360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Peptic ulcer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K25, K26, K27, K28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 liver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AB019A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B18, K73, K74, K700-</w:t>
            </w:r>
            <w:r w:rsidR="00E6592F"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K703, K709, K713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592F"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K715, K717, K760, K762 K763, K764, K768, K769, Z944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to severe liver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K704, K711, K721, K729, K765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K767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without complications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E100, E101, E106, E107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E109-E111, E116, E118-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E121, E126, E129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E131, E136, E138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E141, E146, E148, E149</w:t>
            </w:r>
          </w:p>
        </w:tc>
      </w:tr>
      <w:tr w:rsidR="00E6592F" w:rsidRPr="003E7AA3" w:rsidTr="00653AC1">
        <w:trPr>
          <w:trHeight w:val="22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E102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E105, E112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E115, E107, E117, E122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E125, E127, E132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E135, E137, E142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E145, E147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kidney diseases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N18, N19, I120, I131, N032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N037, N052</w:t>
            </w:r>
            <w:r w:rsidR="00AB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N057, N250, Z490</w:t>
            </w:r>
            <w:r w:rsidR="0061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Z492, Z940, Z992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End-stage renal disease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N18.5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Hematologic malignancy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C00-C97 (except C77, C78, C79, C80)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Metastatic solid tumor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C77, C78, C79, C80</w:t>
            </w:r>
          </w:p>
        </w:tc>
      </w:tr>
      <w:tr w:rsidR="00E6592F" w:rsidRPr="003E7AA3" w:rsidTr="00653AC1">
        <w:trPr>
          <w:trHeight w:val="226"/>
        </w:trPr>
        <w:tc>
          <w:tcPr>
            <w:tcW w:w="161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653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cquired Immunode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</w:t>
            </w:r>
            <w:r w:rsidR="00653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ency syndrome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 B21, B22, B24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Exclusion criteria/</w:t>
            </w:r>
          </w:p>
          <w:p w:rsidR="00E6592F" w:rsidRPr="003E7AA3" w:rsidRDefault="00A04B41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</w:t>
            </w:r>
            <w:r w:rsidR="00E6592F"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comes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Diabetic foot ulcer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E1070, E1071, E1170, E1171, E1270, E1271, E1370, E1371, E1470, E1471, L97</w:t>
            </w:r>
          </w:p>
        </w:tc>
      </w:tr>
      <w:tr w:rsidR="00E6592F" w:rsidRPr="003E7AA3" w:rsidTr="00653AC1">
        <w:trPr>
          <w:trHeight w:val="11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Amputation of extremities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E1070, E1071, E1170, E1171, E1270, E1271, E1370, E1371, E1470, E1471, L97</w:t>
            </w:r>
          </w:p>
        </w:tc>
      </w:tr>
      <w:tr w:rsidR="00E6592F" w:rsidRPr="003E7AA3" w:rsidTr="00653AC1">
        <w:trPr>
          <w:trHeight w:val="220"/>
        </w:trPr>
        <w:tc>
          <w:tcPr>
            <w:tcW w:w="16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Bleedings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I850, K221, K228, K252, K254, K256, K260, K262, K264, K266, K270, K272, K274, K276, K280, H052, K356, K431, J942, M250, K282, K284, K286, K290, K318, K552, K570-K575, K578, K579, K625, K661, K920, K921, K922, D62, R04</w:t>
            </w:r>
          </w:p>
        </w:tc>
      </w:tr>
      <w:tr w:rsidR="00E6592F" w:rsidRPr="003E7AA3" w:rsidTr="00653AC1">
        <w:trPr>
          <w:trHeight w:val="70"/>
        </w:trPr>
        <w:tc>
          <w:tcPr>
            <w:tcW w:w="161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Cardiovascular death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592F" w:rsidRPr="003E7AA3" w:rsidRDefault="00E6592F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 by I20-I74</w:t>
            </w:r>
          </w:p>
        </w:tc>
      </w:tr>
    </w:tbl>
    <w:p w:rsidR="003E7AA3" w:rsidRDefault="003E7AA3" w:rsidP="00E10DC8">
      <w:pPr>
        <w:spacing w:after="0"/>
        <w:rPr>
          <w:rFonts w:ascii="Times New Roman" w:hAnsi="Times New Roman" w:cs="Times New Roman"/>
          <w:sz w:val="20"/>
        </w:rPr>
      </w:pPr>
    </w:p>
    <w:p w:rsidR="00650C5B" w:rsidRDefault="003E7AA3">
      <w:pPr>
        <w:rPr>
          <w:rFonts w:ascii="Times New Roman" w:hAnsi="Times New Roman" w:cs="Times New Roman"/>
          <w:sz w:val="20"/>
        </w:rPr>
        <w:sectPr w:rsidR="00650C5B" w:rsidSect="00E6592F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10527" w:type="dxa"/>
        <w:tblLook w:val="04A0" w:firstRow="1" w:lastRow="0" w:firstColumn="1" w:lastColumn="0" w:noHBand="0" w:noVBand="1"/>
      </w:tblPr>
      <w:tblGrid>
        <w:gridCol w:w="1073"/>
        <w:gridCol w:w="1356"/>
        <w:gridCol w:w="8098"/>
      </w:tblGrid>
      <w:tr w:rsidR="00750A98" w:rsidRPr="005D7FE3" w:rsidTr="005D7FE3">
        <w:trPr>
          <w:trHeight w:val="290"/>
        </w:trPr>
        <w:tc>
          <w:tcPr>
            <w:tcW w:w="105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Supplementary Table 2. The National Health Insurance claim codes for PCI and CABG</w:t>
            </w:r>
          </w:p>
        </w:tc>
      </w:tr>
      <w:tr w:rsidR="00750A98" w:rsidRPr="005D7FE3" w:rsidTr="005D7FE3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Claim codes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Procedure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M6561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 coronary stent implantation (Single vessel)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M6562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 coronary stent implantation (Multi-vessel)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M6563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 coronary stent implantation+ atherectomy (Single vessel)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M6564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 coronary stent implantation+ atherectomy (Multi-vessel)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M6565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PCI with coronary stent implantation for acute myocardial infarction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M6566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 coronary stent implantation for chronic total occlusion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M6567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 coronary stent implantation for chronic total occlusion + atherectomy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M6571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Atherectomy for single vessel diseases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M6572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Atherectomy for multi-vessel disease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M6551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without coronary stent implantation (Single vessel)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M6552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without coronary stent implantation (Multi-vessel)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M6553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PCI without coronary stent implantation for acute myocardial infarction</w:t>
            </w:r>
          </w:p>
        </w:tc>
      </w:tr>
      <w:tr w:rsidR="00750A98" w:rsidRPr="005D7FE3" w:rsidTr="005D7FE3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M6554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PCI without coronary stent implantation for chronic total occlusion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O1640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 for 2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O1641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 for 1 vessel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O1645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 using autologous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O1646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 using artificial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O1647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CABG using autologous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O1648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 using autologous vessels for 3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O1649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CABG using autologous vessels for 4 or more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OA640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Off-Pump CABG for 2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OA641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Off-Pump CABG for 1 vessel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OA647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Off-Pump CABG</w:t>
            </w:r>
          </w:p>
        </w:tc>
      </w:tr>
      <w:tr w:rsidR="00750A98" w:rsidRPr="005D7FE3" w:rsidTr="005D7FE3">
        <w:trPr>
          <w:trHeight w:val="27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OA648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Off-Pump CABG for 3 vessels</w:t>
            </w:r>
          </w:p>
        </w:tc>
      </w:tr>
      <w:tr w:rsidR="00750A98" w:rsidRPr="005D7FE3" w:rsidTr="005D7FE3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OA649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Off-Pump CABG for 4 or more vessels</w:t>
            </w:r>
          </w:p>
        </w:tc>
      </w:tr>
      <w:tr w:rsidR="00750A98" w:rsidRPr="005D7FE3" w:rsidTr="005D7FE3">
        <w:trPr>
          <w:trHeight w:val="273"/>
        </w:trPr>
        <w:tc>
          <w:tcPr>
            <w:tcW w:w="105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5D7FE3" w:rsidRDefault="00750A98" w:rsidP="005D7F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PCI, percutaneous coronary intervention; CABG, coronary artery bypass graft</w:t>
            </w:r>
          </w:p>
        </w:tc>
      </w:tr>
    </w:tbl>
    <w:p w:rsidR="00750A98" w:rsidRDefault="00750A98" w:rsidP="00E10DC8">
      <w:pPr>
        <w:spacing w:after="0"/>
        <w:rPr>
          <w:rFonts w:ascii="Times New Roman" w:hAnsi="Times New Roman" w:cs="Times New Roman"/>
          <w:sz w:val="20"/>
        </w:rPr>
      </w:pPr>
    </w:p>
    <w:p w:rsidR="00926F75" w:rsidRDefault="00926F75">
      <w:pPr>
        <w:rPr>
          <w:rFonts w:ascii="Times New Roman" w:hAnsi="Times New Roman" w:cs="Times New Roman"/>
          <w:sz w:val="20"/>
        </w:rPr>
      </w:pPr>
    </w:p>
    <w:p w:rsidR="00926F75" w:rsidRDefault="00926F75">
      <w:pPr>
        <w:rPr>
          <w:rFonts w:ascii="Times New Roman" w:hAnsi="Times New Roman" w:cs="Times New Roman"/>
          <w:sz w:val="20"/>
        </w:rPr>
      </w:pPr>
    </w:p>
    <w:p w:rsidR="00926F75" w:rsidRDefault="00926F75">
      <w:pPr>
        <w:rPr>
          <w:rFonts w:ascii="Times New Roman" w:hAnsi="Times New Roman" w:cs="Times New Roman"/>
          <w:sz w:val="20"/>
        </w:rPr>
        <w:sectPr w:rsidR="00926F75" w:rsidSect="00650C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78" w:type="dxa"/>
        <w:tblLook w:val="04A0" w:firstRow="1" w:lastRow="0" w:firstColumn="1" w:lastColumn="0" w:noHBand="0" w:noVBand="1"/>
      </w:tblPr>
      <w:tblGrid>
        <w:gridCol w:w="594"/>
        <w:gridCol w:w="6831"/>
        <w:gridCol w:w="3294"/>
      </w:tblGrid>
      <w:tr w:rsidR="00926F75" w:rsidRPr="00750A98" w:rsidTr="00926F75">
        <w:trPr>
          <w:trHeight w:val="268"/>
        </w:trPr>
        <w:tc>
          <w:tcPr>
            <w:tcW w:w="10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Supplementary Table 3. Insurance claim codes for the devices used in PCI and </w:t>
            </w:r>
            <w:r w:rsidR="00936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</w:p>
        </w:tc>
      </w:tr>
      <w:tr w:rsidR="00926F75" w:rsidRPr="00750A98" w:rsidTr="00926F75">
        <w:trPr>
          <w:trHeight w:val="268"/>
        </w:trPr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claim codes</w:t>
            </w:r>
          </w:p>
        </w:tc>
      </w:tr>
      <w:tr w:rsidR="00926F75" w:rsidRPr="00750A98" w:rsidTr="00926F75">
        <w:trPr>
          <w:trHeight w:val="2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artery balloon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J4081, J8081</w:t>
            </w:r>
          </w:p>
        </w:tc>
      </w:tr>
      <w:tr w:rsidR="00926F75" w:rsidRPr="00750A98" w:rsidTr="00926F75">
        <w:trPr>
          <w:trHeight w:val="2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drug-eluting stent*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J5083, J8083, J5084</w:t>
            </w:r>
          </w:p>
        </w:tc>
      </w:tr>
      <w:tr w:rsidR="00926F75" w:rsidRPr="00750A98" w:rsidTr="00926F75">
        <w:trPr>
          <w:trHeight w:val="2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drug-coated balloon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J4080, J8080</w:t>
            </w:r>
          </w:p>
        </w:tc>
      </w:tr>
      <w:tr w:rsidR="00926F75" w:rsidRPr="00750A98" w:rsidTr="00926F75">
        <w:trPr>
          <w:trHeight w:val="26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 (bare-metal stents, cutting balloon, coronary stent graft)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J5231, J8231, J4082, J5603</w:t>
            </w:r>
          </w:p>
        </w:tc>
      </w:tr>
      <w:tr w:rsidR="00926F75" w:rsidRPr="00750A98" w:rsidTr="00926F75">
        <w:trPr>
          <w:trHeight w:val="253"/>
        </w:trPr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3664D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Peripheral artery balloon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J4071-J4073, J8071-J8074 </w:t>
            </w:r>
          </w:p>
        </w:tc>
      </w:tr>
      <w:tr w:rsidR="00926F75" w:rsidRPr="00750A98" w:rsidTr="00926F75">
        <w:trPr>
          <w:trHeight w:val="2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Peripheral artery drug-coated balloon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J4077</w:t>
            </w:r>
          </w:p>
        </w:tc>
      </w:tr>
      <w:tr w:rsidR="00926F75" w:rsidRPr="00750A98" w:rsidTr="00926F75">
        <w:trPr>
          <w:trHeight w:val="2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Peripheral artery stent (bare-metal)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J5233-J5234, J8233</w:t>
            </w:r>
          </w:p>
        </w:tc>
      </w:tr>
      <w:tr w:rsidR="00926F75" w:rsidRPr="00750A98" w:rsidTr="00926F75">
        <w:trPr>
          <w:trHeight w:val="268"/>
        </w:trPr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 (drug-coated stent, cutting balloon, stent graft beside aorta graft)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J5238, J5502-J5503, J8074, J4074</w:t>
            </w:r>
          </w:p>
        </w:tc>
      </w:tr>
      <w:tr w:rsidR="00926F75" w:rsidRPr="00750A98" w:rsidTr="00926F75">
        <w:trPr>
          <w:trHeight w:val="253"/>
        </w:trPr>
        <w:tc>
          <w:tcPr>
            <w:tcW w:w="106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F75" w:rsidRPr="00750A98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coronary drug-eluting stent includes bioabsorbable scaffold</w:t>
            </w:r>
          </w:p>
        </w:tc>
      </w:tr>
      <w:tr w:rsidR="00926F75" w:rsidRPr="00750A98" w:rsidTr="00926F75">
        <w:trPr>
          <w:trHeight w:val="253"/>
        </w:trPr>
        <w:tc>
          <w:tcPr>
            <w:tcW w:w="10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F75" w:rsidRPr="00750A98" w:rsidRDefault="00926F75" w:rsidP="009366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PCI, percutaneous coronary intervention; </w:t>
            </w:r>
            <w:r w:rsidR="00936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Pr="0075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percutaneous </w:t>
            </w:r>
            <w:r w:rsidR="00936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transluminal angioplasty</w:t>
            </w:r>
          </w:p>
        </w:tc>
      </w:tr>
    </w:tbl>
    <w:p w:rsidR="00926F75" w:rsidRDefault="00926F75">
      <w:pPr>
        <w:rPr>
          <w:rFonts w:ascii="Times New Roman" w:hAnsi="Times New Roman" w:cs="Times New Roman"/>
          <w:sz w:val="20"/>
        </w:rPr>
        <w:sectPr w:rsidR="00926F75" w:rsidSect="00926F7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974" w:type="dxa"/>
        <w:tblLook w:val="04A0" w:firstRow="1" w:lastRow="0" w:firstColumn="1" w:lastColumn="0" w:noHBand="0" w:noVBand="1"/>
      </w:tblPr>
      <w:tblGrid>
        <w:gridCol w:w="3186"/>
        <w:gridCol w:w="1122"/>
        <w:gridCol w:w="1210"/>
        <w:gridCol w:w="1670"/>
        <w:gridCol w:w="942"/>
        <w:gridCol w:w="801"/>
        <w:gridCol w:w="807"/>
        <w:gridCol w:w="1670"/>
        <w:gridCol w:w="942"/>
        <w:gridCol w:w="801"/>
        <w:gridCol w:w="814"/>
        <w:gridCol w:w="9"/>
      </w:tblGrid>
      <w:tr w:rsidR="00750A98" w:rsidRPr="00312C02" w:rsidTr="00FC0021">
        <w:trPr>
          <w:trHeight w:val="213"/>
        </w:trPr>
        <w:tc>
          <w:tcPr>
            <w:tcW w:w="1397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Supplementary Table 4.  Associations of concomitant </w:t>
            </w:r>
            <w:r w:rsidR="0093664D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the time of PCI with clinical outcomes and the </w:t>
            </w:r>
            <w:r w:rsidRPr="00312C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-values.</w:t>
            </w:r>
          </w:p>
        </w:tc>
      </w:tr>
      <w:tr w:rsidR="007F259A" w:rsidRPr="00312C02" w:rsidTr="00FC0021">
        <w:trPr>
          <w:trHeight w:val="27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Univariate model</w:t>
            </w:r>
          </w:p>
        </w:tc>
        <w:tc>
          <w:tcPr>
            <w:tcW w:w="42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Multivariate model*</w:t>
            </w:r>
          </w:p>
        </w:tc>
      </w:tr>
      <w:tr w:rsidR="00750A98" w:rsidRPr="00312C02" w:rsidTr="00FC0021">
        <w:trPr>
          <w:trHeight w:val="248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(%)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-values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-values</w:t>
            </w:r>
          </w:p>
        </w:tc>
      </w:tr>
      <w:tr w:rsidR="0044433A" w:rsidRPr="00312C02" w:rsidTr="00FC0021">
        <w:trPr>
          <w:gridAfter w:val="1"/>
          <w:wAfter w:w="11" w:type="dxa"/>
          <w:trHeight w:val="273"/>
        </w:trPr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93664D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="00750A98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+PCI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 only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HR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CI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HR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CI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PSM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N=279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N=6284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(26.2)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 (14.6)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 (1.54-2.48)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 (1.32-2.15)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death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(7.5)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(4.5)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 (1.10-2.66)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 (0.99-2.42)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(28.3)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 (25.6)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 (0.90-1.42)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(0.89-1.40)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FC0021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(4.7)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 (6.6)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(0.44-1.32)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(0.50-1.52)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Revascular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(17.6)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 (15.3)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 (0.95-1.69)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(0.93-1.66)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(5.7)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(5.5)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(0.69-1.89)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(0.66-1.81)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bleeding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(3.2)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(3.3)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(0.54-2.05)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(0.50-1.89)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(10</w:t>
            </w:r>
            <w:r w:rsidR="005D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(3.3)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 (2.27-4.99)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3.97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 (1.37-3.06)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2.08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Amputation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(7.2)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(1.7)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 (2.96-7.68)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5.37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 (2.36-6.16)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</w:tr>
      <w:tr w:rsidR="0044433A" w:rsidRPr="00312C02" w:rsidTr="00FC0021">
        <w:trPr>
          <w:gridAfter w:val="1"/>
          <w:wAfter w:w="11" w:type="dxa"/>
          <w:trHeight w:val="213"/>
        </w:trPr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93664D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="00750A98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discharge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(24.4)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(2.7)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(8.52-15.0)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16.52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 (6.93-12.4)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PSM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N=279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N=1385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(26.2)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(19.7)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 (1.02-1.76)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1.52 (1.17-1.98)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1.62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death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(7.5)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(5</w:t>
            </w:r>
            <w:r w:rsidR="005D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 (0.95-2.56)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1.59 (0.97-2.59)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(28.3)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(28.4)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(0.81-1.32)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1.00 (0.78-1.27)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FC0021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(4.7)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(5.8)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(0.46-1.58)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0.85 (0.47-1.53)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0.591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Revascular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(17.6)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(17.1)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(0.79-1.50)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1.09 (0.80-1.48)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(5.7)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(7.3)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(0.51-1.49)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0.88 (0.52-1.50)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bleeding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(3.2)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(3.5)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(0.44-1.93)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0.91 (0.44-1.85)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(10</w:t>
            </w:r>
            <w:r w:rsidR="005D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(6.7)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 (1.03-2.40)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1.21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1.60 (1.05-2.45)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</w:tr>
      <w:tr w:rsidR="0044433A" w:rsidRPr="00312C02" w:rsidTr="00FC0021">
        <w:trPr>
          <w:gridAfter w:val="1"/>
          <w:wAfter w:w="11" w:type="dxa"/>
          <w:trHeight w:val="20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750A98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Amputation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(7.2)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(2.5)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 (1.96-6.30)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3.41(1.96-5.92)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</w:tr>
      <w:tr w:rsidR="0044433A" w:rsidRPr="00312C02" w:rsidTr="00FC0021">
        <w:trPr>
          <w:gridAfter w:val="1"/>
          <w:wAfter w:w="11" w:type="dxa"/>
          <w:trHeight w:val="213"/>
        </w:trPr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98" w:rsidRPr="00312C02" w:rsidRDefault="0093664D" w:rsidP="0044433A">
            <w:pPr>
              <w:spacing w:after="0" w:line="276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="00750A98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discharge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(24.4)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(5.1)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 (4.14-8.07)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7.75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sz w:val="20"/>
                <w:szCs w:val="20"/>
              </w:rPr>
              <w:t>5.94 (4.25-8.30)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7.97 </w:t>
            </w:r>
          </w:p>
        </w:tc>
      </w:tr>
      <w:tr w:rsidR="00750A98" w:rsidRPr="00312C02" w:rsidTr="00FC0021">
        <w:trPr>
          <w:trHeight w:val="548"/>
        </w:trPr>
        <w:tc>
          <w:tcPr>
            <w:tcW w:w="1397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PSM, propensity score matching; PCI, percutaneous coronary intervention; </w:t>
            </w:r>
            <w:r w:rsidR="0093664D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3664D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percutaneous transluminal angioplasty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CV cardiovas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cular; MACE, major adverse cardiovascular events; ESRD, end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 renal disease; HR, hazard ratio; CI, confidence interval</w:t>
            </w:r>
          </w:p>
        </w:tc>
      </w:tr>
      <w:tr w:rsidR="00750A98" w:rsidRPr="00312C02" w:rsidTr="00FC0021">
        <w:trPr>
          <w:trHeight w:val="633"/>
        </w:trPr>
        <w:tc>
          <w:tcPr>
            <w:tcW w:w="139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98" w:rsidRPr="00312C02" w:rsidRDefault="00750A98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The multivariate model includes age, sex, BMI, waist circumference, MI at index admission, number of coronary stents used, income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2C02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≥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median, prior bleeding events, MI, PAD, stroke, diabetes, hypertension, peptic ulcer, DAPT duration and statin use as covariates. The </w:t>
            </w:r>
            <w:r w:rsidR="00FC0021"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was reduced using a backward s</w:t>
            </w:r>
            <w:r w:rsidRPr="003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election method (cut-off criterion, p&gt;0.1).</w:t>
            </w:r>
          </w:p>
        </w:tc>
      </w:tr>
    </w:tbl>
    <w:p w:rsidR="00A14D09" w:rsidRDefault="00A14D09" w:rsidP="00E10DC8">
      <w:pPr>
        <w:spacing w:after="0"/>
        <w:rPr>
          <w:rFonts w:ascii="Times New Roman" w:hAnsi="Times New Roman" w:cs="Times New Roman"/>
          <w:sz w:val="20"/>
        </w:rPr>
      </w:pPr>
    </w:p>
    <w:p w:rsidR="00926F75" w:rsidRDefault="00A14D0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14157" w:type="dxa"/>
        <w:tblLook w:val="04A0" w:firstRow="1" w:lastRow="0" w:firstColumn="1" w:lastColumn="0" w:noHBand="0" w:noVBand="1"/>
      </w:tblPr>
      <w:tblGrid>
        <w:gridCol w:w="1959"/>
        <w:gridCol w:w="1119"/>
        <w:gridCol w:w="657"/>
        <w:gridCol w:w="1143"/>
        <w:gridCol w:w="1761"/>
        <w:gridCol w:w="610"/>
        <w:gridCol w:w="1009"/>
        <w:gridCol w:w="1761"/>
        <w:gridCol w:w="610"/>
        <w:gridCol w:w="1143"/>
        <w:gridCol w:w="1761"/>
        <w:gridCol w:w="602"/>
        <w:gridCol w:w="22"/>
      </w:tblGrid>
      <w:tr w:rsidR="00A14D09" w:rsidRPr="005106FA" w:rsidTr="0044433A">
        <w:trPr>
          <w:trHeight w:val="198"/>
        </w:trPr>
        <w:tc>
          <w:tcPr>
            <w:tcW w:w="1415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Supplementary Table </w:t>
            </w:r>
            <w:r w:rsidR="00D8241F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Associations between concomitant </w:t>
            </w:r>
            <w:r w:rsidR="0093664D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the time of PCI and clinical outcomes in various subgroups</w:t>
            </w:r>
          </w:p>
        </w:tc>
      </w:tr>
      <w:tr w:rsidR="0044433A" w:rsidRPr="005106FA" w:rsidTr="00D8241F">
        <w:trPr>
          <w:trHeight w:val="243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MACE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ESRD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Amputation + </w:t>
            </w:r>
            <w:r w:rsidR="0093664D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discharge</w:t>
            </w:r>
          </w:p>
        </w:tc>
      </w:tr>
      <w:tr w:rsidR="00A14D09" w:rsidRPr="005106FA" w:rsidTr="00D8241F">
        <w:trPr>
          <w:gridAfter w:val="1"/>
          <w:wAfter w:w="22" w:type="dxa"/>
          <w:trHeight w:val="231"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 criteria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(95% CI)*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(95% CI)*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(95% CI)*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p**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&lt;70 years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(31.3)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(0.67-1.71)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(9.4)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 (0.50-2.51)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(11.0)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 (3.25-13.1)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44433A" w:rsidRPr="005106FA" w:rsidTr="00D8241F">
        <w:trPr>
          <w:gridAfter w:val="1"/>
          <w:wAfter w:w="22" w:type="dxa"/>
          <w:trHeight w:val="19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≥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years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984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(26.3)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(0.72-1.51)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(5.8)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 (0.98-4.20)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(9.1)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 (3.45-11.0)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(28.8)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(0.80-1.42)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(6.8)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(0.67-2.04)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(9.9)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 (2.85-6.32)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(26.9)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(0.46-1.98)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(9.4)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 (0.83-7.34)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(10.0)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 (5.06-290)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 at index PCI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1363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(27.5)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(0.78-1.39)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(7.4)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 (0.99-2.62)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(10.2)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 (3.41-7.25)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(32.2)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 (0.51-2.53)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(6.6)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(0.16-6.14)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(8.6)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 (0.75-10.9)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339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(27.1)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(0.44-2.10)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(2.7)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 (0.19-10.3)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(5.0)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 (0.76-402)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1325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(28.7)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(0.76-1.36)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(8.5)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 (0.97-2.51)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(5.0)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 (3.34-7.16)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1281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(27.0)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(0.37-1.53)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(0.44-2.48)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(5.8)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 (1.29-7.85)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383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(32.9)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(0.80-1.45)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(19.1)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 (1.12-4.47)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(23.8)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 (4.71-13.2)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multi-vessel CAD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1357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(27.7)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(0.80-1.44)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(7.3)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 (0.97-2.67)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(9.4)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 (3.38-7.59)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307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(31.3)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 (0.59-3.13)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(7.2)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(0.19-7.03)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(12.1)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 (1.60-99.3)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33A" w:rsidRPr="005106FA" w:rsidTr="00D8241F">
        <w:trPr>
          <w:gridAfter w:val="1"/>
          <w:wAfter w:w="22" w:type="dxa"/>
          <w:trHeight w:val="19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≤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458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(25.1)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(0.44-1.73)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(2.0)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 (0.29-36.6)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(3.9)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 (2.48-156)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44433A" w:rsidRPr="005106FA" w:rsidTr="00D8241F">
        <w:trPr>
          <w:gridAfter w:val="1"/>
          <w:wAfter w:w="22" w:type="dxa"/>
          <w:trHeight w:val="1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705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(27.7)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(0.48-1.26)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(3.0)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 (1.71-121)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(8.7)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 (7.07-77.0)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44433A" w:rsidRPr="005106FA" w:rsidTr="00D8241F">
        <w:trPr>
          <w:gridAfter w:val="1"/>
          <w:wAfter w:w="22" w:type="dxa"/>
          <w:trHeight w:val="210"/>
        </w:trPr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≥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(32.9)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 (0.83-2.65)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(18.2)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 (0.83-3.40)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D824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(17.2)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 (1.23-5.41)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D09" w:rsidRPr="005106FA" w:rsidRDefault="00A14D09" w:rsidP="00444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926F75" w:rsidRPr="005106FA" w:rsidTr="0044433A">
        <w:trPr>
          <w:trHeight w:val="1083"/>
        </w:trPr>
        <w:tc>
          <w:tcPr>
            <w:tcW w:w="14157" w:type="dxa"/>
            <w:gridSpan w:val="1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75" w:rsidRPr="005106FA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Univariate Cox proportional hazard models in each subgroup of propensity score-matched cohort.</w:t>
            </w:r>
          </w:p>
          <w:p w:rsidR="00926F75" w:rsidRPr="005106FA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P-values for the interaction between the catego</w:t>
            </w:r>
            <w:r w:rsidR="00FC0021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ies in each subgroup. For CCI, p-values stand for the interaction of the categories with the reference category (CCI </w:t>
            </w:r>
            <w:r w:rsidRPr="005106F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≤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3).</w:t>
            </w:r>
          </w:p>
          <w:p w:rsidR="00926F75" w:rsidRPr="005106FA" w:rsidRDefault="00926F75" w:rsidP="004443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MACE, major adverse cardiovascular events; ESRD, end</w:t>
            </w:r>
            <w:r w:rsidR="00FC0021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stage renal disease; </w:t>
            </w:r>
            <w:r w:rsidR="0093664D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PTA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3664D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percutaneous transluminal angioplasty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HR, hazard ratio; MI, myocardial infarction; PCI, percutaneous coronary</w:t>
            </w:r>
            <w:r w:rsidR="00FC0021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intervention; CKD, chronic kid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FC0021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 disease; CAD, coronary artery diseases; CCI, </w:t>
            </w:r>
            <w:r w:rsidR="0093664D"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Charlson</w:t>
            </w:r>
            <w:r w:rsidRPr="0051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's comorbidity index</w:t>
            </w:r>
          </w:p>
        </w:tc>
      </w:tr>
    </w:tbl>
    <w:p w:rsidR="00A14D09" w:rsidRDefault="00A14D09" w:rsidP="00E10DC8">
      <w:pPr>
        <w:spacing w:after="0"/>
        <w:rPr>
          <w:rFonts w:ascii="Times New Roman" w:hAnsi="Times New Roman" w:cs="Times New Roman"/>
          <w:sz w:val="20"/>
        </w:rPr>
      </w:pPr>
    </w:p>
    <w:p w:rsidR="00A14D09" w:rsidRDefault="00A14D0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2011"/>
        <w:gridCol w:w="2011"/>
        <w:gridCol w:w="2014"/>
        <w:gridCol w:w="2482"/>
        <w:gridCol w:w="894"/>
        <w:gridCol w:w="1500"/>
        <w:gridCol w:w="2385"/>
        <w:gridCol w:w="928"/>
      </w:tblGrid>
      <w:tr w:rsidR="00A14D09" w:rsidRPr="00A14D09" w:rsidTr="007F259A">
        <w:trPr>
          <w:trHeight w:val="256"/>
        </w:trPr>
        <w:tc>
          <w:tcPr>
            <w:tcW w:w="142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D8241F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Supplementary Table 6</w:t>
            </w:r>
            <w:r w:rsidR="00A14D09"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. Model summary for mediators of the association between the 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  <w:r w:rsidR="00A14D09"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 and all-cause death</w:t>
            </w:r>
          </w:p>
        </w:tc>
      </w:tr>
      <w:tr w:rsidR="00926F75" w:rsidRPr="00A14D09" w:rsidTr="00926F75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ind w:left="-539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Mediation analysis summary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Mediators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Model outcome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Covariates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Estimates (95% CI)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Estimate (95% CI)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</w:t>
            </w: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93664D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PTA</w:t>
            </w:r>
            <w:r w:rsidR="00A14D09"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 after discharge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All-cause death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-0.083 (-0.187 - 0.021)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Total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-1.03 (-1.39 --0.64)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93664D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PTA</w:t>
            </w:r>
            <w:r w:rsidR="00A14D09"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 after discharge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1.519 ( 1.467 - 1.746)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Direct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-0.09 (-0.19 - 0.02)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Log(scale)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-0.495 (-0.420 --0.570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Indirect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-0.94 (-1.30 --0.57)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93664D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PTA</w:t>
            </w:r>
            <w:r w:rsidR="00A14D09"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 after discharge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-0.589 (-0.808 --0.370)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% mediated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91.7% (81.6% - 100%)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Log(scale)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-0.108 (-0.191 --0.025)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Amputation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All-cause death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-0.070 (-0.129 --0.010)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Total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-1.18 (-1.73 --0.69)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Amputation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1.869 ( 1.738 - 2.000)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Direct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-0.07 (-0.13 --0.01)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Log(scale)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-1.068 (-1.143 --0.992)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Indirect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-1.11 (-1.66 --0.62)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Amputation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-0.593 (-0.874 --0.312)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% mediated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93.9% (87.0% - 99%)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Log(scale)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-0.253 (-0.372 --0.134)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ESRD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All-cause death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 -0.091 (-0.201 - 0.018)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Total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-0.20 (-0.49 - 0.08)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0.190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ESRD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1.083 ( 0.933 - 1.231)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Direct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-0.09 (-0.20 - 0.02)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Log(scale)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-0.457 (-0.533 --0.382)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Indirect effect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-0.11 (-0.38 - 0.15)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0.420</w:t>
            </w:r>
          </w:p>
        </w:tc>
      </w:tr>
      <w:tr w:rsidR="007F259A" w:rsidRPr="00A14D09" w:rsidTr="007F259A">
        <w:trPr>
          <w:trHeight w:val="24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ESRD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 xml:space="preserve">concomitant </w:t>
            </w:r>
            <w:r w:rsidR="0093664D">
              <w:rPr>
                <w:rFonts w:ascii="Times New Roman" w:eastAsia="Times New Roman" w:hAnsi="Times New Roman" w:cs="Times New Roman"/>
                <w:color w:val="000000"/>
              </w:rPr>
              <w:t>PTA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-0.098 (-0.346 - 0.150)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% mediated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59.7% (-231% - 371%)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</w:tr>
      <w:tr w:rsidR="007F259A" w:rsidRPr="00A14D09" w:rsidTr="007F259A">
        <w:trPr>
          <w:trHeight w:val="256"/>
        </w:trPr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Log(scale)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-0.150 (-0.237 --0.063)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D09" w:rsidRPr="00A14D09" w:rsidRDefault="00A14D09" w:rsidP="00A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6F75" w:rsidRPr="00A14D09" w:rsidTr="00FC0021">
        <w:trPr>
          <w:trHeight w:val="244"/>
        </w:trPr>
        <w:tc>
          <w:tcPr>
            <w:tcW w:w="14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5" w:rsidRPr="00A14D09" w:rsidRDefault="00926F75" w:rsidP="00A1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m</w:t>
            </w:r>
            <w:r w:rsidRPr="00A14D09">
              <w:rPr>
                <w:rFonts w:ascii="Times New Roman" w:eastAsia="Times New Roman" w:hAnsi="Times New Roman" w:cs="Times New Roman"/>
                <w:color w:val="000000"/>
              </w:rPr>
              <w:t>odels are time-varying survival regression models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(Gaussian)</w:t>
            </w:r>
          </w:p>
        </w:tc>
      </w:tr>
    </w:tbl>
    <w:p w:rsidR="00750A98" w:rsidRDefault="00750A98" w:rsidP="00E10DC8">
      <w:pPr>
        <w:spacing w:after="0"/>
        <w:rPr>
          <w:rFonts w:ascii="Times New Roman" w:hAnsi="Times New Roman" w:cs="Times New Roman"/>
          <w:sz w:val="20"/>
        </w:rPr>
      </w:pPr>
    </w:p>
    <w:p w:rsidR="00A14D09" w:rsidRPr="00F35FE5" w:rsidRDefault="00A14D09" w:rsidP="00E10DC8">
      <w:pPr>
        <w:spacing w:after="0"/>
        <w:rPr>
          <w:rFonts w:ascii="Times New Roman" w:hAnsi="Times New Roman" w:cs="Times New Roman"/>
          <w:sz w:val="20"/>
        </w:rPr>
      </w:pPr>
    </w:p>
    <w:sectPr w:rsidR="00A14D09" w:rsidRPr="00F35FE5" w:rsidSect="00926F7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21" w:rsidRDefault="00FC0021" w:rsidP="00F35FE5">
      <w:pPr>
        <w:spacing w:after="0" w:line="240" w:lineRule="auto"/>
      </w:pPr>
      <w:r>
        <w:separator/>
      </w:r>
    </w:p>
  </w:endnote>
  <w:endnote w:type="continuationSeparator" w:id="0">
    <w:p w:rsidR="00FC0021" w:rsidRDefault="00FC0021" w:rsidP="00F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21" w:rsidRDefault="00FC0021" w:rsidP="00F35FE5">
      <w:pPr>
        <w:spacing w:after="0" w:line="240" w:lineRule="auto"/>
      </w:pPr>
      <w:r>
        <w:separator/>
      </w:r>
    </w:p>
  </w:footnote>
  <w:footnote w:type="continuationSeparator" w:id="0">
    <w:p w:rsidR="00FC0021" w:rsidRDefault="00FC0021" w:rsidP="00F3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3"/>
    <w:rsid w:val="000853E0"/>
    <w:rsid w:val="00222214"/>
    <w:rsid w:val="00312C02"/>
    <w:rsid w:val="00362412"/>
    <w:rsid w:val="003E7AA3"/>
    <w:rsid w:val="00443B9A"/>
    <w:rsid w:val="0044433A"/>
    <w:rsid w:val="004E3E53"/>
    <w:rsid w:val="005106FA"/>
    <w:rsid w:val="005D0A54"/>
    <w:rsid w:val="005D7FE3"/>
    <w:rsid w:val="00610713"/>
    <w:rsid w:val="00650C5B"/>
    <w:rsid w:val="00653AC1"/>
    <w:rsid w:val="00750A98"/>
    <w:rsid w:val="007F259A"/>
    <w:rsid w:val="008442E6"/>
    <w:rsid w:val="00926F75"/>
    <w:rsid w:val="0093664D"/>
    <w:rsid w:val="00973691"/>
    <w:rsid w:val="00A04810"/>
    <w:rsid w:val="00A04B41"/>
    <w:rsid w:val="00A14D09"/>
    <w:rsid w:val="00AB019A"/>
    <w:rsid w:val="00AB2D07"/>
    <w:rsid w:val="00B05FED"/>
    <w:rsid w:val="00D33526"/>
    <w:rsid w:val="00D8241F"/>
    <w:rsid w:val="00DE273C"/>
    <w:rsid w:val="00E10DC8"/>
    <w:rsid w:val="00E6592F"/>
    <w:rsid w:val="00E8799E"/>
    <w:rsid w:val="00ED0700"/>
    <w:rsid w:val="00F35FE5"/>
    <w:rsid w:val="00FC0021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6298E040-0728-4644-BFE2-A5B4726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5FE5"/>
  </w:style>
  <w:style w:type="paragraph" w:styleId="a4">
    <w:name w:val="footer"/>
    <w:basedOn w:val="a"/>
    <w:link w:val="Char0"/>
    <w:uiPriority w:val="99"/>
    <w:unhideWhenUsed/>
    <w:rsid w:val="00F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3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2661-2C0C-438B-871B-1CC83BA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Hanyang University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hmedi97Office</dc:creator>
  <cp:keywords/>
  <dc:description/>
  <cp:lastModifiedBy>Lee Yonggu</cp:lastModifiedBy>
  <cp:revision>37</cp:revision>
  <dcterms:created xsi:type="dcterms:W3CDTF">2021-11-15T00:22:00Z</dcterms:created>
  <dcterms:modified xsi:type="dcterms:W3CDTF">2022-01-02T15:28:00Z</dcterms:modified>
</cp:coreProperties>
</file>