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530460" w14:textId="77777777" w:rsidR="00A337F5" w:rsidRPr="009A6B1E" w:rsidRDefault="00A337F5" w:rsidP="00A337F5">
      <w:pPr>
        <w:spacing w:line="360" w:lineRule="auto"/>
        <w:jc w:val="center"/>
        <w:rPr>
          <w:rFonts w:ascii="Times New Roman" w:hAnsi="Times New Roman"/>
          <w:b/>
          <w:sz w:val="32"/>
          <w:szCs w:val="32"/>
        </w:rPr>
      </w:pPr>
      <w:r w:rsidRPr="0050067E">
        <w:rPr>
          <w:rFonts w:ascii="Times New Roman" w:hAnsi="Times New Roman"/>
          <w:b/>
          <w:sz w:val="32"/>
          <w:szCs w:val="32"/>
        </w:rPr>
        <w:t>The Histone H2B Arg95 residue links the Pheromone Response Pathway to Rapamycin-Induced G</w:t>
      </w:r>
      <w:r w:rsidRPr="0050067E">
        <w:rPr>
          <w:rFonts w:ascii="Times New Roman" w:hAnsi="Times New Roman"/>
          <w:b/>
          <w:sz w:val="32"/>
          <w:szCs w:val="32"/>
          <w:vertAlign w:val="subscript"/>
        </w:rPr>
        <w:t>1</w:t>
      </w:r>
      <w:r w:rsidRPr="0050067E">
        <w:rPr>
          <w:rFonts w:ascii="Times New Roman" w:hAnsi="Times New Roman"/>
          <w:b/>
          <w:sz w:val="32"/>
          <w:szCs w:val="32"/>
        </w:rPr>
        <w:t xml:space="preserve"> Arrest</w:t>
      </w:r>
      <w:r w:rsidRPr="0050067E">
        <w:rPr>
          <w:rFonts w:ascii="Times New Roman" w:hAnsi="Times New Roman"/>
          <w:b/>
          <w:color w:val="000000"/>
          <w:sz w:val="32"/>
          <w:szCs w:val="32"/>
        </w:rPr>
        <w:t xml:space="preserve"> in Yeast</w:t>
      </w:r>
      <w:r w:rsidRPr="009A6B1E">
        <w:rPr>
          <w:rFonts w:ascii="Times New Roman" w:hAnsi="Times New Roman"/>
          <w:b/>
          <w:color w:val="000000"/>
          <w:sz w:val="32"/>
          <w:szCs w:val="32"/>
        </w:rPr>
        <w:t xml:space="preserve"> </w:t>
      </w:r>
    </w:p>
    <w:p w14:paraId="3ACF7B0F" w14:textId="4C5722E4" w:rsidR="00B60B66" w:rsidRPr="003A4F9C" w:rsidRDefault="00A337F5" w:rsidP="003A4F9C">
      <w:pPr>
        <w:rPr>
          <w:rFonts w:ascii="Times New Roman" w:hAnsi="Times New Roman"/>
          <w:sz w:val="24"/>
          <w:szCs w:val="24"/>
          <w:vertAlign w:val="superscript"/>
        </w:rPr>
      </w:pPr>
      <w:r>
        <w:rPr>
          <w:rFonts w:ascii="Times New Roman" w:hAnsi="Times New Roman"/>
          <w:sz w:val="24"/>
          <w:szCs w:val="24"/>
        </w:rPr>
        <w:t xml:space="preserve">Abdallah </w:t>
      </w:r>
      <w:r w:rsidRPr="001E4895">
        <w:rPr>
          <w:rFonts w:ascii="Times New Roman" w:hAnsi="Times New Roman"/>
          <w:sz w:val="24"/>
          <w:szCs w:val="24"/>
        </w:rPr>
        <w:t>Alhaj Sulaiman</w:t>
      </w:r>
      <w:r w:rsidRPr="001E4895">
        <w:rPr>
          <w:rFonts w:ascii="Times New Roman" w:hAnsi="Times New Roman"/>
          <w:sz w:val="24"/>
          <w:szCs w:val="24"/>
          <w:vertAlign w:val="superscript"/>
        </w:rPr>
        <w:t>1</w:t>
      </w:r>
      <w:r w:rsidRPr="001E4895">
        <w:rPr>
          <w:rFonts w:ascii="Times New Roman" w:hAnsi="Times New Roman"/>
          <w:sz w:val="24"/>
          <w:szCs w:val="24"/>
        </w:rPr>
        <w:t>, Reem Ali</w:t>
      </w:r>
      <w:r w:rsidRPr="001E4895">
        <w:rPr>
          <w:rFonts w:ascii="Times New Roman" w:hAnsi="Times New Roman"/>
          <w:sz w:val="24"/>
          <w:szCs w:val="24"/>
          <w:vertAlign w:val="superscript"/>
        </w:rPr>
        <w:t>1</w:t>
      </w:r>
      <w:r w:rsidRPr="001E4895">
        <w:rPr>
          <w:rFonts w:ascii="Times New Roman" w:hAnsi="Times New Roman"/>
          <w:sz w:val="24"/>
          <w:szCs w:val="24"/>
        </w:rPr>
        <w:t>, Mustapha Aouida</w:t>
      </w:r>
      <w:r w:rsidRPr="001E4895">
        <w:rPr>
          <w:rFonts w:ascii="Times New Roman" w:hAnsi="Times New Roman"/>
          <w:sz w:val="24"/>
          <w:szCs w:val="24"/>
          <w:vertAlign w:val="superscript"/>
        </w:rPr>
        <w:t>1</w:t>
      </w:r>
      <w:r w:rsidRPr="001E4895">
        <w:rPr>
          <w:rFonts w:ascii="Times New Roman" w:hAnsi="Times New Roman"/>
          <w:sz w:val="24"/>
          <w:szCs w:val="24"/>
        </w:rPr>
        <w:t>, and Dindial Ramotar</w:t>
      </w:r>
      <w:r w:rsidRPr="001E4895">
        <w:rPr>
          <w:rFonts w:ascii="Times New Roman" w:hAnsi="Times New Roman"/>
          <w:sz w:val="24"/>
          <w:szCs w:val="24"/>
          <w:vertAlign w:val="superscript"/>
        </w:rPr>
        <w:t>1, a</w:t>
      </w:r>
    </w:p>
    <w:p w14:paraId="419D6BDE" w14:textId="77777777" w:rsidR="00E47B28" w:rsidRPr="00A03887" w:rsidRDefault="00E47B28" w:rsidP="00E47B28">
      <w:pPr>
        <w:rPr>
          <w:rFonts w:ascii="Times New Roman" w:eastAsia="Times New Roman" w:hAnsi="Times New Roman"/>
          <w:noProof/>
          <w:color w:val="000000"/>
          <w:sz w:val="24"/>
          <w:szCs w:val="24"/>
          <w:lang w:val="en-CA"/>
        </w:rPr>
      </w:pPr>
      <w:r w:rsidRPr="00A03887">
        <w:rPr>
          <w:rFonts w:ascii="Times New Roman" w:hAnsi="Times New Roman"/>
          <w:sz w:val="24"/>
          <w:szCs w:val="24"/>
          <w:vertAlign w:val="superscript"/>
        </w:rPr>
        <w:t>1</w:t>
      </w:r>
      <w:r w:rsidRPr="00A03887">
        <w:rPr>
          <w:rFonts w:ascii="Times New Roman" w:eastAsia="Times New Roman" w:hAnsi="Times New Roman"/>
          <w:noProof/>
          <w:color w:val="222222"/>
          <w:sz w:val="24"/>
          <w:szCs w:val="24"/>
          <w:shd w:val="clear" w:color="auto" w:fill="FFFFFF"/>
        </w:rPr>
        <w:t xml:space="preserve">Division of Biological and Biomedical Sciences, </w:t>
      </w:r>
      <w:r w:rsidRPr="00A03887">
        <w:rPr>
          <w:rFonts w:ascii="Times New Roman" w:eastAsia="Times New Roman" w:hAnsi="Times New Roman"/>
          <w:noProof/>
          <w:color w:val="222222"/>
          <w:sz w:val="24"/>
          <w:szCs w:val="24"/>
        </w:rPr>
        <w:t xml:space="preserve">College of Health and Life Sciences, </w:t>
      </w:r>
      <w:r w:rsidRPr="00A03887">
        <w:rPr>
          <w:rFonts w:ascii="Times New Roman" w:eastAsia="Times New Roman" w:hAnsi="Times New Roman"/>
          <w:noProof/>
          <w:color w:val="222222"/>
          <w:sz w:val="24"/>
          <w:szCs w:val="24"/>
          <w:shd w:val="clear" w:color="auto" w:fill="FFFFFF"/>
        </w:rPr>
        <w:t>Hamad Bin Khalifa University</w:t>
      </w:r>
      <w:r w:rsidRPr="00A03887">
        <w:rPr>
          <w:rFonts w:ascii="Times New Roman" w:eastAsia="Times New Roman" w:hAnsi="Times New Roman"/>
          <w:noProof/>
          <w:color w:val="222222"/>
          <w:sz w:val="24"/>
          <w:szCs w:val="24"/>
        </w:rPr>
        <w:t xml:space="preserve">, </w:t>
      </w:r>
      <w:r w:rsidRPr="00A03887">
        <w:rPr>
          <w:rFonts w:ascii="Times New Roman" w:eastAsia="Times New Roman" w:hAnsi="Times New Roman"/>
          <w:noProof/>
          <w:color w:val="222222"/>
          <w:sz w:val="24"/>
          <w:szCs w:val="24"/>
          <w:shd w:val="clear" w:color="auto" w:fill="FFFFFF"/>
        </w:rPr>
        <w:t xml:space="preserve">Education City, Qatar Foundation, Doha, Qatar, </w:t>
      </w:r>
      <w:r w:rsidRPr="00A03887">
        <w:rPr>
          <w:rFonts w:ascii="Times New Roman" w:eastAsia="Times New Roman" w:hAnsi="Times New Roman"/>
          <w:noProof/>
          <w:color w:val="000000"/>
          <w:sz w:val="24"/>
          <w:szCs w:val="24"/>
          <w:lang w:val="en-CA"/>
        </w:rPr>
        <w:t>P.O.Box: 34110</w:t>
      </w:r>
    </w:p>
    <w:p w14:paraId="4F3FFB9D" w14:textId="77777777" w:rsidR="00E47B28" w:rsidRPr="00A03887" w:rsidRDefault="00E47B28" w:rsidP="00E47B28">
      <w:pPr>
        <w:rPr>
          <w:rFonts w:ascii="Times New Roman" w:eastAsia="Times New Roman" w:hAnsi="Times New Roman"/>
          <w:noProof/>
          <w:color w:val="000000"/>
          <w:sz w:val="24"/>
          <w:szCs w:val="24"/>
          <w:lang w:val="en-CA"/>
        </w:rPr>
      </w:pPr>
    </w:p>
    <w:p w14:paraId="64A49950" w14:textId="77777777" w:rsidR="00E47B28" w:rsidRPr="00A03887" w:rsidRDefault="00E47B28" w:rsidP="00E47B28">
      <w:pPr>
        <w:rPr>
          <w:rFonts w:ascii="Times New Roman" w:hAnsi="Times New Roman"/>
          <w:sz w:val="24"/>
          <w:szCs w:val="24"/>
          <w:vertAlign w:val="superscript"/>
        </w:rPr>
      </w:pPr>
      <w:r w:rsidRPr="00A03887">
        <w:rPr>
          <w:rFonts w:ascii="Times New Roman" w:eastAsia="Times New Roman" w:hAnsi="Times New Roman"/>
          <w:noProof/>
          <w:color w:val="222222"/>
          <w:sz w:val="24"/>
          <w:szCs w:val="24"/>
          <w:shd w:val="clear" w:color="auto" w:fill="FFFFFF"/>
          <w:vertAlign w:val="superscript"/>
        </w:rPr>
        <w:t>a</w:t>
      </w:r>
      <w:r>
        <w:rPr>
          <w:rFonts w:ascii="Times New Roman" w:eastAsia="Times New Roman" w:hAnsi="Times New Roman"/>
          <w:noProof/>
          <w:color w:val="222222"/>
          <w:sz w:val="24"/>
          <w:szCs w:val="24"/>
          <w:shd w:val="clear" w:color="auto" w:fill="FFFFFF"/>
          <w:vertAlign w:val="superscript"/>
        </w:rPr>
        <w:t xml:space="preserve"> </w:t>
      </w:r>
      <w:r w:rsidRPr="00A03887">
        <w:rPr>
          <w:rFonts w:ascii="Times New Roman" w:eastAsia="Times New Roman" w:hAnsi="Times New Roman"/>
          <w:noProof/>
          <w:color w:val="222222"/>
          <w:sz w:val="24"/>
          <w:szCs w:val="24"/>
          <w:shd w:val="clear" w:color="auto" w:fill="FFFFFF"/>
        </w:rPr>
        <w:t xml:space="preserve">Corresponding author Email: dramotar@hbku.edu.qa </w:t>
      </w:r>
    </w:p>
    <w:p w14:paraId="7524C82C" w14:textId="77777777" w:rsidR="00E47B28" w:rsidRDefault="00E47B28">
      <w:pPr>
        <w:rPr>
          <w:rFonts w:ascii="Times New Roman" w:eastAsia="Times New Roman" w:hAnsi="Times New Roman"/>
          <w:b/>
          <w:sz w:val="24"/>
          <w:szCs w:val="24"/>
        </w:rPr>
      </w:pPr>
      <w:r>
        <w:rPr>
          <w:rFonts w:ascii="Times New Roman" w:eastAsia="Times New Roman" w:hAnsi="Times New Roman"/>
          <w:b/>
          <w:sz w:val="24"/>
          <w:szCs w:val="24"/>
        </w:rPr>
        <w:br w:type="page"/>
      </w:r>
    </w:p>
    <w:p w14:paraId="3ACF7B10" w14:textId="69506E3B" w:rsidR="00525DD6" w:rsidRPr="0087532E" w:rsidRDefault="00525DD6" w:rsidP="00525DD6">
      <w:pPr>
        <w:spacing w:before="100" w:beforeAutospacing="1" w:after="100" w:afterAutospacing="1" w:line="240" w:lineRule="auto"/>
        <w:rPr>
          <w:rFonts w:ascii="Times New Roman" w:eastAsia="Times New Roman" w:hAnsi="Times New Roman"/>
          <w:b/>
          <w:sz w:val="24"/>
          <w:szCs w:val="24"/>
        </w:rPr>
      </w:pPr>
      <w:r w:rsidRPr="0087532E">
        <w:rPr>
          <w:rFonts w:ascii="Times New Roman" w:eastAsia="Times New Roman" w:hAnsi="Times New Roman"/>
          <w:b/>
          <w:sz w:val="24"/>
          <w:szCs w:val="24"/>
        </w:rPr>
        <w:lastRenderedPageBreak/>
        <w:t xml:space="preserve">Table S1. </w:t>
      </w:r>
      <w:r w:rsidRPr="00DD2C87">
        <w:rPr>
          <w:rFonts w:ascii="Times New Roman" w:eastAsia="Times New Roman" w:hAnsi="Times New Roman"/>
          <w:bCs/>
          <w:sz w:val="24"/>
          <w:szCs w:val="24"/>
        </w:rPr>
        <w:t xml:space="preserve"> </w:t>
      </w:r>
      <w:r w:rsidR="003B5C79" w:rsidRPr="00DD2C87">
        <w:rPr>
          <w:rFonts w:ascii="Times New Roman" w:eastAsia="Times New Roman" w:hAnsi="Times New Roman"/>
          <w:bCs/>
          <w:sz w:val="24"/>
          <w:szCs w:val="24"/>
        </w:rPr>
        <w:t>Yeast</w:t>
      </w:r>
      <w:r w:rsidR="003B5C79">
        <w:rPr>
          <w:rFonts w:ascii="Times New Roman" w:eastAsia="Times New Roman" w:hAnsi="Times New Roman"/>
          <w:b/>
          <w:sz w:val="24"/>
          <w:szCs w:val="24"/>
        </w:rPr>
        <w:t xml:space="preserve"> </w:t>
      </w:r>
      <w:r w:rsidR="003B5C79">
        <w:rPr>
          <w:rFonts w:ascii="Times New Roman" w:eastAsia="Times New Roman" w:hAnsi="Times New Roman"/>
          <w:bCs/>
          <w:sz w:val="24"/>
          <w:szCs w:val="24"/>
        </w:rPr>
        <w:t>s</w:t>
      </w:r>
      <w:r w:rsidR="003B5C79" w:rsidRPr="003B5C79">
        <w:rPr>
          <w:rFonts w:ascii="Times New Roman" w:eastAsia="Times New Roman" w:hAnsi="Times New Roman"/>
          <w:bCs/>
          <w:sz w:val="24"/>
          <w:szCs w:val="24"/>
        </w:rPr>
        <w:t>trains</w:t>
      </w:r>
      <w:r w:rsidR="003B5C79" w:rsidRPr="00DD2C87">
        <w:rPr>
          <w:rFonts w:ascii="Times New Roman" w:eastAsia="Times New Roman" w:hAnsi="Times New Roman"/>
          <w:bCs/>
          <w:sz w:val="24"/>
          <w:szCs w:val="24"/>
        </w:rPr>
        <w:t xml:space="preserve"> and mutants used in this study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4673"/>
        <w:gridCol w:w="2872"/>
      </w:tblGrid>
      <w:tr w:rsidR="00525DD6" w:rsidRPr="00310E4E" w14:paraId="3ACF7B14" w14:textId="77777777" w:rsidTr="00553416">
        <w:tc>
          <w:tcPr>
            <w:tcW w:w="1809" w:type="dxa"/>
          </w:tcPr>
          <w:p w14:paraId="3ACF7B11" w14:textId="77777777" w:rsidR="00525DD6" w:rsidRPr="00310E4E" w:rsidRDefault="00525DD6" w:rsidP="00553416">
            <w:pPr>
              <w:spacing w:line="240" w:lineRule="auto"/>
              <w:rPr>
                <w:rFonts w:ascii="Times New Roman" w:hAnsi="Times New Roman"/>
                <w:b/>
                <w:color w:val="000000"/>
                <w:sz w:val="24"/>
                <w:szCs w:val="24"/>
              </w:rPr>
            </w:pPr>
            <w:r w:rsidRPr="00310E4E">
              <w:rPr>
                <w:rFonts w:ascii="Times New Roman" w:hAnsi="Times New Roman"/>
                <w:b/>
                <w:color w:val="000000"/>
                <w:sz w:val="24"/>
                <w:szCs w:val="24"/>
              </w:rPr>
              <w:t>Strains</w:t>
            </w:r>
          </w:p>
        </w:tc>
        <w:tc>
          <w:tcPr>
            <w:tcW w:w="4820" w:type="dxa"/>
          </w:tcPr>
          <w:p w14:paraId="3ACF7B12" w14:textId="77777777" w:rsidR="00525DD6" w:rsidRPr="00310E4E" w:rsidRDefault="00525DD6" w:rsidP="00553416">
            <w:pPr>
              <w:spacing w:line="240" w:lineRule="auto"/>
              <w:rPr>
                <w:rFonts w:ascii="Times New Roman" w:hAnsi="Times New Roman"/>
                <w:b/>
                <w:color w:val="000000"/>
                <w:sz w:val="24"/>
                <w:szCs w:val="24"/>
              </w:rPr>
            </w:pPr>
            <w:r w:rsidRPr="00310E4E">
              <w:rPr>
                <w:rFonts w:ascii="Times New Roman" w:hAnsi="Times New Roman"/>
                <w:b/>
                <w:color w:val="000000"/>
                <w:sz w:val="24"/>
                <w:szCs w:val="24"/>
              </w:rPr>
              <w:t>Genotype</w:t>
            </w:r>
          </w:p>
        </w:tc>
        <w:tc>
          <w:tcPr>
            <w:tcW w:w="2947" w:type="dxa"/>
          </w:tcPr>
          <w:p w14:paraId="3ACF7B13" w14:textId="77777777" w:rsidR="00525DD6" w:rsidRPr="00310E4E" w:rsidRDefault="00525DD6" w:rsidP="00553416">
            <w:pPr>
              <w:spacing w:line="240" w:lineRule="auto"/>
              <w:rPr>
                <w:rFonts w:ascii="Times New Roman" w:hAnsi="Times New Roman"/>
                <w:b/>
                <w:color w:val="000000"/>
                <w:sz w:val="24"/>
                <w:szCs w:val="24"/>
              </w:rPr>
            </w:pPr>
            <w:r w:rsidRPr="00310E4E">
              <w:rPr>
                <w:rFonts w:ascii="Times New Roman" w:hAnsi="Times New Roman"/>
                <w:b/>
                <w:color w:val="000000"/>
                <w:sz w:val="24"/>
                <w:szCs w:val="24"/>
              </w:rPr>
              <w:t>Source</w:t>
            </w:r>
          </w:p>
        </w:tc>
      </w:tr>
      <w:tr w:rsidR="00525DD6" w:rsidRPr="00310E4E" w14:paraId="3ACF7B18" w14:textId="77777777" w:rsidTr="00553416">
        <w:tc>
          <w:tcPr>
            <w:tcW w:w="1809" w:type="dxa"/>
          </w:tcPr>
          <w:p w14:paraId="3ACF7B15" w14:textId="77777777" w:rsidR="00525DD6" w:rsidRPr="00310E4E" w:rsidRDefault="00525DD6" w:rsidP="00553416">
            <w:pPr>
              <w:spacing w:line="240" w:lineRule="auto"/>
              <w:rPr>
                <w:rFonts w:ascii="Times New Roman" w:hAnsi="Times New Roman"/>
                <w:color w:val="000000"/>
                <w:sz w:val="24"/>
                <w:szCs w:val="24"/>
              </w:rPr>
            </w:pPr>
            <w:r w:rsidRPr="00310E4E">
              <w:rPr>
                <w:rFonts w:ascii="Times New Roman" w:hAnsi="Times New Roman"/>
                <w:color w:val="000000"/>
                <w:sz w:val="24"/>
                <w:szCs w:val="24"/>
              </w:rPr>
              <w:t>BY4741</w:t>
            </w:r>
          </w:p>
        </w:tc>
        <w:tc>
          <w:tcPr>
            <w:tcW w:w="4820" w:type="dxa"/>
          </w:tcPr>
          <w:p w14:paraId="3ACF7B16" w14:textId="77777777" w:rsidR="00525DD6" w:rsidRPr="00310E4E" w:rsidRDefault="00525DD6" w:rsidP="00553416">
            <w:pPr>
              <w:spacing w:line="240" w:lineRule="auto"/>
              <w:rPr>
                <w:rFonts w:ascii="Times New Roman" w:hAnsi="Times New Roman"/>
                <w:color w:val="000000"/>
                <w:sz w:val="24"/>
                <w:szCs w:val="24"/>
                <w:lang w:val="fr-CA"/>
              </w:rPr>
            </w:pPr>
            <w:r w:rsidRPr="00310E4E">
              <w:rPr>
                <w:rFonts w:ascii="Times New Roman" w:hAnsi="Times New Roman"/>
                <w:sz w:val="24"/>
                <w:szCs w:val="24"/>
                <w:lang w:val="fr-CA"/>
              </w:rPr>
              <w:t xml:space="preserve">Parent, </w:t>
            </w:r>
            <w:r w:rsidRPr="00310E4E">
              <w:rPr>
                <w:rFonts w:ascii="Times New Roman" w:hAnsi="Times New Roman"/>
                <w:i/>
                <w:sz w:val="24"/>
                <w:szCs w:val="24"/>
                <w:lang w:val="fr-CA"/>
              </w:rPr>
              <w:t>Mat a, his3-1, leu2-0, met15-0, ura3-0</w:t>
            </w:r>
          </w:p>
        </w:tc>
        <w:tc>
          <w:tcPr>
            <w:tcW w:w="2947" w:type="dxa"/>
          </w:tcPr>
          <w:p w14:paraId="3ACF7B17" w14:textId="77777777" w:rsidR="00525DD6" w:rsidRPr="00310E4E" w:rsidRDefault="00525DD6" w:rsidP="00553416">
            <w:pPr>
              <w:spacing w:line="240" w:lineRule="auto"/>
              <w:rPr>
                <w:rFonts w:ascii="Times New Roman" w:hAnsi="Times New Roman"/>
                <w:color w:val="000000"/>
                <w:sz w:val="24"/>
                <w:szCs w:val="24"/>
              </w:rPr>
            </w:pPr>
            <w:r w:rsidRPr="00310E4E">
              <w:rPr>
                <w:rFonts w:ascii="Times New Roman" w:hAnsi="Times New Roman"/>
                <w:color w:val="000000"/>
                <w:sz w:val="24"/>
                <w:szCs w:val="24"/>
              </w:rPr>
              <w:t>Euroscarf (Frankfurt, Germany)</w:t>
            </w:r>
          </w:p>
        </w:tc>
      </w:tr>
      <w:tr w:rsidR="00525DD6" w:rsidRPr="00310E4E" w14:paraId="3ACF7B1C" w14:textId="77777777" w:rsidTr="00553416">
        <w:tc>
          <w:tcPr>
            <w:tcW w:w="1809" w:type="dxa"/>
          </w:tcPr>
          <w:p w14:paraId="3ACF7B19" w14:textId="77777777" w:rsidR="00525DD6" w:rsidRPr="00310E4E" w:rsidRDefault="00525DD6" w:rsidP="00553416">
            <w:pPr>
              <w:spacing w:line="240" w:lineRule="auto"/>
              <w:rPr>
                <w:rFonts w:ascii="Times New Roman" w:hAnsi="Times New Roman"/>
                <w:i/>
                <w:color w:val="000000"/>
                <w:sz w:val="24"/>
                <w:szCs w:val="24"/>
              </w:rPr>
            </w:pPr>
            <w:r w:rsidRPr="00310E4E">
              <w:rPr>
                <w:rFonts w:ascii="Times New Roman" w:hAnsi="Times New Roman"/>
                <w:i/>
                <w:color w:val="000000"/>
                <w:sz w:val="24"/>
                <w:szCs w:val="24"/>
              </w:rPr>
              <w:t>ste5Δ::KANMX</w:t>
            </w:r>
          </w:p>
        </w:tc>
        <w:tc>
          <w:tcPr>
            <w:tcW w:w="4820" w:type="dxa"/>
          </w:tcPr>
          <w:p w14:paraId="3ACF7B1A" w14:textId="77777777" w:rsidR="00525DD6" w:rsidRPr="00310E4E" w:rsidRDefault="00525DD6" w:rsidP="00553416">
            <w:pPr>
              <w:spacing w:line="240" w:lineRule="auto"/>
              <w:rPr>
                <w:rFonts w:ascii="Times New Roman" w:hAnsi="Times New Roman"/>
                <w:color w:val="000000"/>
                <w:sz w:val="24"/>
                <w:szCs w:val="24"/>
              </w:rPr>
            </w:pPr>
            <w:r w:rsidRPr="00310E4E">
              <w:rPr>
                <w:rFonts w:ascii="Times New Roman" w:hAnsi="Times New Roman"/>
                <w:color w:val="000000"/>
                <w:sz w:val="24"/>
                <w:szCs w:val="24"/>
              </w:rPr>
              <w:t xml:space="preserve">isogenic to BY4741, except deleted for the </w:t>
            </w:r>
            <w:r w:rsidRPr="00310E4E">
              <w:rPr>
                <w:rFonts w:ascii="Times New Roman" w:hAnsi="Times New Roman"/>
                <w:i/>
                <w:color w:val="000000"/>
                <w:sz w:val="24"/>
                <w:szCs w:val="24"/>
              </w:rPr>
              <w:t>STE5</w:t>
            </w:r>
          </w:p>
        </w:tc>
        <w:tc>
          <w:tcPr>
            <w:tcW w:w="2947" w:type="dxa"/>
          </w:tcPr>
          <w:p w14:paraId="3ACF7B1B" w14:textId="00A3F49F" w:rsidR="00525DD6" w:rsidRPr="00310E4E" w:rsidRDefault="00525DD6" w:rsidP="00553416">
            <w:pPr>
              <w:spacing w:line="240" w:lineRule="auto"/>
              <w:rPr>
                <w:rFonts w:ascii="Times New Roman" w:hAnsi="Times New Roman"/>
                <w:color w:val="000000"/>
                <w:sz w:val="24"/>
                <w:szCs w:val="24"/>
              </w:rPr>
            </w:pPr>
            <w:r w:rsidRPr="00310E4E">
              <w:rPr>
                <w:rFonts w:ascii="Times New Roman" w:hAnsi="Times New Roman"/>
                <w:color w:val="000000"/>
                <w:sz w:val="24"/>
                <w:szCs w:val="24"/>
              </w:rPr>
              <w:t>This work</w:t>
            </w:r>
            <w:r w:rsidR="00A337F5">
              <w:rPr>
                <w:rFonts w:ascii="Times New Roman" w:hAnsi="Times New Roman"/>
                <w:color w:val="000000"/>
                <w:sz w:val="24"/>
                <w:szCs w:val="24"/>
              </w:rPr>
              <w:t xml:space="preserve"> (resistant to rapamycin)</w:t>
            </w:r>
            <w:r w:rsidRPr="00310E4E">
              <w:rPr>
                <w:rFonts w:ascii="Times New Roman" w:hAnsi="Times New Roman"/>
                <w:color w:val="000000"/>
                <w:sz w:val="24"/>
                <w:szCs w:val="24"/>
              </w:rPr>
              <w:t xml:space="preserve"> </w:t>
            </w:r>
          </w:p>
        </w:tc>
      </w:tr>
      <w:tr w:rsidR="00525DD6" w:rsidRPr="00310E4E" w14:paraId="3ACF7B20" w14:textId="77777777" w:rsidTr="00553416">
        <w:tc>
          <w:tcPr>
            <w:tcW w:w="1809" w:type="dxa"/>
          </w:tcPr>
          <w:p w14:paraId="3ACF7B1D" w14:textId="77777777" w:rsidR="00525DD6" w:rsidRPr="00310E4E" w:rsidRDefault="00525DD6" w:rsidP="00553416">
            <w:pPr>
              <w:spacing w:line="240" w:lineRule="auto"/>
              <w:rPr>
                <w:rFonts w:ascii="Times New Roman" w:hAnsi="Times New Roman"/>
                <w:i/>
                <w:color w:val="000000"/>
                <w:sz w:val="24"/>
                <w:szCs w:val="24"/>
              </w:rPr>
            </w:pPr>
            <w:r w:rsidRPr="00310E4E">
              <w:rPr>
                <w:rFonts w:ascii="Times New Roman" w:hAnsi="Times New Roman"/>
                <w:i/>
                <w:color w:val="000000"/>
                <w:sz w:val="24"/>
                <w:szCs w:val="24"/>
              </w:rPr>
              <w:t>ste2Δ::KANMX</w:t>
            </w:r>
          </w:p>
        </w:tc>
        <w:tc>
          <w:tcPr>
            <w:tcW w:w="4820" w:type="dxa"/>
          </w:tcPr>
          <w:p w14:paraId="3ACF7B1E" w14:textId="77777777" w:rsidR="00525DD6" w:rsidRPr="00310E4E" w:rsidRDefault="00525DD6" w:rsidP="00553416">
            <w:pPr>
              <w:spacing w:line="240" w:lineRule="auto"/>
              <w:rPr>
                <w:rFonts w:ascii="Times New Roman" w:hAnsi="Times New Roman"/>
                <w:color w:val="000000"/>
                <w:sz w:val="24"/>
                <w:szCs w:val="24"/>
              </w:rPr>
            </w:pPr>
            <w:r w:rsidRPr="00310E4E">
              <w:rPr>
                <w:rFonts w:ascii="Times New Roman" w:hAnsi="Times New Roman"/>
                <w:color w:val="000000"/>
                <w:sz w:val="24"/>
                <w:szCs w:val="24"/>
              </w:rPr>
              <w:t xml:space="preserve">isogenic to BY4741, except deleted for the </w:t>
            </w:r>
            <w:r w:rsidRPr="00310E4E">
              <w:rPr>
                <w:rFonts w:ascii="Times New Roman" w:hAnsi="Times New Roman"/>
                <w:i/>
                <w:color w:val="000000"/>
                <w:sz w:val="24"/>
                <w:szCs w:val="24"/>
              </w:rPr>
              <w:t>STE2</w:t>
            </w:r>
          </w:p>
        </w:tc>
        <w:tc>
          <w:tcPr>
            <w:tcW w:w="2947" w:type="dxa"/>
          </w:tcPr>
          <w:p w14:paraId="3ACF7B1F" w14:textId="77777777" w:rsidR="00525DD6" w:rsidRPr="00310E4E" w:rsidRDefault="00525DD6" w:rsidP="00553416">
            <w:pPr>
              <w:spacing w:line="240" w:lineRule="auto"/>
              <w:rPr>
                <w:rFonts w:ascii="Times New Roman" w:hAnsi="Times New Roman"/>
                <w:color w:val="000000"/>
                <w:sz w:val="24"/>
                <w:szCs w:val="24"/>
              </w:rPr>
            </w:pPr>
            <w:r w:rsidRPr="00310E4E">
              <w:rPr>
                <w:rFonts w:ascii="Times New Roman" w:hAnsi="Times New Roman"/>
                <w:color w:val="000000"/>
                <w:sz w:val="24"/>
                <w:szCs w:val="24"/>
              </w:rPr>
              <w:t>This work</w:t>
            </w:r>
          </w:p>
        </w:tc>
      </w:tr>
      <w:tr w:rsidR="00525DD6" w:rsidRPr="00310E4E" w14:paraId="3ACF7B38" w14:textId="77777777" w:rsidTr="00553416">
        <w:tc>
          <w:tcPr>
            <w:tcW w:w="1809" w:type="dxa"/>
          </w:tcPr>
          <w:p w14:paraId="3ACF7B35" w14:textId="77777777" w:rsidR="00525DD6" w:rsidRPr="00310E4E" w:rsidRDefault="00525DD6" w:rsidP="00553416">
            <w:pPr>
              <w:spacing w:line="240" w:lineRule="auto"/>
              <w:rPr>
                <w:rFonts w:ascii="Times New Roman" w:hAnsi="Times New Roman"/>
                <w:color w:val="000000"/>
                <w:sz w:val="24"/>
                <w:szCs w:val="24"/>
              </w:rPr>
            </w:pPr>
            <w:r w:rsidRPr="00310E4E">
              <w:rPr>
                <w:rFonts w:ascii="Times New Roman" w:hAnsi="Times New Roman"/>
                <w:color w:val="000000"/>
                <w:sz w:val="24"/>
                <w:szCs w:val="24"/>
              </w:rPr>
              <w:t>FY406</w:t>
            </w:r>
          </w:p>
        </w:tc>
        <w:tc>
          <w:tcPr>
            <w:tcW w:w="4820" w:type="dxa"/>
          </w:tcPr>
          <w:p w14:paraId="3ACF7B36" w14:textId="77777777" w:rsidR="00525DD6" w:rsidRPr="00310E4E" w:rsidRDefault="00525DD6" w:rsidP="00553416">
            <w:pPr>
              <w:spacing w:line="240" w:lineRule="auto"/>
              <w:rPr>
                <w:rFonts w:ascii="Times New Roman" w:hAnsi="Times New Roman"/>
                <w:color w:val="000000"/>
                <w:sz w:val="24"/>
                <w:szCs w:val="24"/>
              </w:rPr>
            </w:pPr>
            <w:r w:rsidRPr="00310E4E">
              <w:rPr>
                <w:rFonts w:ascii="Times New Roman" w:hAnsi="Times New Roman"/>
                <w:color w:val="000000"/>
                <w:sz w:val="24"/>
                <w:szCs w:val="24"/>
              </w:rPr>
              <w:t>The H2A/H2B collection is in FY406 MATa (hta1-htb1)Δ::LEU2, (hta2-htb2) Δ::TRP1, his3 Δ 200 leu2 Δ 1 ura3-52 trp1 Δ 63 lys2-128 Δ &lt;pSAB6 (HTA1-HTB1-URA3).  The covering plasmid for H2A/H2B uses the His marker.</w:t>
            </w:r>
          </w:p>
        </w:tc>
        <w:tc>
          <w:tcPr>
            <w:tcW w:w="2947" w:type="dxa"/>
          </w:tcPr>
          <w:p w14:paraId="3ACF7B37" w14:textId="77777777" w:rsidR="00525DD6" w:rsidRPr="00310E4E" w:rsidRDefault="00525DD6" w:rsidP="00553416">
            <w:pPr>
              <w:spacing w:line="240" w:lineRule="auto"/>
              <w:rPr>
                <w:rFonts w:ascii="Times New Roman" w:hAnsi="Times New Roman"/>
                <w:color w:val="000000"/>
                <w:sz w:val="24"/>
                <w:szCs w:val="24"/>
              </w:rPr>
            </w:pPr>
            <w:r w:rsidRPr="00310E4E">
              <w:rPr>
                <w:rFonts w:ascii="Times New Roman" w:hAnsi="Times New Roman"/>
                <w:color w:val="000000"/>
                <w:sz w:val="24"/>
                <w:szCs w:val="24"/>
              </w:rPr>
              <w:t xml:space="preserve">Ali </w:t>
            </w:r>
            <w:r w:rsidRPr="00310E4E">
              <w:rPr>
                <w:rFonts w:ascii="Times New Roman" w:hAnsi="Times New Roman"/>
                <w:sz w:val="24"/>
                <w:szCs w:val="24"/>
              </w:rPr>
              <w:t>Shilatifard (Kansas, USA)</w:t>
            </w:r>
          </w:p>
        </w:tc>
      </w:tr>
      <w:tr w:rsidR="00525DD6" w:rsidRPr="00310E4E" w14:paraId="3ACF7B3C" w14:textId="77777777" w:rsidTr="00553416">
        <w:tc>
          <w:tcPr>
            <w:tcW w:w="1809" w:type="dxa"/>
          </w:tcPr>
          <w:p w14:paraId="3ACF7B39" w14:textId="77777777" w:rsidR="00525DD6" w:rsidRPr="00310E4E" w:rsidRDefault="00525DD6" w:rsidP="00553416">
            <w:pPr>
              <w:spacing w:line="240" w:lineRule="auto"/>
              <w:rPr>
                <w:rFonts w:ascii="Times New Roman" w:hAnsi="Times New Roman"/>
                <w:color w:val="000000"/>
                <w:sz w:val="24"/>
                <w:szCs w:val="24"/>
              </w:rPr>
            </w:pPr>
            <w:r w:rsidRPr="00310E4E">
              <w:rPr>
                <w:rFonts w:ascii="Times New Roman" w:hAnsi="Times New Roman"/>
                <w:color w:val="000000"/>
                <w:sz w:val="24"/>
                <w:szCs w:val="24"/>
              </w:rPr>
              <w:t>YBL574</w:t>
            </w:r>
          </w:p>
        </w:tc>
        <w:tc>
          <w:tcPr>
            <w:tcW w:w="4820" w:type="dxa"/>
          </w:tcPr>
          <w:p w14:paraId="3ACF7B3A" w14:textId="77777777" w:rsidR="00525DD6" w:rsidRPr="00310E4E" w:rsidRDefault="00525DD6" w:rsidP="00553416">
            <w:pPr>
              <w:spacing w:line="240" w:lineRule="auto"/>
              <w:rPr>
                <w:rFonts w:ascii="Times New Roman" w:hAnsi="Times New Roman"/>
                <w:color w:val="000000"/>
                <w:sz w:val="24"/>
                <w:szCs w:val="24"/>
              </w:rPr>
            </w:pPr>
            <w:r w:rsidRPr="00310E4E">
              <w:rPr>
                <w:rFonts w:ascii="Times New Roman" w:hAnsi="Times New Roman"/>
                <w:color w:val="000000"/>
                <w:sz w:val="24"/>
                <w:szCs w:val="24"/>
              </w:rPr>
              <w:t>The H3/H4 collection is in Winston’s YBL574 (MATa, leu2</w:t>
            </w:r>
            <w:r w:rsidRPr="00310E4E">
              <w:rPr>
                <w:rFonts w:ascii="Times New Roman" w:hAnsi="Times New Roman"/>
                <w:color w:val="000000"/>
                <w:sz w:val="24"/>
                <w:szCs w:val="24"/>
                <w:lang w:val="el-GR"/>
              </w:rPr>
              <w:t xml:space="preserve">Δ1, </w:t>
            </w:r>
            <w:r w:rsidRPr="00310E4E">
              <w:rPr>
                <w:rFonts w:ascii="Times New Roman" w:hAnsi="Times New Roman"/>
                <w:color w:val="000000"/>
                <w:sz w:val="24"/>
                <w:szCs w:val="24"/>
              </w:rPr>
              <w:t>his3</w:t>
            </w:r>
            <w:r w:rsidRPr="00310E4E">
              <w:rPr>
                <w:rFonts w:ascii="Times New Roman" w:hAnsi="Times New Roman"/>
                <w:color w:val="000000"/>
                <w:sz w:val="24"/>
                <w:szCs w:val="24"/>
                <w:lang w:val="el-GR"/>
              </w:rPr>
              <w:t xml:space="preserve">Δ200, </w:t>
            </w:r>
            <w:r w:rsidRPr="00310E4E">
              <w:rPr>
                <w:rFonts w:ascii="Times New Roman" w:hAnsi="Times New Roman"/>
                <w:color w:val="000000"/>
                <w:sz w:val="24"/>
                <w:szCs w:val="24"/>
              </w:rPr>
              <w:t>ura3-52, trp1</w:t>
            </w:r>
            <w:r w:rsidRPr="00310E4E">
              <w:rPr>
                <w:rFonts w:ascii="Times New Roman" w:hAnsi="Times New Roman"/>
                <w:color w:val="000000"/>
                <w:sz w:val="24"/>
                <w:szCs w:val="24"/>
                <w:lang w:val="el-GR"/>
              </w:rPr>
              <w:t xml:space="preserve">Δ63, </w:t>
            </w:r>
            <w:r w:rsidRPr="00310E4E">
              <w:rPr>
                <w:rFonts w:ascii="Times New Roman" w:hAnsi="Times New Roman"/>
                <w:color w:val="000000"/>
                <w:sz w:val="24"/>
                <w:szCs w:val="24"/>
              </w:rPr>
              <w:t>lys2-128</w:t>
            </w:r>
            <w:r w:rsidRPr="00310E4E">
              <w:rPr>
                <w:rFonts w:ascii="Times New Roman" w:hAnsi="Times New Roman"/>
                <w:color w:val="000000"/>
                <w:sz w:val="24"/>
                <w:szCs w:val="24"/>
                <w:lang w:val="el-GR"/>
              </w:rPr>
              <w:t>δ, (</w:t>
            </w:r>
            <w:r w:rsidRPr="00310E4E">
              <w:rPr>
                <w:rFonts w:ascii="Times New Roman" w:hAnsi="Times New Roman"/>
                <w:color w:val="000000"/>
                <w:sz w:val="24"/>
                <w:szCs w:val="24"/>
              </w:rPr>
              <w:t>hht1-hhf1)</w:t>
            </w:r>
            <w:r w:rsidRPr="00310E4E">
              <w:rPr>
                <w:rFonts w:ascii="Times New Roman" w:hAnsi="Times New Roman"/>
                <w:color w:val="000000"/>
                <w:sz w:val="24"/>
                <w:szCs w:val="24"/>
                <w:lang w:val="el-GR"/>
              </w:rPr>
              <w:t>Δ</w:t>
            </w:r>
            <w:r w:rsidRPr="00310E4E">
              <w:rPr>
                <w:rFonts w:ascii="Times New Roman" w:hAnsi="Times New Roman"/>
                <w:color w:val="000000"/>
                <w:sz w:val="24"/>
                <w:szCs w:val="24"/>
              </w:rPr>
              <w:t>LEU2 (hht2-hhf2)</w:t>
            </w:r>
            <w:r w:rsidRPr="00310E4E">
              <w:rPr>
                <w:rFonts w:ascii="Times New Roman" w:hAnsi="Times New Roman"/>
                <w:color w:val="000000"/>
                <w:sz w:val="24"/>
                <w:szCs w:val="24"/>
                <w:lang w:val="el-GR"/>
              </w:rPr>
              <w:t>Δ::</w:t>
            </w:r>
            <w:r w:rsidRPr="00310E4E">
              <w:rPr>
                <w:rFonts w:ascii="Times New Roman" w:hAnsi="Times New Roman"/>
                <w:color w:val="000000"/>
                <w:sz w:val="24"/>
                <w:szCs w:val="24"/>
              </w:rPr>
              <w:t>HIS3 Ty912</w:t>
            </w:r>
            <w:r w:rsidRPr="00310E4E">
              <w:rPr>
                <w:rFonts w:ascii="Times New Roman" w:hAnsi="Times New Roman"/>
                <w:color w:val="000000"/>
                <w:sz w:val="24"/>
                <w:szCs w:val="24"/>
                <w:lang w:val="el-GR"/>
              </w:rPr>
              <w:t>Δ35-</w:t>
            </w:r>
            <w:r w:rsidRPr="00310E4E">
              <w:rPr>
                <w:rFonts w:ascii="Times New Roman" w:hAnsi="Times New Roman"/>
                <w:color w:val="000000"/>
                <w:sz w:val="24"/>
                <w:szCs w:val="24"/>
              </w:rPr>
              <w:t>lacZ::his4, {pDM9-HHT1-HHF1-URA3}.  The covering plasmid for H3/H4 uses the Trp marker.</w:t>
            </w:r>
          </w:p>
        </w:tc>
        <w:tc>
          <w:tcPr>
            <w:tcW w:w="2947" w:type="dxa"/>
          </w:tcPr>
          <w:p w14:paraId="3ACF7B3B" w14:textId="77777777" w:rsidR="00525DD6" w:rsidRPr="00310E4E" w:rsidRDefault="00525DD6" w:rsidP="00553416">
            <w:pPr>
              <w:spacing w:line="240" w:lineRule="auto"/>
              <w:rPr>
                <w:rFonts w:ascii="Times New Roman" w:hAnsi="Times New Roman"/>
                <w:color w:val="000000"/>
                <w:sz w:val="24"/>
                <w:szCs w:val="24"/>
              </w:rPr>
            </w:pPr>
            <w:r w:rsidRPr="00310E4E">
              <w:rPr>
                <w:rFonts w:ascii="Times New Roman" w:hAnsi="Times New Roman"/>
                <w:color w:val="000000"/>
                <w:sz w:val="24"/>
                <w:szCs w:val="24"/>
              </w:rPr>
              <w:t xml:space="preserve">Ali </w:t>
            </w:r>
            <w:r w:rsidRPr="00310E4E">
              <w:rPr>
                <w:rFonts w:ascii="Times New Roman" w:hAnsi="Times New Roman"/>
                <w:sz w:val="24"/>
                <w:szCs w:val="24"/>
              </w:rPr>
              <w:t>Shilatifard</w:t>
            </w:r>
          </w:p>
        </w:tc>
      </w:tr>
      <w:tr w:rsidR="00525DD6" w:rsidRPr="00310E4E" w14:paraId="3ACF7B44" w14:textId="77777777" w:rsidTr="00553416">
        <w:tc>
          <w:tcPr>
            <w:tcW w:w="1809" w:type="dxa"/>
          </w:tcPr>
          <w:p w14:paraId="3ACF7B41" w14:textId="77777777" w:rsidR="00525DD6" w:rsidRPr="00310E4E" w:rsidRDefault="00525DD6" w:rsidP="00553416">
            <w:pPr>
              <w:spacing w:line="240" w:lineRule="auto"/>
              <w:rPr>
                <w:rFonts w:ascii="Times New Roman" w:hAnsi="Times New Roman"/>
                <w:i/>
                <w:color w:val="000000"/>
                <w:sz w:val="24"/>
                <w:szCs w:val="24"/>
              </w:rPr>
            </w:pPr>
            <w:r w:rsidRPr="00310E4E">
              <w:rPr>
                <w:rFonts w:ascii="Times New Roman" w:hAnsi="Times New Roman"/>
                <w:i/>
                <w:color w:val="000000"/>
                <w:sz w:val="24"/>
                <w:szCs w:val="24"/>
              </w:rPr>
              <w:t xml:space="preserve">TAP </w:t>
            </w:r>
            <w:r w:rsidRPr="001B7AEC">
              <w:rPr>
                <w:rFonts w:ascii="Times New Roman" w:hAnsi="Times New Roman"/>
                <w:color w:val="000000"/>
                <w:sz w:val="24"/>
                <w:szCs w:val="24"/>
              </w:rPr>
              <w:t>tag strains</w:t>
            </w:r>
            <w:r>
              <w:rPr>
                <w:rFonts w:ascii="Times New Roman" w:hAnsi="Times New Roman"/>
                <w:color w:val="000000"/>
                <w:sz w:val="24"/>
                <w:szCs w:val="24"/>
              </w:rPr>
              <w:t xml:space="preserve"> collection</w:t>
            </w:r>
          </w:p>
        </w:tc>
        <w:tc>
          <w:tcPr>
            <w:tcW w:w="4820" w:type="dxa"/>
          </w:tcPr>
          <w:p w14:paraId="3ACF7B42" w14:textId="77777777" w:rsidR="00525DD6" w:rsidRPr="001B7AEC" w:rsidRDefault="00525DD6" w:rsidP="00553416">
            <w:pPr>
              <w:spacing w:line="240" w:lineRule="auto"/>
              <w:rPr>
                <w:rFonts w:ascii="Times New Roman" w:hAnsi="Times New Roman"/>
                <w:color w:val="000000"/>
                <w:sz w:val="24"/>
                <w:szCs w:val="24"/>
              </w:rPr>
            </w:pPr>
            <w:r w:rsidRPr="001B7AEC">
              <w:rPr>
                <w:rFonts w:ascii="Times New Roman" w:hAnsi="Times New Roman"/>
                <w:color w:val="48484A"/>
                <w:sz w:val="24"/>
                <w:szCs w:val="24"/>
              </w:rPr>
              <w:t>MATa his3Δ1 leu2Δ0 met15Δ0 ura3Δ0</w:t>
            </w:r>
          </w:p>
        </w:tc>
        <w:tc>
          <w:tcPr>
            <w:tcW w:w="2947" w:type="dxa"/>
          </w:tcPr>
          <w:p w14:paraId="3ACF7B43" w14:textId="77777777" w:rsidR="00525DD6" w:rsidRPr="00310E4E" w:rsidRDefault="00525DD6" w:rsidP="00553416">
            <w:pPr>
              <w:spacing w:line="240" w:lineRule="auto"/>
              <w:rPr>
                <w:rFonts w:ascii="Times New Roman" w:hAnsi="Times New Roman"/>
                <w:color w:val="000000"/>
                <w:sz w:val="24"/>
                <w:szCs w:val="24"/>
              </w:rPr>
            </w:pPr>
            <w:r>
              <w:rPr>
                <w:rFonts w:ascii="Times New Roman" w:hAnsi="Times New Roman"/>
                <w:color w:val="000000"/>
                <w:sz w:val="24"/>
                <w:szCs w:val="24"/>
              </w:rPr>
              <w:t>Dharmacon</w:t>
            </w:r>
          </w:p>
        </w:tc>
      </w:tr>
      <w:tr w:rsidR="00525DD6" w:rsidRPr="00310E4E" w14:paraId="3ACF7B48" w14:textId="77777777" w:rsidTr="00553416">
        <w:tc>
          <w:tcPr>
            <w:tcW w:w="1809" w:type="dxa"/>
          </w:tcPr>
          <w:p w14:paraId="3ACF7B45" w14:textId="77777777" w:rsidR="00525DD6" w:rsidRPr="00310E4E" w:rsidRDefault="00525DD6" w:rsidP="00553416">
            <w:pPr>
              <w:spacing w:line="240" w:lineRule="auto"/>
              <w:rPr>
                <w:rFonts w:ascii="Times New Roman" w:hAnsi="Times New Roman"/>
                <w:color w:val="000000"/>
                <w:sz w:val="24"/>
                <w:szCs w:val="24"/>
              </w:rPr>
            </w:pPr>
            <w:r w:rsidRPr="00310E4E">
              <w:rPr>
                <w:rFonts w:ascii="Times New Roman" w:hAnsi="Times New Roman"/>
                <w:color w:val="000000"/>
                <w:sz w:val="24"/>
                <w:szCs w:val="24"/>
              </w:rPr>
              <w:t>Y1a</w:t>
            </w:r>
          </w:p>
        </w:tc>
        <w:tc>
          <w:tcPr>
            <w:tcW w:w="4820" w:type="dxa"/>
          </w:tcPr>
          <w:p w14:paraId="3ACF7B46" w14:textId="77777777" w:rsidR="00525DD6" w:rsidRPr="00310E4E" w:rsidRDefault="00525DD6" w:rsidP="00553416">
            <w:pPr>
              <w:spacing w:line="240" w:lineRule="auto"/>
              <w:rPr>
                <w:rFonts w:ascii="Times New Roman" w:hAnsi="Times New Roman"/>
                <w:color w:val="000000"/>
                <w:sz w:val="24"/>
                <w:szCs w:val="24"/>
              </w:rPr>
            </w:pPr>
            <w:r w:rsidRPr="00310E4E">
              <w:rPr>
                <w:rFonts w:ascii="Times New Roman" w:hAnsi="Times New Roman"/>
                <w:color w:val="000000"/>
                <w:sz w:val="24"/>
                <w:szCs w:val="24"/>
              </w:rPr>
              <w:t>Parent W303 (leu2-3, 112, trp1-1, can1-100, ura3-1, ade2-1, his3-11,15)</w:t>
            </w:r>
          </w:p>
        </w:tc>
        <w:tc>
          <w:tcPr>
            <w:tcW w:w="2947" w:type="dxa"/>
          </w:tcPr>
          <w:p w14:paraId="3ACF7B47" w14:textId="77777777" w:rsidR="00525DD6" w:rsidRPr="00310E4E" w:rsidRDefault="00525DD6" w:rsidP="00553416">
            <w:pPr>
              <w:spacing w:line="240" w:lineRule="auto"/>
              <w:rPr>
                <w:rFonts w:ascii="Times New Roman" w:hAnsi="Times New Roman"/>
                <w:color w:val="000000"/>
                <w:sz w:val="24"/>
                <w:szCs w:val="24"/>
              </w:rPr>
            </w:pPr>
            <w:r w:rsidRPr="00310E4E">
              <w:rPr>
                <w:rFonts w:ascii="Times New Roman" w:hAnsi="Times New Roman"/>
                <w:color w:val="000000"/>
                <w:sz w:val="24"/>
                <w:szCs w:val="24"/>
              </w:rPr>
              <w:t>Lab strain</w:t>
            </w:r>
          </w:p>
        </w:tc>
      </w:tr>
      <w:tr w:rsidR="00525DD6" w:rsidRPr="00310E4E" w14:paraId="3ACF7B4C" w14:textId="77777777" w:rsidTr="00553416">
        <w:tc>
          <w:tcPr>
            <w:tcW w:w="1809" w:type="dxa"/>
          </w:tcPr>
          <w:p w14:paraId="3ACF7B49" w14:textId="77777777" w:rsidR="00525DD6" w:rsidRPr="00310E4E" w:rsidRDefault="00525DD6" w:rsidP="00553416">
            <w:pPr>
              <w:spacing w:line="240" w:lineRule="auto"/>
              <w:rPr>
                <w:rFonts w:ascii="Times New Roman" w:hAnsi="Times New Roman"/>
                <w:i/>
                <w:color w:val="000000"/>
                <w:sz w:val="24"/>
                <w:szCs w:val="24"/>
              </w:rPr>
            </w:pPr>
            <w:r w:rsidRPr="00310E4E">
              <w:rPr>
                <w:rFonts w:ascii="Times New Roman" w:hAnsi="Times New Roman"/>
                <w:i/>
                <w:color w:val="000000"/>
                <w:sz w:val="24"/>
                <w:szCs w:val="24"/>
              </w:rPr>
              <w:t>ste5Δ::LEU2</w:t>
            </w:r>
          </w:p>
        </w:tc>
        <w:tc>
          <w:tcPr>
            <w:tcW w:w="4820" w:type="dxa"/>
          </w:tcPr>
          <w:p w14:paraId="3ACF7B4A" w14:textId="77777777" w:rsidR="00525DD6" w:rsidRPr="00310E4E" w:rsidRDefault="00525DD6" w:rsidP="00553416">
            <w:pPr>
              <w:spacing w:line="240" w:lineRule="auto"/>
              <w:rPr>
                <w:rFonts w:ascii="Times New Roman" w:hAnsi="Times New Roman"/>
                <w:color w:val="000000"/>
                <w:sz w:val="24"/>
                <w:szCs w:val="24"/>
              </w:rPr>
            </w:pPr>
            <w:r w:rsidRPr="00310E4E">
              <w:rPr>
                <w:rFonts w:ascii="Times New Roman" w:hAnsi="Times New Roman"/>
                <w:color w:val="000000"/>
                <w:sz w:val="24"/>
                <w:szCs w:val="24"/>
              </w:rPr>
              <w:t xml:space="preserve">Isogenic to W303, except deleted for </w:t>
            </w:r>
            <w:r w:rsidRPr="00310E4E">
              <w:rPr>
                <w:rFonts w:ascii="Times New Roman" w:hAnsi="Times New Roman"/>
                <w:i/>
                <w:color w:val="000000"/>
                <w:sz w:val="24"/>
                <w:szCs w:val="24"/>
              </w:rPr>
              <w:t>STE5</w:t>
            </w:r>
          </w:p>
        </w:tc>
        <w:tc>
          <w:tcPr>
            <w:tcW w:w="2947" w:type="dxa"/>
          </w:tcPr>
          <w:p w14:paraId="3ACF7B4B" w14:textId="764E090D" w:rsidR="00525DD6" w:rsidRPr="00310E4E" w:rsidRDefault="00525DD6" w:rsidP="00553416">
            <w:pPr>
              <w:spacing w:line="240" w:lineRule="auto"/>
              <w:rPr>
                <w:rFonts w:ascii="Times New Roman" w:hAnsi="Times New Roman"/>
                <w:color w:val="000000"/>
                <w:sz w:val="24"/>
                <w:szCs w:val="24"/>
              </w:rPr>
            </w:pPr>
            <w:r w:rsidRPr="00310E4E">
              <w:rPr>
                <w:rFonts w:ascii="Times New Roman" w:hAnsi="Times New Roman"/>
                <w:color w:val="000000"/>
                <w:sz w:val="24"/>
                <w:szCs w:val="24"/>
              </w:rPr>
              <w:t>This work</w:t>
            </w:r>
            <w:r w:rsidR="00A337F5">
              <w:rPr>
                <w:rFonts w:ascii="Times New Roman" w:hAnsi="Times New Roman"/>
                <w:color w:val="000000"/>
                <w:sz w:val="24"/>
                <w:szCs w:val="24"/>
              </w:rPr>
              <w:t xml:space="preserve"> (resistant to rapamycin)</w:t>
            </w:r>
          </w:p>
        </w:tc>
      </w:tr>
    </w:tbl>
    <w:p w14:paraId="3ACF7B75" w14:textId="77777777" w:rsidR="00994D12" w:rsidRDefault="00994D12" w:rsidP="00525DD6">
      <w:pPr>
        <w:spacing w:line="240" w:lineRule="auto"/>
        <w:rPr>
          <w:rFonts w:ascii="Times New Roman" w:hAnsi="Times New Roman"/>
          <w:b/>
          <w:color w:val="000000"/>
          <w:sz w:val="24"/>
          <w:szCs w:val="24"/>
        </w:rPr>
      </w:pPr>
    </w:p>
    <w:p w14:paraId="3ACF7B7B" w14:textId="17933A2D" w:rsidR="00C20EC4" w:rsidRPr="003A4F9C" w:rsidRDefault="00994D12">
      <w:pPr>
        <w:rPr>
          <w:rFonts w:ascii="Times New Roman" w:hAnsi="Times New Roman"/>
          <w:b/>
          <w:color w:val="000000"/>
          <w:sz w:val="24"/>
          <w:szCs w:val="24"/>
        </w:rPr>
        <w:pPrChange w:id="0" w:author="Dr. Mustapha Aouida" w:date="2022-02-22T08:37:00Z">
          <w:pPr>
            <w:spacing w:line="240" w:lineRule="auto"/>
          </w:pPr>
        </w:pPrChange>
      </w:pPr>
      <w:r>
        <w:rPr>
          <w:rFonts w:ascii="Times New Roman" w:hAnsi="Times New Roman"/>
          <w:b/>
          <w:color w:val="000000"/>
          <w:sz w:val="24"/>
          <w:szCs w:val="24"/>
        </w:rPr>
        <w:br w:type="page"/>
      </w:r>
      <w:r w:rsidR="00C20EC4">
        <w:rPr>
          <w:rFonts w:ascii="Times New Roman" w:hAnsi="Times New Roman"/>
          <w:b/>
          <w:color w:val="000000"/>
          <w:sz w:val="24"/>
          <w:szCs w:val="24"/>
        </w:rPr>
        <w:t>Table S2.  GO analysis for genes differentially regulated in the H2B WT and H2B R95A in untreated and rapamycin treated</w:t>
      </w:r>
    </w:p>
    <w:tbl>
      <w:tblPr>
        <w:tblStyle w:val="MediumShading2-Accent1"/>
        <w:tblW w:w="11319" w:type="dxa"/>
        <w:tblInd w:w="-1026" w:type="dxa"/>
        <w:tblLook w:val="04A0" w:firstRow="1" w:lastRow="0" w:firstColumn="1" w:lastColumn="0" w:noHBand="0" w:noVBand="1"/>
      </w:tblPr>
      <w:tblGrid>
        <w:gridCol w:w="2552"/>
        <w:gridCol w:w="1052"/>
        <w:gridCol w:w="4760"/>
        <w:gridCol w:w="1243"/>
        <w:gridCol w:w="816"/>
        <w:gridCol w:w="896"/>
      </w:tblGrid>
      <w:tr w:rsidR="00C20EC4" w:rsidRPr="00275056" w14:paraId="3ACF7B7D" w14:textId="77777777" w:rsidTr="00C20EC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1319" w:type="dxa"/>
            <w:gridSpan w:val="6"/>
            <w:shd w:val="clear" w:color="auto" w:fill="31849B" w:themeFill="accent5" w:themeFillShade="BF"/>
            <w:noWrap/>
            <w:hideMark/>
          </w:tcPr>
          <w:p w14:paraId="3ACF7B7C" w14:textId="77777777" w:rsidR="00C20EC4" w:rsidRPr="00B74338" w:rsidRDefault="00C20EC4" w:rsidP="00A93B1A">
            <w:pPr>
              <w:jc w:val="center"/>
              <w:rPr>
                <w:rFonts w:ascii="Times New Roman" w:eastAsia="Times New Roman" w:hAnsi="Times New Roman"/>
                <w:b w:val="0"/>
              </w:rPr>
            </w:pPr>
            <w:r w:rsidRPr="00B74338">
              <w:rPr>
                <w:rFonts w:ascii="Times New Roman" w:eastAsia="Times New Roman" w:hAnsi="Times New Roman"/>
                <w:b w:val="0"/>
              </w:rPr>
              <w:t>Gene Ontology (GO) terms significantly represented among up-regulated genes in H2B wild type in rapamycin treatment</w:t>
            </w:r>
          </w:p>
        </w:tc>
      </w:tr>
      <w:tr w:rsidR="00C20EC4" w:rsidRPr="007A2539" w14:paraId="3ACF7B84" w14:textId="77777777" w:rsidTr="00C20E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D99594" w:themeFill="accent2" w:themeFillTint="99"/>
            <w:noWrap/>
            <w:hideMark/>
          </w:tcPr>
          <w:p w14:paraId="3ACF7B7E" w14:textId="77777777" w:rsidR="00C20EC4" w:rsidRPr="007A2539" w:rsidRDefault="00C20EC4" w:rsidP="00A93B1A">
            <w:pPr>
              <w:jc w:val="both"/>
              <w:rPr>
                <w:rFonts w:ascii="Times New Roman" w:eastAsia="Times New Roman" w:hAnsi="Times New Roman"/>
                <w:b w:val="0"/>
                <w:color w:val="000000"/>
              </w:rPr>
            </w:pPr>
            <w:r w:rsidRPr="007A2539">
              <w:rPr>
                <w:rFonts w:ascii="Times New Roman" w:eastAsia="Times New Roman" w:hAnsi="Times New Roman"/>
                <w:b w:val="0"/>
                <w:color w:val="000000"/>
              </w:rPr>
              <w:t>Biological Pathways</w:t>
            </w:r>
          </w:p>
        </w:tc>
        <w:tc>
          <w:tcPr>
            <w:tcW w:w="1052" w:type="dxa"/>
            <w:shd w:val="clear" w:color="auto" w:fill="D99594" w:themeFill="accent2" w:themeFillTint="99"/>
            <w:noWrap/>
            <w:hideMark/>
          </w:tcPr>
          <w:p w14:paraId="3ACF7B7F" w14:textId="77777777" w:rsidR="00C20EC4" w:rsidRPr="007A2539"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7A2539">
              <w:rPr>
                <w:rFonts w:ascii="Times New Roman" w:eastAsia="Times New Roman" w:hAnsi="Times New Roman"/>
                <w:color w:val="000000"/>
              </w:rPr>
              <w:t>GO term</w:t>
            </w:r>
          </w:p>
        </w:tc>
        <w:tc>
          <w:tcPr>
            <w:tcW w:w="4760" w:type="dxa"/>
            <w:shd w:val="clear" w:color="auto" w:fill="D99594" w:themeFill="accent2" w:themeFillTint="99"/>
            <w:noWrap/>
            <w:hideMark/>
          </w:tcPr>
          <w:p w14:paraId="3ACF7B80" w14:textId="77777777" w:rsidR="00C20EC4" w:rsidRPr="007A2539"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7A2539">
              <w:rPr>
                <w:rFonts w:ascii="Times New Roman" w:eastAsia="Times New Roman" w:hAnsi="Times New Roman"/>
                <w:color w:val="000000"/>
              </w:rPr>
              <w:t>Genes</w:t>
            </w:r>
          </w:p>
        </w:tc>
        <w:tc>
          <w:tcPr>
            <w:tcW w:w="1243" w:type="dxa"/>
            <w:shd w:val="clear" w:color="auto" w:fill="D99594" w:themeFill="accent2" w:themeFillTint="99"/>
            <w:noWrap/>
            <w:hideMark/>
          </w:tcPr>
          <w:p w14:paraId="3ACF7B81" w14:textId="77777777" w:rsidR="00C20EC4" w:rsidRPr="007A2539"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7A2539">
              <w:rPr>
                <w:rFonts w:ascii="Times New Roman" w:eastAsia="Times New Roman" w:hAnsi="Times New Roman"/>
                <w:color w:val="000000"/>
              </w:rPr>
              <w:t>Fold Enrichment</w:t>
            </w:r>
          </w:p>
        </w:tc>
        <w:tc>
          <w:tcPr>
            <w:tcW w:w="816" w:type="dxa"/>
            <w:shd w:val="clear" w:color="auto" w:fill="D99594" w:themeFill="accent2" w:themeFillTint="99"/>
            <w:noWrap/>
            <w:hideMark/>
          </w:tcPr>
          <w:p w14:paraId="3ACF7B82" w14:textId="77777777" w:rsidR="00C20EC4" w:rsidRPr="007A2539" w:rsidRDefault="00C20EC4" w:rsidP="00A93B1A">
            <w:pPr>
              <w:ind w:left="-1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7A2539">
              <w:rPr>
                <w:rFonts w:ascii="Times New Roman" w:eastAsia="Times New Roman" w:hAnsi="Times New Roman"/>
                <w:color w:val="000000"/>
              </w:rPr>
              <w:t>p Value</w:t>
            </w:r>
          </w:p>
        </w:tc>
        <w:tc>
          <w:tcPr>
            <w:tcW w:w="896" w:type="dxa"/>
            <w:shd w:val="clear" w:color="auto" w:fill="D99594" w:themeFill="accent2" w:themeFillTint="99"/>
            <w:noWrap/>
            <w:hideMark/>
          </w:tcPr>
          <w:p w14:paraId="3ACF7B83" w14:textId="77777777" w:rsidR="00C20EC4" w:rsidRPr="007A2539"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7A2539">
              <w:rPr>
                <w:rFonts w:ascii="Times New Roman" w:eastAsia="Times New Roman" w:hAnsi="Times New Roman"/>
                <w:color w:val="000000"/>
              </w:rPr>
              <w:t>FDR</w:t>
            </w:r>
          </w:p>
        </w:tc>
      </w:tr>
      <w:tr w:rsidR="00C20EC4" w:rsidRPr="00275056" w14:paraId="3ACF7B8B" w14:textId="77777777" w:rsidTr="00C20EC4">
        <w:trPr>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B85" w14:textId="77777777" w:rsidR="00C20EC4" w:rsidRPr="007A2539" w:rsidRDefault="00C20EC4" w:rsidP="00A93B1A">
            <w:pPr>
              <w:jc w:val="both"/>
              <w:rPr>
                <w:rFonts w:ascii="Times New Roman" w:eastAsia="Times New Roman" w:hAnsi="Times New Roman"/>
                <w:b w:val="0"/>
                <w:color w:val="000000"/>
              </w:rPr>
            </w:pPr>
            <w:r w:rsidRPr="007A2539">
              <w:rPr>
                <w:rFonts w:ascii="Times New Roman" w:eastAsia="Times New Roman" w:hAnsi="Times New Roman"/>
                <w:b w:val="0"/>
                <w:color w:val="000000"/>
              </w:rPr>
              <w:t>Organic acid transport</w:t>
            </w:r>
          </w:p>
        </w:tc>
        <w:tc>
          <w:tcPr>
            <w:tcW w:w="1052" w:type="dxa"/>
            <w:noWrap/>
            <w:hideMark/>
          </w:tcPr>
          <w:p w14:paraId="3ACF7B86"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GO:0015849</w:t>
            </w:r>
          </w:p>
        </w:tc>
        <w:tc>
          <w:tcPr>
            <w:tcW w:w="4760" w:type="dxa"/>
            <w:noWrap/>
            <w:hideMark/>
          </w:tcPr>
          <w:p w14:paraId="3ACF7B87"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DAL5, GAP1, DIP5, CAN1, AGP1, PTR2</w:t>
            </w:r>
          </w:p>
        </w:tc>
        <w:tc>
          <w:tcPr>
            <w:tcW w:w="1243" w:type="dxa"/>
            <w:noWrap/>
            <w:hideMark/>
          </w:tcPr>
          <w:p w14:paraId="3ACF7B88"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19.55823</w:t>
            </w:r>
          </w:p>
        </w:tc>
        <w:tc>
          <w:tcPr>
            <w:tcW w:w="816" w:type="dxa"/>
            <w:noWrap/>
            <w:hideMark/>
          </w:tcPr>
          <w:p w14:paraId="3ACF7B89"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6.71E-06</w:t>
            </w:r>
          </w:p>
        </w:tc>
        <w:tc>
          <w:tcPr>
            <w:tcW w:w="896" w:type="dxa"/>
            <w:noWrap/>
            <w:hideMark/>
          </w:tcPr>
          <w:p w14:paraId="3ACF7B8A"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0.007968</w:t>
            </w:r>
          </w:p>
        </w:tc>
      </w:tr>
      <w:tr w:rsidR="00C20EC4" w:rsidRPr="00275056" w14:paraId="3ACF7B92" w14:textId="77777777" w:rsidTr="00C20E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B8C" w14:textId="77777777" w:rsidR="00C20EC4" w:rsidRPr="007A2539" w:rsidRDefault="00C20EC4" w:rsidP="00A93B1A">
            <w:pPr>
              <w:jc w:val="both"/>
              <w:rPr>
                <w:rFonts w:ascii="Times New Roman" w:eastAsia="Times New Roman" w:hAnsi="Times New Roman"/>
                <w:b w:val="0"/>
                <w:color w:val="000000"/>
              </w:rPr>
            </w:pPr>
            <w:r w:rsidRPr="007A2539">
              <w:rPr>
                <w:rFonts w:ascii="Times New Roman" w:eastAsia="Times New Roman" w:hAnsi="Times New Roman"/>
                <w:b w:val="0"/>
                <w:color w:val="000000"/>
              </w:rPr>
              <w:t>Amine transport</w:t>
            </w:r>
          </w:p>
        </w:tc>
        <w:tc>
          <w:tcPr>
            <w:tcW w:w="1052" w:type="dxa"/>
            <w:noWrap/>
            <w:hideMark/>
          </w:tcPr>
          <w:p w14:paraId="3ACF7B8D"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GO:0015837</w:t>
            </w:r>
          </w:p>
        </w:tc>
        <w:tc>
          <w:tcPr>
            <w:tcW w:w="4760" w:type="dxa"/>
            <w:noWrap/>
            <w:hideMark/>
          </w:tcPr>
          <w:p w14:paraId="3ACF7B8E"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GAP1, DIP5, DUR3, CAN1, AGP1</w:t>
            </w:r>
          </w:p>
        </w:tc>
        <w:tc>
          <w:tcPr>
            <w:tcW w:w="1243" w:type="dxa"/>
            <w:noWrap/>
            <w:hideMark/>
          </w:tcPr>
          <w:p w14:paraId="3ACF7B8F"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23.32375</w:t>
            </w:r>
          </w:p>
        </w:tc>
        <w:tc>
          <w:tcPr>
            <w:tcW w:w="816" w:type="dxa"/>
            <w:noWrap/>
            <w:hideMark/>
          </w:tcPr>
          <w:p w14:paraId="3ACF7B90"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3.84E-05</w:t>
            </w:r>
          </w:p>
        </w:tc>
        <w:tc>
          <w:tcPr>
            <w:tcW w:w="896" w:type="dxa"/>
            <w:noWrap/>
            <w:hideMark/>
          </w:tcPr>
          <w:p w14:paraId="3ACF7B91"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0.045602</w:t>
            </w:r>
          </w:p>
        </w:tc>
      </w:tr>
      <w:tr w:rsidR="00C20EC4" w:rsidRPr="00275056" w14:paraId="3ACF7B99" w14:textId="77777777" w:rsidTr="00C20EC4">
        <w:trPr>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B93" w14:textId="77777777" w:rsidR="00C20EC4" w:rsidRPr="007A2539" w:rsidRDefault="00C20EC4" w:rsidP="00A93B1A">
            <w:pPr>
              <w:jc w:val="both"/>
              <w:rPr>
                <w:rFonts w:ascii="Times New Roman" w:eastAsia="Times New Roman" w:hAnsi="Times New Roman"/>
                <w:b w:val="0"/>
                <w:color w:val="000000"/>
              </w:rPr>
            </w:pPr>
            <w:r w:rsidRPr="007A2539">
              <w:rPr>
                <w:rFonts w:ascii="Times New Roman" w:eastAsia="Times New Roman" w:hAnsi="Times New Roman"/>
                <w:b w:val="0"/>
                <w:color w:val="000000"/>
              </w:rPr>
              <w:t>Carboxylic acid transport</w:t>
            </w:r>
          </w:p>
        </w:tc>
        <w:tc>
          <w:tcPr>
            <w:tcW w:w="1052" w:type="dxa"/>
            <w:noWrap/>
            <w:hideMark/>
          </w:tcPr>
          <w:p w14:paraId="3ACF7B94"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GO:0046942</w:t>
            </w:r>
          </w:p>
        </w:tc>
        <w:tc>
          <w:tcPr>
            <w:tcW w:w="4760" w:type="dxa"/>
            <w:noWrap/>
            <w:hideMark/>
          </w:tcPr>
          <w:p w14:paraId="3ACF7B95"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DAL5, GAP1, DIP5, CAN1, AGP1</w:t>
            </w:r>
          </w:p>
        </w:tc>
        <w:tc>
          <w:tcPr>
            <w:tcW w:w="1243" w:type="dxa"/>
            <w:noWrap/>
            <w:hideMark/>
          </w:tcPr>
          <w:p w14:paraId="3ACF7B96"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19.3254</w:t>
            </w:r>
          </w:p>
        </w:tc>
        <w:tc>
          <w:tcPr>
            <w:tcW w:w="816" w:type="dxa"/>
            <w:noWrap/>
            <w:hideMark/>
          </w:tcPr>
          <w:p w14:paraId="3ACF7B97"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8.09E-05</w:t>
            </w:r>
          </w:p>
        </w:tc>
        <w:tc>
          <w:tcPr>
            <w:tcW w:w="896" w:type="dxa"/>
            <w:noWrap/>
            <w:hideMark/>
          </w:tcPr>
          <w:p w14:paraId="3ACF7B98"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0.096019</w:t>
            </w:r>
          </w:p>
        </w:tc>
      </w:tr>
      <w:tr w:rsidR="00C20EC4" w:rsidRPr="00275056" w14:paraId="3ACF7BA0" w14:textId="77777777" w:rsidTr="00C20E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B9A" w14:textId="77777777" w:rsidR="00C20EC4" w:rsidRPr="007A2539" w:rsidRDefault="00C20EC4" w:rsidP="00A93B1A">
            <w:pPr>
              <w:jc w:val="both"/>
              <w:rPr>
                <w:rFonts w:ascii="Times New Roman" w:eastAsia="Times New Roman" w:hAnsi="Times New Roman"/>
                <w:b w:val="0"/>
                <w:color w:val="000000"/>
              </w:rPr>
            </w:pPr>
            <w:r w:rsidRPr="007A2539">
              <w:rPr>
                <w:rFonts w:ascii="Times New Roman" w:eastAsia="Times New Roman" w:hAnsi="Times New Roman"/>
                <w:b w:val="0"/>
                <w:color w:val="000000"/>
              </w:rPr>
              <w:t>Amino acid transport</w:t>
            </w:r>
          </w:p>
        </w:tc>
        <w:tc>
          <w:tcPr>
            <w:tcW w:w="1052" w:type="dxa"/>
            <w:noWrap/>
            <w:hideMark/>
          </w:tcPr>
          <w:p w14:paraId="3ACF7B9B"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GO:0006865</w:t>
            </w:r>
          </w:p>
        </w:tc>
        <w:tc>
          <w:tcPr>
            <w:tcW w:w="4760" w:type="dxa"/>
            <w:noWrap/>
            <w:hideMark/>
          </w:tcPr>
          <w:p w14:paraId="3ACF7B9C"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GAP1, DIP5, CAN1, AGP1</w:t>
            </w:r>
          </w:p>
        </w:tc>
        <w:tc>
          <w:tcPr>
            <w:tcW w:w="1243" w:type="dxa"/>
            <w:noWrap/>
            <w:hideMark/>
          </w:tcPr>
          <w:p w14:paraId="3ACF7B9D"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21.64444</w:t>
            </w:r>
          </w:p>
        </w:tc>
        <w:tc>
          <w:tcPr>
            <w:tcW w:w="816" w:type="dxa"/>
            <w:noWrap/>
            <w:hideMark/>
          </w:tcPr>
          <w:p w14:paraId="3ACF7B9E"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6.26E-04</w:t>
            </w:r>
          </w:p>
        </w:tc>
        <w:tc>
          <w:tcPr>
            <w:tcW w:w="896" w:type="dxa"/>
            <w:noWrap/>
            <w:hideMark/>
          </w:tcPr>
          <w:p w14:paraId="3ACF7B9F"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0.740503</w:t>
            </w:r>
          </w:p>
        </w:tc>
      </w:tr>
      <w:tr w:rsidR="00C20EC4" w:rsidRPr="00275056" w14:paraId="3ACF7BA7" w14:textId="77777777" w:rsidTr="00C20EC4">
        <w:trPr>
          <w:trHeight w:val="300"/>
        </w:trPr>
        <w:tc>
          <w:tcPr>
            <w:cnfStyle w:val="001000000000" w:firstRow="0" w:lastRow="0" w:firstColumn="1" w:lastColumn="0" w:oddVBand="0" w:evenVBand="0" w:oddHBand="0" w:evenHBand="0" w:firstRowFirstColumn="0" w:firstRowLastColumn="0" w:lastRowFirstColumn="0" w:lastRowLastColumn="0"/>
            <w:tcW w:w="2552" w:type="dxa"/>
            <w:tcBorders>
              <w:bottom w:val="single" w:sz="12" w:space="0" w:color="auto"/>
            </w:tcBorders>
            <w:shd w:val="clear" w:color="auto" w:fill="92CDDC" w:themeFill="accent5" w:themeFillTint="99"/>
            <w:noWrap/>
            <w:hideMark/>
          </w:tcPr>
          <w:p w14:paraId="3ACF7BA1" w14:textId="77777777" w:rsidR="00C20EC4" w:rsidRPr="007A2539" w:rsidRDefault="00C20EC4" w:rsidP="00A93B1A">
            <w:pPr>
              <w:jc w:val="both"/>
              <w:rPr>
                <w:rFonts w:ascii="Times New Roman" w:eastAsia="Times New Roman" w:hAnsi="Times New Roman"/>
                <w:b w:val="0"/>
                <w:color w:val="000000"/>
              </w:rPr>
            </w:pPr>
          </w:p>
        </w:tc>
        <w:tc>
          <w:tcPr>
            <w:tcW w:w="1052" w:type="dxa"/>
            <w:tcBorders>
              <w:bottom w:val="single" w:sz="12" w:space="0" w:color="auto"/>
            </w:tcBorders>
            <w:noWrap/>
            <w:hideMark/>
          </w:tcPr>
          <w:p w14:paraId="3ACF7BA2"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p>
        </w:tc>
        <w:tc>
          <w:tcPr>
            <w:tcW w:w="4760" w:type="dxa"/>
            <w:tcBorders>
              <w:bottom w:val="single" w:sz="12" w:space="0" w:color="auto"/>
            </w:tcBorders>
            <w:noWrap/>
            <w:hideMark/>
          </w:tcPr>
          <w:p w14:paraId="3ACF7BA3"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p>
        </w:tc>
        <w:tc>
          <w:tcPr>
            <w:tcW w:w="1243" w:type="dxa"/>
            <w:tcBorders>
              <w:bottom w:val="single" w:sz="12" w:space="0" w:color="auto"/>
            </w:tcBorders>
            <w:noWrap/>
            <w:hideMark/>
          </w:tcPr>
          <w:p w14:paraId="3ACF7BA4"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p>
        </w:tc>
        <w:tc>
          <w:tcPr>
            <w:tcW w:w="816" w:type="dxa"/>
            <w:tcBorders>
              <w:bottom w:val="single" w:sz="12" w:space="0" w:color="auto"/>
            </w:tcBorders>
            <w:noWrap/>
            <w:hideMark/>
          </w:tcPr>
          <w:p w14:paraId="3ACF7BA5"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p>
        </w:tc>
        <w:tc>
          <w:tcPr>
            <w:tcW w:w="896" w:type="dxa"/>
            <w:tcBorders>
              <w:bottom w:val="single" w:sz="12" w:space="0" w:color="auto"/>
            </w:tcBorders>
            <w:noWrap/>
            <w:hideMark/>
          </w:tcPr>
          <w:p w14:paraId="3ACF7BA6"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p>
        </w:tc>
      </w:tr>
      <w:tr w:rsidR="00C20EC4" w:rsidRPr="00275056" w14:paraId="3ACF7BA9" w14:textId="77777777" w:rsidTr="00C20E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9" w:type="dxa"/>
            <w:gridSpan w:val="6"/>
            <w:tcBorders>
              <w:top w:val="single" w:sz="12" w:space="0" w:color="auto"/>
              <w:bottom w:val="single" w:sz="12" w:space="0" w:color="auto"/>
            </w:tcBorders>
            <w:shd w:val="clear" w:color="auto" w:fill="31849B" w:themeFill="accent5" w:themeFillShade="BF"/>
            <w:noWrap/>
            <w:hideMark/>
          </w:tcPr>
          <w:p w14:paraId="3ACF7BA8" w14:textId="77777777" w:rsidR="00C20EC4" w:rsidRPr="00B74338" w:rsidRDefault="00C20EC4" w:rsidP="00A93B1A">
            <w:pPr>
              <w:jc w:val="center"/>
              <w:rPr>
                <w:rFonts w:ascii="Times New Roman" w:eastAsia="Times New Roman" w:hAnsi="Times New Roman"/>
                <w:b w:val="0"/>
              </w:rPr>
            </w:pPr>
            <w:r w:rsidRPr="00B74338">
              <w:rPr>
                <w:rFonts w:ascii="Times New Roman" w:eastAsia="Times New Roman" w:hAnsi="Times New Roman"/>
                <w:b w:val="0"/>
              </w:rPr>
              <w:t>Gene Ontology (GO) terms significantly represented among down-regulated genes in H2B wild type under rapamycin treatment</w:t>
            </w:r>
          </w:p>
        </w:tc>
      </w:tr>
      <w:tr w:rsidR="00C20EC4" w:rsidRPr="007A2539" w14:paraId="3ACF7BB0" w14:textId="77777777" w:rsidTr="00C20EC4">
        <w:trPr>
          <w:trHeight w:val="300"/>
        </w:trPr>
        <w:tc>
          <w:tcPr>
            <w:cnfStyle w:val="001000000000" w:firstRow="0" w:lastRow="0" w:firstColumn="1" w:lastColumn="0" w:oddVBand="0" w:evenVBand="0" w:oddHBand="0" w:evenHBand="0" w:firstRowFirstColumn="0" w:firstRowLastColumn="0" w:lastRowFirstColumn="0" w:lastRowLastColumn="0"/>
            <w:tcW w:w="2552" w:type="dxa"/>
            <w:tcBorders>
              <w:top w:val="single" w:sz="12" w:space="0" w:color="auto"/>
            </w:tcBorders>
            <w:shd w:val="clear" w:color="auto" w:fill="D99594" w:themeFill="accent2" w:themeFillTint="99"/>
            <w:noWrap/>
            <w:hideMark/>
          </w:tcPr>
          <w:p w14:paraId="3ACF7BAA" w14:textId="77777777" w:rsidR="00C20EC4" w:rsidRPr="007A2539" w:rsidRDefault="00C20EC4" w:rsidP="00A93B1A">
            <w:pPr>
              <w:jc w:val="both"/>
              <w:rPr>
                <w:rFonts w:ascii="Times New Roman" w:eastAsia="Times New Roman" w:hAnsi="Times New Roman"/>
                <w:b w:val="0"/>
                <w:color w:val="000000"/>
              </w:rPr>
            </w:pPr>
            <w:r w:rsidRPr="007A2539">
              <w:rPr>
                <w:rFonts w:ascii="Times New Roman" w:eastAsia="Times New Roman" w:hAnsi="Times New Roman"/>
                <w:b w:val="0"/>
                <w:color w:val="000000"/>
              </w:rPr>
              <w:t>Biological Pathways</w:t>
            </w:r>
          </w:p>
        </w:tc>
        <w:tc>
          <w:tcPr>
            <w:tcW w:w="1052" w:type="dxa"/>
            <w:tcBorders>
              <w:top w:val="single" w:sz="12" w:space="0" w:color="auto"/>
            </w:tcBorders>
            <w:shd w:val="clear" w:color="auto" w:fill="D99594" w:themeFill="accent2" w:themeFillTint="99"/>
            <w:noWrap/>
            <w:hideMark/>
          </w:tcPr>
          <w:p w14:paraId="3ACF7BAB" w14:textId="77777777" w:rsidR="00C20EC4" w:rsidRPr="007A2539"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rPr>
            </w:pPr>
            <w:r w:rsidRPr="007A2539">
              <w:rPr>
                <w:rFonts w:ascii="Times New Roman" w:eastAsia="Times New Roman" w:hAnsi="Times New Roman"/>
                <w:color w:val="000000"/>
              </w:rPr>
              <w:t>GO term</w:t>
            </w:r>
          </w:p>
        </w:tc>
        <w:tc>
          <w:tcPr>
            <w:tcW w:w="4760" w:type="dxa"/>
            <w:tcBorders>
              <w:top w:val="single" w:sz="12" w:space="0" w:color="auto"/>
            </w:tcBorders>
            <w:shd w:val="clear" w:color="auto" w:fill="D99594" w:themeFill="accent2" w:themeFillTint="99"/>
            <w:noWrap/>
            <w:hideMark/>
          </w:tcPr>
          <w:p w14:paraId="3ACF7BAC" w14:textId="77777777" w:rsidR="00C20EC4" w:rsidRPr="007A2539"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rPr>
            </w:pPr>
            <w:r w:rsidRPr="007A2539">
              <w:rPr>
                <w:rFonts w:ascii="Times New Roman" w:eastAsia="Times New Roman" w:hAnsi="Times New Roman"/>
                <w:color w:val="000000"/>
              </w:rPr>
              <w:t>Genes</w:t>
            </w:r>
          </w:p>
        </w:tc>
        <w:tc>
          <w:tcPr>
            <w:tcW w:w="1243" w:type="dxa"/>
            <w:tcBorders>
              <w:top w:val="single" w:sz="12" w:space="0" w:color="auto"/>
            </w:tcBorders>
            <w:shd w:val="clear" w:color="auto" w:fill="D99594" w:themeFill="accent2" w:themeFillTint="99"/>
            <w:noWrap/>
            <w:hideMark/>
          </w:tcPr>
          <w:p w14:paraId="3ACF7BAD" w14:textId="77777777" w:rsidR="00C20EC4" w:rsidRPr="007A2539"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rPr>
            </w:pPr>
            <w:r w:rsidRPr="007A2539">
              <w:rPr>
                <w:rFonts w:ascii="Times New Roman" w:eastAsia="Times New Roman" w:hAnsi="Times New Roman"/>
                <w:color w:val="000000"/>
              </w:rPr>
              <w:t>Fold Enrichment</w:t>
            </w:r>
          </w:p>
        </w:tc>
        <w:tc>
          <w:tcPr>
            <w:tcW w:w="816" w:type="dxa"/>
            <w:tcBorders>
              <w:top w:val="single" w:sz="12" w:space="0" w:color="auto"/>
            </w:tcBorders>
            <w:shd w:val="clear" w:color="auto" w:fill="D99594" w:themeFill="accent2" w:themeFillTint="99"/>
            <w:noWrap/>
            <w:hideMark/>
          </w:tcPr>
          <w:p w14:paraId="3ACF7BAE" w14:textId="77777777" w:rsidR="00C20EC4" w:rsidRPr="007A2539" w:rsidRDefault="00C20EC4" w:rsidP="00A93B1A">
            <w:pPr>
              <w:ind w:left="-1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rPr>
            </w:pPr>
            <w:r w:rsidRPr="007A2539">
              <w:rPr>
                <w:rFonts w:ascii="Times New Roman" w:eastAsia="Times New Roman" w:hAnsi="Times New Roman"/>
                <w:color w:val="000000"/>
              </w:rPr>
              <w:t>p Value</w:t>
            </w:r>
          </w:p>
        </w:tc>
        <w:tc>
          <w:tcPr>
            <w:tcW w:w="896" w:type="dxa"/>
            <w:tcBorders>
              <w:top w:val="single" w:sz="12" w:space="0" w:color="auto"/>
            </w:tcBorders>
            <w:shd w:val="clear" w:color="auto" w:fill="D99594" w:themeFill="accent2" w:themeFillTint="99"/>
            <w:noWrap/>
            <w:hideMark/>
          </w:tcPr>
          <w:p w14:paraId="3ACF7BAF" w14:textId="77777777" w:rsidR="00C20EC4" w:rsidRPr="007A2539"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rPr>
            </w:pPr>
            <w:r w:rsidRPr="007A2539">
              <w:rPr>
                <w:rFonts w:ascii="Times New Roman" w:eastAsia="Times New Roman" w:hAnsi="Times New Roman"/>
                <w:color w:val="000000"/>
              </w:rPr>
              <w:t>FDR</w:t>
            </w:r>
          </w:p>
        </w:tc>
      </w:tr>
      <w:tr w:rsidR="00C20EC4" w:rsidRPr="00275056" w14:paraId="3ACF7BB7" w14:textId="77777777" w:rsidTr="00C20E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BB1" w14:textId="77777777" w:rsidR="00C20EC4" w:rsidRPr="007A2539" w:rsidRDefault="00C20EC4" w:rsidP="00A93B1A">
            <w:pPr>
              <w:jc w:val="both"/>
              <w:rPr>
                <w:rFonts w:ascii="Times New Roman" w:eastAsia="Times New Roman" w:hAnsi="Times New Roman"/>
                <w:b w:val="0"/>
                <w:color w:val="000000"/>
              </w:rPr>
            </w:pPr>
            <w:r w:rsidRPr="007A2539">
              <w:rPr>
                <w:rFonts w:ascii="Times New Roman" w:eastAsia="Times New Roman" w:hAnsi="Times New Roman"/>
                <w:b w:val="0"/>
                <w:color w:val="000000"/>
              </w:rPr>
              <w:t>rRNA processing</w:t>
            </w:r>
          </w:p>
        </w:tc>
        <w:tc>
          <w:tcPr>
            <w:tcW w:w="1052" w:type="dxa"/>
            <w:noWrap/>
            <w:hideMark/>
          </w:tcPr>
          <w:p w14:paraId="3ACF7BB2"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GO:0006364</w:t>
            </w:r>
          </w:p>
        </w:tc>
        <w:tc>
          <w:tcPr>
            <w:tcW w:w="4760" w:type="dxa"/>
            <w:noWrap/>
            <w:hideMark/>
          </w:tcPr>
          <w:p w14:paraId="3ACF7BB3"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RRB1, GAR1, UTP15, CSL4, UTP14, UTP13, SAS10, ESF2, MAK16, IMP4, RRP3, RPS9A, RRP1, EMG1, MPP6, RRP8, RRP9, NOC2, BUD22, RCL1, BUD23, MRT4, ENP1, NOP8, BFR2, NHP2, UTP8, SNU13, NSR1, FCF2, SOF1, EBP2, DRS1, DIP2, KRI1, SLX9, RRP14, RRP17, RLP7, RRP15, NOP53, HCA4, RPF2, PWP1, NOP15, NOP12, NOP16, DBP3, DBP6, FYV7</w:t>
            </w:r>
          </w:p>
        </w:tc>
        <w:tc>
          <w:tcPr>
            <w:tcW w:w="1243" w:type="dxa"/>
            <w:noWrap/>
            <w:hideMark/>
          </w:tcPr>
          <w:p w14:paraId="3ACF7BB4"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13.23154</w:t>
            </w:r>
          </w:p>
        </w:tc>
        <w:tc>
          <w:tcPr>
            <w:tcW w:w="816" w:type="dxa"/>
            <w:noWrap/>
            <w:hideMark/>
          </w:tcPr>
          <w:p w14:paraId="3ACF7BB5"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4.38E-47</w:t>
            </w:r>
          </w:p>
        </w:tc>
        <w:tc>
          <w:tcPr>
            <w:tcW w:w="896" w:type="dxa"/>
            <w:noWrap/>
            <w:hideMark/>
          </w:tcPr>
          <w:p w14:paraId="3ACF7BB6"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5.87E-44</w:t>
            </w:r>
          </w:p>
        </w:tc>
      </w:tr>
      <w:tr w:rsidR="00C20EC4" w:rsidRPr="00275056" w14:paraId="3ACF7BBE" w14:textId="77777777" w:rsidTr="00C20EC4">
        <w:trPr>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BB8" w14:textId="77777777" w:rsidR="00C20EC4" w:rsidRPr="007A2539" w:rsidRDefault="00C20EC4" w:rsidP="00A93B1A">
            <w:pPr>
              <w:jc w:val="both"/>
              <w:rPr>
                <w:rFonts w:ascii="Times New Roman" w:eastAsia="Times New Roman" w:hAnsi="Times New Roman"/>
                <w:b w:val="0"/>
                <w:color w:val="000000"/>
              </w:rPr>
            </w:pPr>
            <w:r w:rsidRPr="007A2539">
              <w:rPr>
                <w:rFonts w:ascii="Times New Roman" w:eastAsia="Times New Roman" w:hAnsi="Times New Roman"/>
                <w:b w:val="0"/>
                <w:color w:val="000000"/>
              </w:rPr>
              <w:t>Ribosome biogenesis</w:t>
            </w:r>
          </w:p>
        </w:tc>
        <w:tc>
          <w:tcPr>
            <w:tcW w:w="1052" w:type="dxa"/>
            <w:noWrap/>
            <w:hideMark/>
          </w:tcPr>
          <w:p w14:paraId="3ACF7BB9"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GO:0042254</w:t>
            </w:r>
          </w:p>
        </w:tc>
        <w:tc>
          <w:tcPr>
            <w:tcW w:w="4760" w:type="dxa"/>
            <w:noWrap/>
            <w:hideMark/>
          </w:tcPr>
          <w:p w14:paraId="3ACF7BBA"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SSF1, RRB1, GAR1, UTP15, CSL4, UTP14, UTP13, SAS10, ESF2, MAK16, IMP4, RRP3, RPS9A, RRP1, EMG1, MPP6, RRP8, RRP9, NOC2, BUD22, RCL1, BUD23, MRT4, ENP1, NOP8, BFR2, CIC1, REI1, LTV1, NHP2, UTP8, SNU13, NSR1, FCF2, EBP2, SOF1, DRS1, DIP2, KRI1, SLX9, RRP14, RRP17, RLP7, RRP15, NOP53, HCA4, RPF2, PWP1, NOP15, NOP12, NOP16, DBP3, RLP24, DBP6, FYV7</w:t>
            </w:r>
          </w:p>
        </w:tc>
        <w:tc>
          <w:tcPr>
            <w:tcW w:w="1243" w:type="dxa"/>
            <w:noWrap/>
            <w:hideMark/>
          </w:tcPr>
          <w:p w14:paraId="3ACF7BBB"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9.91046</w:t>
            </w:r>
          </w:p>
        </w:tc>
        <w:tc>
          <w:tcPr>
            <w:tcW w:w="816" w:type="dxa"/>
            <w:noWrap/>
            <w:hideMark/>
          </w:tcPr>
          <w:p w14:paraId="3ACF7BBC"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6.79E-46</w:t>
            </w:r>
          </w:p>
        </w:tc>
        <w:tc>
          <w:tcPr>
            <w:tcW w:w="896" w:type="dxa"/>
            <w:noWrap/>
            <w:hideMark/>
          </w:tcPr>
          <w:p w14:paraId="3ACF7BBD"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9.10E-43</w:t>
            </w:r>
          </w:p>
        </w:tc>
      </w:tr>
      <w:tr w:rsidR="00C20EC4" w:rsidRPr="00275056" w14:paraId="3ACF7BC5" w14:textId="77777777" w:rsidTr="00C20E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BBF" w14:textId="77777777" w:rsidR="00C20EC4" w:rsidRPr="007A2539" w:rsidRDefault="00C20EC4" w:rsidP="00A93B1A">
            <w:pPr>
              <w:jc w:val="both"/>
              <w:rPr>
                <w:rFonts w:ascii="Times New Roman" w:eastAsia="Times New Roman" w:hAnsi="Times New Roman"/>
                <w:b w:val="0"/>
                <w:color w:val="000000"/>
              </w:rPr>
            </w:pPr>
            <w:r w:rsidRPr="007A2539">
              <w:rPr>
                <w:rFonts w:ascii="Times New Roman" w:eastAsia="Times New Roman" w:hAnsi="Times New Roman"/>
                <w:b w:val="0"/>
                <w:color w:val="000000"/>
              </w:rPr>
              <w:t>RNA processing</w:t>
            </w:r>
          </w:p>
        </w:tc>
        <w:tc>
          <w:tcPr>
            <w:tcW w:w="1052" w:type="dxa"/>
            <w:noWrap/>
            <w:hideMark/>
          </w:tcPr>
          <w:p w14:paraId="3ACF7BC0"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GO:0006396</w:t>
            </w:r>
          </w:p>
        </w:tc>
        <w:tc>
          <w:tcPr>
            <w:tcW w:w="4760" w:type="dxa"/>
            <w:noWrap/>
            <w:hideMark/>
          </w:tcPr>
          <w:p w14:paraId="3ACF7BC1" w14:textId="77777777" w:rsidR="00C20EC4" w:rsidRPr="00275056" w:rsidRDefault="00C20EC4" w:rsidP="00A93B1A">
            <w:pPr>
              <w:tabs>
                <w:tab w:val="left" w:pos="8892"/>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RRB1, GAR1, UTP15, CSL4, UTP14, UTP13, SAS10, ESF2, MAK16, IMP4, RRP3, RPS9A, RRP1, EMG1, MPP6, RRP8, RRP9, NOC2, BUD22, RCL1, BUD23, MRT4, TRM82, ENP1, NOP8, BFR2, CIC1, NHP2, TRM1, UTP8, SNU13, NSR1, FCF2, TRM8, EBP2, SOF1, DRS1, DIP2, KRI1, SLX9, RRP14, TRM10, RRP17, RLP7, RRP15, NOP53, HCA4, RPF2, PWP1, NOP15, NOP12, NOP16, DUS3, DBP3, DBP6, FYV7</w:t>
            </w:r>
          </w:p>
        </w:tc>
        <w:tc>
          <w:tcPr>
            <w:tcW w:w="1243" w:type="dxa"/>
            <w:noWrap/>
            <w:hideMark/>
          </w:tcPr>
          <w:p w14:paraId="3ACF7BC2"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6.877317</w:t>
            </w:r>
          </w:p>
        </w:tc>
        <w:tc>
          <w:tcPr>
            <w:tcW w:w="816" w:type="dxa"/>
            <w:noWrap/>
            <w:hideMark/>
          </w:tcPr>
          <w:p w14:paraId="3ACF7BC3"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5.19E-38</w:t>
            </w:r>
          </w:p>
        </w:tc>
        <w:tc>
          <w:tcPr>
            <w:tcW w:w="896" w:type="dxa"/>
            <w:noWrap/>
            <w:hideMark/>
          </w:tcPr>
          <w:p w14:paraId="3ACF7BC4"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6.95E-35</w:t>
            </w:r>
          </w:p>
        </w:tc>
      </w:tr>
      <w:tr w:rsidR="00C20EC4" w:rsidRPr="00275056" w14:paraId="3ACF7BCC" w14:textId="77777777" w:rsidTr="00C20EC4">
        <w:trPr>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BC6" w14:textId="77777777" w:rsidR="00C20EC4" w:rsidRPr="007A2539" w:rsidRDefault="00C20EC4" w:rsidP="00A93B1A">
            <w:pPr>
              <w:rPr>
                <w:rFonts w:ascii="Times New Roman" w:eastAsia="Times New Roman" w:hAnsi="Times New Roman"/>
                <w:b w:val="0"/>
                <w:color w:val="000000"/>
              </w:rPr>
            </w:pPr>
            <w:r w:rsidRPr="007A2539">
              <w:rPr>
                <w:rFonts w:ascii="Times New Roman" w:eastAsia="Times New Roman" w:hAnsi="Times New Roman"/>
                <w:b w:val="0"/>
                <w:color w:val="000000"/>
              </w:rPr>
              <w:t>Maturation of SSU-rRNA from tricistronic rRNA transcript (SSU-rRNA, 5.8S rRNA, LSU-rRNA)</w:t>
            </w:r>
          </w:p>
        </w:tc>
        <w:tc>
          <w:tcPr>
            <w:tcW w:w="1052" w:type="dxa"/>
            <w:noWrap/>
            <w:hideMark/>
          </w:tcPr>
          <w:p w14:paraId="3ACF7BC7"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GO:0000462</w:t>
            </w:r>
          </w:p>
        </w:tc>
        <w:tc>
          <w:tcPr>
            <w:tcW w:w="4760" w:type="dxa"/>
            <w:noWrap/>
            <w:hideMark/>
          </w:tcPr>
          <w:p w14:paraId="3ACF7BC8"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RRP3, RPS9A, EMG1, UTP8, UTP15, SNU13, UTP14, FCF2, UTP13, SAS10, RCL1, SOF1, ESF2, BUD23, ENP1, DIP2, KRI1, SLX9, FYV7</w:t>
            </w:r>
          </w:p>
        </w:tc>
        <w:tc>
          <w:tcPr>
            <w:tcW w:w="1243" w:type="dxa"/>
            <w:noWrap/>
            <w:hideMark/>
          </w:tcPr>
          <w:p w14:paraId="3ACF7BC9"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14.47817</w:t>
            </w:r>
          </w:p>
        </w:tc>
        <w:tc>
          <w:tcPr>
            <w:tcW w:w="816" w:type="dxa"/>
            <w:noWrap/>
            <w:hideMark/>
          </w:tcPr>
          <w:p w14:paraId="3ACF7BCA"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1.19E-16</w:t>
            </w:r>
          </w:p>
        </w:tc>
        <w:tc>
          <w:tcPr>
            <w:tcW w:w="896" w:type="dxa"/>
            <w:noWrap/>
            <w:hideMark/>
          </w:tcPr>
          <w:p w14:paraId="3ACF7BCB"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1.44E-13</w:t>
            </w:r>
          </w:p>
        </w:tc>
      </w:tr>
      <w:tr w:rsidR="00C20EC4" w:rsidRPr="00275056" w14:paraId="3ACF7BD3" w14:textId="77777777" w:rsidTr="00C20E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BCD" w14:textId="77777777" w:rsidR="00C20EC4" w:rsidRPr="007A2539" w:rsidRDefault="00C20EC4" w:rsidP="00A93B1A">
            <w:pPr>
              <w:rPr>
                <w:rFonts w:ascii="Times New Roman" w:eastAsia="Times New Roman" w:hAnsi="Times New Roman"/>
                <w:b w:val="0"/>
                <w:color w:val="000000"/>
              </w:rPr>
            </w:pPr>
            <w:r w:rsidRPr="007A2539">
              <w:rPr>
                <w:rFonts w:ascii="Times New Roman" w:eastAsia="Times New Roman" w:hAnsi="Times New Roman"/>
                <w:b w:val="0"/>
                <w:color w:val="000000"/>
              </w:rPr>
              <w:t>Ribosome assembly</w:t>
            </w:r>
          </w:p>
        </w:tc>
        <w:tc>
          <w:tcPr>
            <w:tcW w:w="1052" w:type="dxa"/>
            <w:noWrap/>
            <w:hideMark/>
          </w:tcPr>
          <w:p w14:paraId="3ACF7BCE"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GO:0042255</w:t>
            </w:r>
          </w:p>
        </w:tc>
        <w:tc>
          <w:tcPr>
            <w:tcW w:w="4760" w:type="dxa"/>
            <w:noWrap/>
            <w:hideMark/>
          </w:tcPr>
          <w:p w14:paraId="3ACF7BCF"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SSF1, DRS1, ESF2, RLP7, DBP3, NSR1, RLP24, DBP6, RPF2, NOC2</w:t>
            </w:r>
          </w:p>
        </w:tc>
        <w:tc>
          <w:tcPr>
            <w:tcW w:w="1243" w:type="dxa"/>
            <w:noWrap/>
            <w:hideMark/>
          </w:tcPr>
          <w:p w14:paraId="3ACF7BD0"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9.166196</w:t>
            </w:r>
          </w:p>
        </w:tc>
        <w:tc>
          <w:tcPr>
            <w:tcW w:w="816" w:type="dxa"/>
            <w:noWrap/>
            <w:hideMark/>
          </w:tcPr>
          <w:p w14:paraId="3ACF7BD1"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9.05E-07</w:t>
            </w:r>
          </w:p>
        </w:tc>
        <w:tc>
          <w:tcPr>
            <w:tcW w:w="896" w:type="dxa"/>
            <w:noWrap/>
            <w:hideMark/>
          </w:tcPr>
          <w:p w14:paraId="3ACF7BD2"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0.001213</w:t>
            </w:r>
          </w:p>
        </w:tc>
      </w:tr>
      <w:tr w:rsidR="00C20EC4" w:rsidRPr="00275056" w14:paraId="3ACF7BDA" w14:textId="77777777" w:rsidTr="00C20EC4">
        <w:trPr>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BD4" w14:textId="77777777" w:rsidR="00C20EC4" w:rsidRPr="007A2539" w:rsidRDefault="00C20EC4" w:rsidP="00A93B1A">
            <w:pPr>
              <w:rPr>
                <w:rFonts w:ascii="Times New Roman" w:eastAsia="Times New Roman" w:hAnsi="Times New Roman"/>
                <w:b w:val="0"/>
                <w:color w:val="000000"/>
              </w:rPr>
            </w:pPr>
            <w:r w:rsidRPr="007A2539">
              <w:rPr>
                <w:rFonts w:ascii="Times New Roman" w:eastAsia="Times New Roman" w:hAnsi="Times New Roman"/>
                <w:b w:val="0"/>
                <w:color w:val="000000"/>
              </w:rPr>
              <w:t>Ribosome export from nucleus</w:t>
            </w:r>
          </w:p>
        </w:tc>
        <w:tc>
          <w:tcPr>
            <w:tcW w:w="1052" w:type="dxa"/>
            <w:noWrap/>
            <w:hideMark/>
          </w:tcPr>
          <w:p w14:paraId="3ACF7BD5"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GO:0000054</w:t>
            </w:r>
          </w:p>
        </w:tc>
        <w:tc>
          <w:tcPr>
            <w:tcW w:w="4760" w:type="dxa"/>
            <w:noWrap/>
            <w:hideMark/>
          </w:tcPr>
          <w:p w14:paraId="3ACF7BD6"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BUD23, NOP53, LTV1, REI1, NOC2</w:t>
            </w:r>
          </w:p>
        </w:tc>
        <w:tc>
          <w:tcPr>
            <w:tcW w:w="1243" w:type="dxa"/>
            <w:noWrap/>
            <w:hideMark/>
          </w:tcPr>
          <w:p w14:paraId="3ACF7BD7"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7.354274</w:t>
            </w:r>
          </w:p>
        </w:tc>
        <w:tc>
          <w:tcPr>
            <w:tcW w:w="816" w:type="dxa"/>
            <w:noWrap/>
            <w:hideMark/>
          </w:tcPr>
          <w:p w14:paraId="3ACF7BD8"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0.004264</w:t>
            </w:r>
          </w:p>
        </w:tc>
        <w:tc>
          <w:tcPr>
            <w:tcW w:w="896" w:type="dxa"/>
            <w:noWrap/>
            <w:hideMark/>
          </w:tcPr>
          <w:p w14:paraId="3ACF7BD9"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5.566975</w:t>
            </w:r>
          </w:p>
        </w:tc>
      </w:tr>
      <w:tr w:rsidR="00C20EC4" w:rsidRPr="00275056" w14:paraId="3ACF7BE1" w14:textId="77777777" w:rsidTr="00C20E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BDB" w14:textId="77777777" w:rsidR="00C20EC4" w:rsidRPr="007A2539" w:rsidRDefault="00C20EC4" w:rsidP="00A93B1A">
            <w:pPr>
              <w:rPr>
                <w:rFonts w:ascii="Times New Roman" w:eastAsia="Times New Roman" w:hAnsi="Times New Roman"/>
                <w:b w:val="0"/>
                <w:color w:val="000000"/>
              </w:rPr>
            </w:pPr>
            <w:r w:rsidRPr="007A2539">
              <w:rPr>
                <w:rFonts w:ascii="Times New Roman" w:eastAsia="Times New Roman" w:hAnsi="Times New Roman"/>
                <w:b w:val="0"/>
                <w:color w:val="000000"/>
              </w:rPr>
              <w:t>tRNA methylation</w:t>
            </w:r>
          </w:p>
        </w:tc>
        <w:tc>
          <w:tcPr>
            <w:tcW w:w="1052" w:type="dxa"/>
            <w:noWrap/>
            <w:hideMark/>
          </w:tcPr>
          <w:p w14:paraId="3ACF7BDC"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GO:0030488</w:t>
            </w:r>
          </w:p>
        </w:tc>
        <w:tc>
          <w:tcPr>
            <w:tcW w:w="4760" w:type="dxa"/>
            <w:noWrap/>
            <w:hideMark/>
          </w:tcPr>
          <w:p w14:paraId="3ACF7BDD"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TRM10, TRM1, TRM82, TRM8</w:t>
            </w:r>
          </w:p>
        </w:tc>
        <w:tc>
          <w:tcPr>
            <w:tcW w:w="1243" w:type="dxa"/>
            <w:noWrap/>
            <w:hideMark/>
          </w:tcPr>
          <w:p w14:paraId="3ACF7BDE"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14.05483</w:t>
            </w:r>
          </w:p>
        </w:tc>
        <w:tc>
          <w:tcPr>
            <w:tcW w:w="816" w:type="dxa"/>
            <w:noWrap/>
            <w:hideMark/>
          </w:tcPr>
          <w:p w14:paraId="3ACF7BDF"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0.002518</w:t>
            </w:r>
          </w:p>
        </w:tc>
        <w:tc>
          <w:tcPr>
            <w:tcW w:w="896" w:type="dxa"/>
            <w:noWrap/>
            <w:hideMark/>
          </w:tcPr>
          <w:p w14:paraId="3ACF7BE0"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3.323055</w:t>
            </w:r>
          </w:p>
        </w:tc>
      </w:tr>
      <w:tr w:rsidR="00C20EC4" w:rsidRPr="00275056" w14:paraId="3ACF7BE8" w14:textId="77777777" w:rsidTr="00C20EC4">
        <w:trPr>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BE2" w14:textId="77777777" w:rsidR="00C20EC4" w:rsidRPr="007A2539" w:rsidRDefault="00C20EC4" w:rsidP="00A93B1A">
            <w:pPr>
              <w:rPr>
                <w:rFonts w:ascii="Times New Roman" w:eastAsia="Times New Roman" w:hAnsi="Times New Roman"/>
                <w:b w:val="0"/>
                <w:color w:val="000000"/>
              </w:rPr>
            </w:pPr>
            <w:r w:rsidRPr="007A2539">
              <w:rPr>
                <w:rFonts w:ascii="Times New Roman" w:eastAsia="Times New Roman" w:hAnsi="Times New Roman"/>
                <w:b w:val="0"/>
                <w:color w:val="000000"/>
              </w:rPr>
              <w:t>Cytokinesis during cell cycle</w:t>
            </w:r>
          </w:p>
        </w:tc>
        <w:tc>
          <w:tcPr>
            <w:tcW w:w="1052" w:type="dxa"/>
            <w:noWrap/>
            <w:hideMark/>
          </w:tcPr>
          <w:p w14:paraId="3ACF7BE3"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GO:0033205</w:t>
            </w:r>
          </w:p>
        </w:tc>
        <w:tc>
          <w:tcPr>
            <w:tcW w:w="4760" w:type="dxa"/>
            <w:noWrap/>
            <w:hideMark/>
          </w:tcPr>
          <w:p w14:paraId="3ACF7BE4"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BUD22, NOP15, ATC1, BUD23, BUD27</w:t>
            </w:r>
          </w:p>
        </w:tc>
        <w:tc>
          <w:tcPr>
            <w:tcW w:w="1243" w:type="dxa"/>
            <w:noWrap/>
            <w:hideMark/>
          </w:tcPr>
          <w:p w14:paraId="3ACF7BE5"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4.273429</w:t>
            </w:r>
          </w:p>
        </w:tc>
        <w:tc>
          <w:tcPr>
            <w:tcW w:w="816" w:type="dxa"/>
            <w:noWrap/>
            <w:hideMark/>
          </w:tcPr>
          <w:p w14:paraId="3ACF7BE6"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0.027694</w:t>
            </w:r>
          </w:p>
        </w:tc>
        <w:tc>
          <w:tcPr>
            <w:tcW w:w="896" w:type="dxa"/>
            <w:noWrap/>
            <w:hideMark/>
          </w:tcPr>
          <w:p w14:paraId="3ACF7BE7"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31.36973</w:t>
            </w:r>
          </w:p>
        </w:tc>
      </w:tr>
      <w:tr w:rsidR="00C20EC4" w:rsidRPr="00275056" w14:paraId="3ACF7BEF" w14:textId="77777777" w:rsidTr="00C20E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bottom w:val="single" w:sz="12" w:space="0" w:color="auto"/>
            </w:tcBorders>
            <w:shd w:val="clear" w:color="auto" w:fill="92CDDC" w:themeFill="accent5" w:themeFillTint="99"/>
            <w:noWrap/>
            <w:hideMark/>
          </w:tcPr>
          <w:p w14:paraId="3ACF7BE9" w14:textId="77777777" w:rsidR="00C20EC4" w:rsidRPr="007A2539" w:rsidRDefault="00C20EC4" w:rsidP="00A93B1A">
            <w:pPr>
              <w:rPr>
                <w:rFonts w:ascii="Times New Roman" w:eastAsia="Times New Roman" w:hAnsi="Times New Roman"/>
                <w:b w:val="0"/>
                <w:color w:val="000000"/>
              </w:rPr>
            </w:pPr>
          </w:p>
        </w:tc>
        <w:tc>
          <w:tcPr>
            <w:tcW w:w="1052" w:type="dxa"/>
            <w:tcBorders>
              <w:bottom w:val="single" w:sz="12" w:space="0" w:color="auto"/>
            </w:tcBorders>
            <w:noWrap/>
            <w:hideMark/>
          </w:tcPr>
          <w:p w14:paraId="3ACF7BEA"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p>
        </w:tc>
        <w:tc>
          <w:tcPr>
            <w:tcW w:w="4760" w:type="dxa"/>
            <w:tcBorders>
              <w:bottom w:val="single" w:sz="12" w:space="0" w:color="auto"/>
            </w:tcBorders>
            <w:noWrap/>
            <w:hideMark/>
          </w:tcPr>
          <w:p w14:paraId="3ACF7BEB"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p>
        </w:tc>
        <w:tc>
          <w:tcPr>
            <w:tcW w:w="1243" w:type="dxa"/>
            <w:tcBorders>
              <w:bottom w:val="single" w:sz="12" w:space="0" w:color="auto"/>
            </w:tcBorders>
            <w:noWrap/>
            <w:hideMark/>
          </w:tcPr>
          <w:p w14:paraId="3ACF7BEC"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p>
        </w:tc>
        <w:tc>
          <w:tcPr>
            <w:tcW w:w="816" w:type="dxa"/>
            <w:tcBorders>
              <w:bottom w:val="single" w:sz="12" w:space="0" w:color="auto"/>
            </w:tcBorders>
            <w:noWrap/>
            <w:hideMark/>
          </w:tcPr>
          <w:p w14:paraId="3ACF7BED"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p>
        </w:tc>
        <w:tc>
          <w:tcPr>
            <w:tcW w:w="896" w:type="dxa"/>
            <w:tcBorders>
              <w:bottom w:val="single" w:sz="12" w:space="0" w:color="auto"/>
            </w:tcBorders>
            <w:noWrap/>
            <w:hideMark/>
          </w:tcPr>
          <w:p w14:paraId="3ACF7BEE"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p>
        </w:tc>
      </w:tr>
      <w:tr w:rsidR="00C20EC4" w:rsidRPr="00275056" w14:paraId="3ACF7BF1" w14:textId="77777777" w:rsidTr="00C20EC4">
        <w:trPr>
          <w:trHeight w:val="300"/>
        </w:trPr>
        <w:tc>
          <w:tcPr>
            <w:cnfStyle w:val="001000000000" w:firstRow="0" w:lastRow="0" w:firstColumn="1" w:lastColumn="0" w:oddVBand="0" w:evenVBand="0" w:oddHBand="0" w:evenHBand="0" w:firstRowFirstColumn="0" w:firstRowLastColumn="0" w:lastRowFirstColumn="0" w:lastRowLastColumn="0"/>
            <w:tcW w:w="11319" w:type="dxa"/>
            <w:gridSpan w:val="6"/>
            <w:tcBorders>
              <w:top w:val="single" w:sz="12" w:space="0" w:color="auto"/>
              <w:bottom w:val="single" w:sz="12" w:space="0" w:color="auto"/>
            </w:tcBorders>
            <w:shd w:val="clear" w:color="auto" w:fill="31849B" w:themeFill="accent5" w:themeFillShade="BF"/>
            <w:noWrap/>
            <w:hideMark/>
          </w:tcPr>
          <w:p w14:paraId="3ACF7BF0" w14:textId="77777777" w:rsidR="00C20EC4" w:rsidRPr="00B74338" w:rsidRDefault="00C20EC4" w:rsidP="00A93B1A">
            <w:pPr>
              <w:jc w:val="center"/>
              <w:rPr>
                <w:rFonts w:ascii="Times New Roman" w:eastAsia="Times New Roman" w:hAnsi="Times New Roman"/>
                <w:b w:val="0"/>
              </w:rPr>
            </w:pPr>
            <w:r w:rsidRPr="00B74338">
              <w:rPr>
                <w:rFonts w:ascii="Times New Roman" w:eastAsia="Times New Roman" w:hAnsi="Times New Roman"/>
                <w:b w:val="0"/>
              </w:rPr>
              <w:t>Gene Ontology (GO) terms significantly represented among up-regulated genes in R95A mutant under rapamycin treatment</w:t>
            </w:r>
          </w:p>
        </w:tc>
      </w:tr>
      <w:tr w:rsidR="00C20EC4" w:rsidRPr="007A2539" w14:paraId="3ACF7BF8" w14:textId="77777777" w:rsidTr="00C20E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top w:val="single" w:sz="12" w:space="0" w:color="auto"/>
            </w:tcBorders>
            <w:shd w:val="clear" w:color="auto" w:fill="D99594" w:themeFill="accent2" w:themeFillTint="99"/>
            <w:noWrap/>
            <w:hideMark/>
          </w:tcPr>
          <w:p w14:paraId="3ACF7BF2" w14:textId="77777777" w:rsidR="00C20EC4" w:rsidRPr="007A2539" w:rsidRDefault="00C20EC4" w:rsidP="00A93B1A">
            <w:pPr>
              <w:rPr>
                <w:rFonts w:ascii="Times New Roman" w:eastAsia="Times New Roman" w:hAnsi="Times New Roman"/>
                <w:b w:val="0"/>
                <w:color w:val="000000"/>
              </w:rPr>
            </w:pPr>
            <w:r w:rsidRPr="007A2539">
              <w:rPr>
                <w:rFonts w:ascii="Times New Roman" w:eastAsia="Times New Roman" w:hAnsi="Times New Roman"/>
                <w:b w:val="0"/>
                <w:color w:val="000000"/>
              </w:rPr>
              <w:t>Biological Pathways</w:t>
            </w:r>
          </w:p>
        </w:tc>
        <w:tc>
          <w:tcPr>
            <w:tcW w:w="1052" w:type="dxa"/>
            <w:tcBorders>
              <w:top w:val="single" w:sz="12" w:space="0" w:color="auto"/>
            </w:tcBorders>
            <w:shd w:val="clear" w:color="auto" w:fill="D99594" w:themeFill="accent2" w:themeFillTint="99"/>
            <w:noWrap/>
            <w:hideMark/>
          </w:tcPr>
          <w:p w14:paraId="3ACF7BF3" w14:textId="77777777" w:rsidR="00C20EC4" w:rsidRPr="007A2539"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7A2539">
              <w:rPr>
                <w:rFonts w:ascii="Times New Roman" w:eastAsia="Times New Roman" w:hAnsi="Times New Roman"/>
                <w:color w:val="000000"/>
              </w:rPr>
              <w:t>GO term</w:t>
            </w:r>
          </w:p>
        </w:tc>
        <w:tc>
          <w:tcPr>
            <w:tcW w:w="4760" w:type="dxa"/>
            <w:tcBorders>
              <w:top w:val="single" w:sz="12" w:space="0" w:color="auto"/>
            </w:tcBorders>
            <w:shd w:val="clear" w:color="auto" w:fill="D99594" w:themeFill="accent2" w:themeFillTint="99"/>
            <w:noWrap/>
            <w:hideMark/>
          </w:tcPr>
          <w:p w14:paraId="3ACF7BF4" w14:textId="77777777" w:rsidR="00C20EC4" w:rsidRPr="007A2539"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7A2539">
              <w:rPr>
                <w:rFonts w:ascii="Times New Roman" w:eastAsia="Times New Roman" w:hAnsi="Times New Roman"/>
                <w:color w:val="000000"/>
              </w:rPr>
              <w:t>Genes</w:t>
            </w:r>
          </w:p>
        </w:tc>
        <w:tc>
          <w:tcPr>
            <w:tcW w:w="1243" w:type="dxa"/>
            <w:tcBorders>
              <w:top w:val="single" w:sz="12" w:space="0" w:color="auto"/>
            </w:tcBorders>
            <w:shd w:val="clear" w:color="auto" w:fill="D99594" w:themeFill="accent2" w:themeFillTint="99"/>
            <w:noWrap/>
            <w:hideMark/>
          </w:tcPr>
          <w:p w14:paraId="3ACF7BF5" w14:textId="77777777" w:rsidR="00C20EC4" w:rsidRPr="007A2539"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7A2539">
              <w:rPr>
                <w:rFonts w:ascii="Times New Roman" w:eastAsia="Times New Roman" w:hAnsi="Times New Roman"/>
                <w:color w:val="000000"/>
              </w:rPr>
              <w:t>Fold Enrichment</w:t>
            </w:r>
          </w:p>
        </w:tc>
        <w:tc>
          <w:tcPr>
            <w:tcW w:w="816" w:type="dxa"/>
            <w:tcBorders>
              <w:top w:val="single" w:sz="12" w:space="0" w:color="auto"/>
            </w:tcBorders>
            <w:shd w:val="clear" w:color="auto" w:fill="D99594" w:themeFill="accent2" w:themeFillTint="99"/>
            <w:noWrap/>
            <w:hideMark/>
          </w:tcPr>
          <w:p w14:paraId="3ACF7BF6" w14:textId="77777777" w:rsidR="00C20EC4" w:rsidRPr="007A2539" w:rsidRDefault="00C20EC4" w:rsidP="00A93B1A">
            <w:pPr>
              <w:ind w:left="-1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7A2539">
              <w:rPr>
                <w:rFonts w:ascii="Times New Roman" w:eastAsia="Times New Roman" w:hAnsi="Times New Roman"/>
                <w:color w:val="000000"/>
              </w:rPr>
              <w:t>p Value</w:t>
            </w:r>
          </w:p>
        </w:tc>
        <w:tc>
          <w:tcPr>
            <w:tcW w:w="896" w:type="dxa"/>
            <w:tcBorders>
              <w:top w:val="single" w:sz="12" w:space="0" w:color="auto"/>
            </w:tcBorders>
            <w:shd w:val="clear" w:color="auto" w:fill="D99594" w:themeFill="accent2" w:themeFillTint="99"/>
            <w:noWrap/>
            <w:hideMark/>
          </w:tcPr>
          <w:p w14:paraId="3ACF7BF7" w14:textId="77777777" w:rsidR="00C20EC4" w:rsidRPr="007A2539"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7A2539">
              <w:rPr>
                <w:rFonts w:ascii="Times New Roman" w:eastAsia="Times New Roman" w:hAnsi="Times New Roman"/>
                <w:color w:val="000000"/>
              </w:rPr>
              <w:t>FDR</w:t>
            </w:r>
          </w:p>
        </w:tc>
      </w:tr>
      <w:tr w:rsidR="00C20EC4" w:rsidRPr="00275056" w14:paraId="3ACF7BFF" w14:textId="77777777" w:rsidTr="00C20EC4">
        <w:trPr>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BF9" w14:textId="77777777" w:rsidR="00C20EC4" w:rsidRPr="007A2539" w:rsidRDefault="00C20EC4" w:rsidP="00A93B1A">
            <w:pPr>
              <w:rPr>
                <w:rFonts w:ascii="Times New Roman" w:eastAsia="Times New Roman" w:hAnsi="Times New Roman"/>
                <w:b w:val="0"/>
                <w:color w:val="000000"/>
              </w:rPr>
            </w:pPr>
            <w:r w:rsidRPr="007A2539">
              <w:rPr>
                <w:rFonts w:ascii="Times New Roman" w:eastAsia="Times New Roman" w:hAnsi="Times New Roman"/>
                <w:b w:val="0"/>
                <w:color w:val="000000"/>
              </w:rPr>
              <w:t>Ammonium transport</w:t>
            </w:r>
          </w:p>
        </w:tc>
        <w:tc>
          <w:tcPr>
            <w:tcW w:w="1052" w:type="dxa"/>
            <w:noWrap/>
            <w:hideMark/>
          </w:tcPr>
          <w:p w14:paraId="3ACF7BFA"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GO:0015696</w:t>
            </w:r>
          </w:p>
        </w:tc>
        <w:tc>
          <w:tcPr>
            <w:tcW w:w="4760" w:type="dxa"/>
            <w:noWrap/>
            <w:hideMark/>
          </w:tcPr>
          <w:p w14:paraId="3ACF7BFB"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MEP2, MEP1, ATO2</w:t>
            </w:r>
          </w:p>
        </w:tc>
        <w:tc>
          <w:tcPr>
            <w:tcW w:w="1243" w:type="dxa"/>
            <w:noWrap/>
            <w:hideMark/>
          </w:tcPr>
          <w:p w14:paraId="3ACF7BFC"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43.48214</w:t>
            </w:r>
          </w:p>
        </w:tc>
        <w:tc>
          <w:tcPr>
            <w:tcW w:w="816" w:type="dxa"/>
            <w:noWrap/>
            <w:hideMark/>
          </w:tcPr>
          <w:p w14:paraId="3ACF7BFD"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0.001825</w:t>
            </w:r>
          </w:p>
        </w:tc>
        <w:tc>
          <w:tcPr>
            <w:tcW w:w="896" w:type="dxa"/>
            <w:noWrap/>
            <w:hideMark/>
          </w:tcPr>
          <w:p w14:paraId="3ACF7BFE"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2.417298</w:t>
            </w:r>
          </w:p>
        </w:tc>
      </w:tr>
      <w:tr w:rsidR="00C20EC4" w:rsidRPr="00275056" w14:paraId="3ACF7C06" w14:textId="77777777" w:rsidTr="00C20E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C00" w14:textId="77777777" w:rsidR="00C20EC4" w:rsidRPr="007A2539" w:rsidRDefault="00C20EC4" w:rsidP="00A93B1A">
            <w:pPr>
              <w:rPr>
                <w:rFonts w:ascii="Times New Roman" w:eastAsia="Times New Roman" w:hAnsi="Times New Roman"/>
                <w:b w:val="0"/>
                <w:color w:val="000000"/>
              </w:rPr>
            </w:pPr>
            <w:r w:rsidRPr="007A2539">
              <w:rPr>
                <w:rFonts w:ascii="Times New Roman" w:eastAsia="Times New Roman" w:hAnsi="Times New Roman"/>
                <w:b w:val="0"/>
                <w:color w:val="000000"/>
              </w:rPr>
              <w:t>Organic cation transport</w:t>
            </w:r>
          </w:p>
        </w:tc>
        <w:tc>
          <w:tcPr>
            <w:tcW w:w="1052" w:type="dxa"/>
            <w:noWrap/>
            <w:hideMark/>
          </w:tcPr>
          <w:p w14:paraId="3ACF7C01"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GO:0015695</w:t>
            </w:r>
          </w:p>
        </w:tc>
        <w:tc>
          <w:tcPr>
            <w:tcW w:w="4760" w:type="dxa"/>
            <w:noWrap/>
            <w:hideMark/>
          </w:tcPr>
          <w:p w14:paraId="3ACF7C02"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MEP2, MEP1, ATO2</w:t>
            </w:r>
          </w:p>
        </w:tc>
        <w:tc>
          <w:tcPr>
            <w:tcW w:w="1243" w:type="dxa"/>
            <w:noWrap/>
            <w:hideMark/>
          </w:tcPr>
          <w:p w14:paraId="3ACF7C03"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32.61161</w:t>
            </w:r>
          </w:p>
        </w:tc>
        <w:tc>
          <w:tcPr>
            <w:tcW w:w="816" w:type="dxa"/>
            <w:noWrap/>
            <w:hideMark/>
          </w:tcPr>
          <w:p w14:paraId="3ACF7C04"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0.003357</w:t>
            </w:r>
          </w:p>
        </w:tc>
        <w:tc>
          <w:tcPr>
            <w:tcW w:w="896" w:type="dxa"/>
            <w:noWrap/>
            <w:hideMark/>
          </w:tcPr>
          <w:p w14:paraId="3ACF7C05"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4.405357</w:t>
            </w:r>
          </w:p>
        </w:tc>
      </w:tr>
      <w:tr w:rsidR="00C20EC4" w:rsidRPr="00275056" w14:paraId="3ACF7C0D" w14:textId="77777777" w:rsidTr="00C20EC4">
        <w:trPr>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C07" w14:textId="77777777" w:rsidR="00C20EC4" w:rsidRPr="007A2539" w:rsidRDefault="00C20EC4" w:rsidP="00A93B1A">
            <w:pPr>
              <w:rPr>
                <w:rFonts w:ascii="Times New Roman" w:eastAsia="Times New Roman" w:hAnsi="Times New Roman"/>
                <w:b w:val="0"/>
                <w:color w:val="000000"/>
              </w:rPr>
            </w:pPr>
            <w:r w:rsidRPr="007A2539">
              <w:rPr>
                <w:rFonts w:ascii="Times New Roman" w:eastAsia="Times New Roman" w:hAnsi="Times New Roman"/>
                <w:b w:val="0"/>
                <w:color w:val="000000"/>
              </w:rPr>
              <w:t>Organic acid transport</w:t>
            </w:r>
          </w:p>
        </w:tc>
        <w:tc>
          <w:tcPr>
            <w:tcW w:w="1052" w:type="dxa"/>
            <w:noWrap/>
            <w:hideMark/>
          </w:tcPr>
          <w:p w14:paraId="3ACF7C08"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GO:0015849</w:t>
            </w:r>
          </w:p>
        </w:tc>
        <w:tc>
          <w:tcPr>
            <w:tcW w:w="4760" w:type="dxa"/>
            <w:noWrap/>
            <w:hideMark/>
          </w:tcPr>
          <w:p w14:paraId="3ACF7C09"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PXA1, DAL5, GAP1, DIP5, CAN1, PTR2</w:t>
            </w:r>
          </w:p>
        </w:tc>
        <w:tc>
          <w:tcPr>
            <w:tcW w:w="1243" w:type="dxa"/>
            <w:noWrap/>
            <w:hideMark/>
          </w:tcPr>
          <w:p w14:paraId="3ACF7C0A"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6.286575</w:t>
            </w:r>
          </w:p>
        </w:tc>
        <w:tc>
          <w:tcPr>
            <w:tcW w:w="816" w:type="dxa"/>
            <w:noWrap/>
            <w:hideMark/>
          </w:tcPr>
          <w:p w14:paraId="3ACF7C0B"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0.002272</w:t>
            </w:r>
          </w:p>
        </w:tc>
        <w:tc>
          <w:tcPr>
            <w:tcW w:w="896" w:type="dxa"/>
            <w:noWrap/>
            <w:hideMark/>
          </w:tcPr>
          <w:p w14:paraId="3ACF7C0C"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3.000955</w:t>
            </w:r>
          </w:p>
        </w:tc>
      </w:tr>
      <w:tr w:rsidR="00C20EC4" w:rsidRPr="00275056" w14:paraId="3ACF7C14" w14:textId="77777777" w:rsidTr="00C20E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C0E" w14:textId="77777777" w:rsidR="00C20EC4" w:rsidRPr="007A2539" w:rsidRDefault="00C20EC4" w:rsidP="00A93B1A">
            <w:pPr>
              <w:rPr>
                <w:rFonts w:ascii="Times New Roman" w:eastAsia="Times New Roman" w:hAnsi="Times New Roman"/>
                <w:b w:val="0"/>
                <w:color w:val="000000"/>
              </w:rPr>
            </w:pPr>
            <w:r>
              <w:rPr>
                <w:rFonts w:ascii="Times New Roman" w:eastAsia="Times New Roman" w:hAnsi="Times New Roman"/>
                <w:b w:val="0"/>
                <w:color w:val="000000"/>
              </w:rPr>
              <w:t>A</w:t>
            </w:r>
            <w:r w:rsidRPr="007A2539">
              <w:rPr>
                <w:rFonts w:ascii="Times New Roman" w:eastAsia="Times New Roman" w:hAnsi="Times New Roman"/>
                <w:b w:val="0"/>
                <w:color w:val="000000"/>
              </w:rPr>
              <w:t>mine transport</w:t>
            </w:r>
          </w:p>
        </w:tc>
        <w:tc>
          <w:tcPr>
            <w:tcW w:w="1052" w:type="dxa"/>
            <w:noWrap/>
            <w:hideMark/>
          </w:tcPr>
          <w:p w14:paraId="3ACF7C0F"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GO:0015837</w:t>
            </w:r>
          </w:p>
        </w:tc>
        <w:tc>
          <w:tcPr>
            <w:tcW w:w="4760" w:type="dxa"/>
            <w:noWrap/>
            <w:hideMark/>
          </w:tcPr>
          <w:p w14:paraId="3ACF7C10"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GAP1, DIP5, DUR3, CAN1</w:t>
            </w:r>
          </w:p>
        </w:tc>
        <w:tc>
          <w:tcPr>
            <w:tcW w:w="1243" w:type="dxa"/>
            <w:noWrap/>
            <w:hideMark/>
          </w:tcPr>
          <w:p w14:paraId="3ACF7C11"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5.997537</w:t>
            </w:r>
          </w:p>
        </w:tc>
        <w:tc>
          <w:tcPr>
            <w:tcW w:w="816" w:type="dxa"/>
            <w:noWrap/>
            <w:hideMark/>
          </w:tcPr>
          <w:p w14:paraId="3ACF7C12"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0.027162</w:t>
            </w:r>
          </w:p>
        </w:tc>
        <w:tc>
          <w:tcPr>
            <w:tcW w:w="896" w:type="dxa"/>
            <w:noWrap/>
            <w:hideMark/>
          </w:tcPr>
          <w:p w14:paraId="3ACF7C13"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30.85116</w:t>
            </w:r>
          </w:p>
        </w:tc>
      </w:tr>
      <w:tr w:rsidR="00C20EC4" w:rsidRPr="00275056" w14:paraId="3ACF7C1B" w14:textId="77777777" w:rsidTr="00C20EC4">
        <w:trPr>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C15" w14:textId="77777777" w:rsidR="00C20EC4" w:rsidRPr="007A2539" w:rsidRDefault="00C20EC4" w:rsidP="00A93B1A">
            <w:pPr>
              <w:rPr>
                <w:rFonts w:ascii="Times New Roman" w:eastAsia="Times New Roman" w:hAnsi="Times New Roman"/>
                <w:b w:val="0"/>
                <w:color w:val="000000"/>
              </w:rPr>
            </w:pPr>
            <w:r w:rsidRPr="007A2539">
              <w:rPr>
                <w:rFonts w:ascii="Times New Roman" w:eastAsia="Times New Roman" w:hAnsi="Times New Roman"/>
                <w:b w:val="0"/>
                <w:color w:val="000000"/>
              </w:rPr>
              <w:t>Cofactor catabolic process</w:t>
            </w:r>
          </w:p>
        </w:tc>
        <w:tc>
          <w:tcPr>
            <w:tcW w:w="1052" w:type="dxa"/>
            <w:noWrap/>
            <w:hideMark/>
          </w:tcPr>
          <w:p w14:paraId="3ACF7C16"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GO:0051187</w:t>
            </w:r>
          </w:p>
        </w:tc>
        <w:tc>
          <w:tcPr>
            <w:tcW w:w="4760" w:type="dxa"/>
            <w:noWrap/>
            <w:hideMark/>
          </w:tcPr>
          <w:p w14:paraId="3ACF7C17"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HMX1, CIT2, CIT3, IDP3</w:t>
            </w:r>
          </w:p>
        </w:tc>
        <w:tc>
          <w:tcPr>
            <w:tcW w:w="1243" w:type="dxa"/>
            <w:noWrap/>
            <w:hideMark/>
          </w:tcPr>
          <w:p w14:paraId="3ACF7C18"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9.938776</w:t>
            </w:r>
          </w:p>
        </w:tc>
        <w:tc>
          <w:tcPr>
            <w:tcW w:w="816" w:type="dxa"/>
            <w:noWrap/>
            <w:hideMark/>
          </w:tcPr>
          <w:p w14:paraId="3ACF7C19"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0.00691</w:t>
            </w:r>
          </w:p>
        </w:tc>
        <w:tc>
          <w:tcPr>
            <w:tcW w:w="896" w:type="dxa"/>
            <w:noWrap/>
            <w:hideMark/>
          </w:tcPr>
          <w:p w14:paraId="3ACF7C1A"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8.871038</w:t>
            </w:r>
          </w:p>
        </w:tc>
      </w:tr>
      <w:tr w:rsidR="00C20EC4" w:rsidRPr="00275056" w14:paraId="3ACF7C22" w14:textId="77777777" w:rsidTr="00C20E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C1C" w14:textId="77777777" w:rsidR="00C20EC4" w:rsidRPr="007A2539" w:rsidRDefault="00C20EC4" w:rsidP="00A93B1A">
            <w:pPr>
              <w:rPr>
                <w:rFonts w:ascii="Times New Roman" w:eastAsia="Times New Roman" w:hAnsi="Times New Roman"/>
                <w:b w:val="0"/>
                <w:color w:val="000000"/>
              </w:rPr>
            </w:pPr>
            <w:r w:rsidRPr="007A2539">
              <w:rPr>
                <w:rFonts w:ascii="Times New Roman" w:eastAsia="Times New Roman" w:hAnsi="Times New Roman"/>
                <w:b w:val="0"/>
                <w:color w:val="000000"/>
              </w:rPr>
              <w:t>Response to temperature stimulus</w:t>
            </w:r>
          </w:p>
        </w:tc>
        <w:tc>
          <w:tcPr>
            <w:tcW w:w="1052" w:type="dxa"/>
            <w:noWrap/>
            <w:hideMark/>
          </w:tcPr>
          <w:p w14:paraId="3ACF7C1D"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GO:0009266</w:t>
            </w:r>
          </w:p>
        </w:tc>
        <w:tc>
          <w:tcPr>
            <w:tcW w:w="4760" w:type="dxa"/>
            <w:noWrap/>
            <w:hideMark/>
          </w:tcPr>
          <w:p w14:paraId="3ACF7C1E"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SPL2, SRL3, IKS1, CRG1, AFR1, TKL2, HBT1</w:t>
            </w:r>
          </w:p>
        </w:tc>
        <w:tc>
          <w:tcPr>
            <w:tcW w:w="1243" w:type="dxa"/>
            <w:noWrap/>
            <w:hideMark/>
          </w:tcPr>
          <w:p w14:paraId="3ACF7C1F"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2.8053</w:t>
            </w:r>
          </w:p>
        </w:tc>
        <w:tc>
          <w:tcPr>
            <w:tcW w:w="816" w:type="dxa"/>
            <w:noWrap/>
            <w:hideMark/>
          </w:tcPr>
          <w:p w14:paraId="3ACF7C20"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0.03428</w:t>
            </w:r>
          </w:p>
        </w:tc>
        <w:tc>
          <w:tcPr>
            <w:tcW w:w="896" w:type="dxa"/>
            <w:noWrap/>
            <w:hideMark/>
          </w:tcPr>
          <w:p w14:paraId="3ACF7C21"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37.33028</w:t>
            </w:r>
          </w:p>
        </w:tc>
      </w:tr>
      <w:tr w:rsidR="00C20EC4" w:rsidRPr="00275056" w14:paraId="3ACF7C29" w14:textId="77777777" w:rsidTr="00C20EC4">
        <w:trPr>
          <w:trHeight w:val="300"/>
        </w:trPr>
        <w:tc>
          <w:tcPr>
            <w:cnfStyle w:val="001000000000" w:firstRow="0" w:lastRow="0" w:firstColumn="1" w:lastColumn="0" w:oddVBand="0" w:evenVBand="0" w:oddHBand="0" w:evenHBand="0" w:firstRowFirstColumn="0" w:firstRowLastColumn="0" w:lastRowFirstColumn="0" w:lastRowLastColumn="0"/>
            <w:tcW w:w="2552" w:type="dxa"/>
            <w:tcBorders>
              <w:bottom w:val="single" w:sz="12" w:space="0" w:color="auto"/>
            </w:tcBorders>
            <w:shd w:val="clear" w:color="auto" w:fill="92CDDC" w:themeFill="accent5" w:themeFillTint="99"/>
            <w:noWrap/>
            <w:hideMark/>
          </w:tcPr>
          <w:p w14:paraId="3ACF7C23" w14:textId="77777777" w:rsidR="00C20EC4" w:rsidRPr="007A2539" w:rsidRDefault="00C20EC4" w:rsidP="00A93B1A">
            <w:pPr>
              <w:jc w:val="both"/>
              <w:rPr>
                <w:rFonts w:ascii="Times New Roman" w:eastAsia="Times New Roman" w:hAnsi="Times New Roman"/>
                <w:b w:val="0"/>
                <w:color w:val="000000"/>
              </w:rPr>
            </w:pPr>
          </w:p>
        </w:tc>
        <w:tc>
          <w:tcPr>
            <w:tcW w:w="1052" w:type="dxa"/>
            <w:tcBorders>
              <w:bottom w:val="single" w:sz="12" w:space="0" w:color="auto"/>
            </w:tcBorders>
            <w:noWrap/>
            <w:hideMark/>
          </w:tcPr>
          <w:p w14:paraId="3ACF7C24"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p>
        </w:tc>
        <w:tc>
          <w:tcPr>
            <w:tcW w:w="4760" w:type="dxa"/>
            <w:tcBorders>
              <w:bottom w:val="single" w:sz="12" w:space="0" w:color="auto"/>
            </w:tcBorders>
            <w:noWrap/>
            <w:hideMark/>
          </w:tcPr>
          <w:p w14:paraId="3ACF7C25"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p>
        </w:tc>
        <w:tc>
          <w:tcPr>
            <w:tcW w:w="1243" w:type="dxa"/>
            <w:tcBorders>
              <w:bottom w:val="single" w:sz="12" w:space="0" w:color="auto"/>
            </w:tcBorders>
            <w:noWrap/>
            <w:hideMark/>
          </w:tcPr>
          <w:p w14:paraId="3ACF7C26"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p>
        </w:tc>
        <w:tc>
          <w:tcPr>
            <w:tcW w:w="816" w:type="dxa"/>
            <w:tcBorders>
              <w:bottom w:val="single" w:sz="12" w:space="0" w:color="auto"/>
            </w:tcBorders>
            <w:noWrap/>
            <w:hideMark/>
          </w:tcPr>
          <w:p w14:paraId="3ACF7C27"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p>
        </w:tc>
        <w:tc>
          <w:tcPr>
            <w:tcW w:w="896" w:type="dxa"/>
            <w:tcBorders>
              <w:bottom w:val="single" w:sz="12" w:space="0" w:color="auto"/>
            </w:tcBorders>
            <w:noWrap/>
            <w:hideMark/>
          </w:tcPr>
          <w:p w14:paraId="3ACF7C28"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p>
        </w:tc>
      </w:tr>
      <w:tr w:rsidR="00C20EC4" w:rsidRPr="00275056" w14:paraId="3ACF7C2B" w14:textId="77777777" w:rsidTr="00C20E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9" w:type="dxa"/>
            <w:gridSpan w:val="6"/>
            <w:tcBorders>
              <w:top w:val="single" w:sz="12" w:space="0" w:color="auto"/>
              <w:bottom w:val="single" w:sz="12" w:space="0" w:color="auto"/>
            </w:tcBorders>
            <w:shd w:val="clear" w:color="auto" w:fill="31849B" w:themeFill="accent5" w:themeFillShade="BF"/>
            <w:noWrap/>
            <w:hideMark/>
          </w:tcPr>
          <w:p w14:paraId="3ACF7C2A" w14:textId="77777777" w:rsidR="00C20EC4" w:rsidRPr="00B74338" w:rsidRDefault="00C20EC4" w:rsidP="00A93B1A">
            <w:pPr>
              <w:jc w:val="center"/>
              <w:rPr>
                <w:rFonts w:ascii="Times New Roman" w:eastAsia="Times New Roman" w:hAnsi="Times New Roman"/>
                <w:b w:val="0"/>
              </w:rPr>
            </w:pPr>
            <w:r w:rsidRPr="00B74338">
              <w:rPr>
                <w:rFonts w:ascii="Times New Roman" w:eastAsia="Times New Roman" w:hAnsi="Times New Roman"/>
                <w:b w:val="0"/>
              </w:rPr>
              <w:t>Gene Ontology (GO) terms significantly represented among down-regulated genes in R95A mutant under rapamycin treatment</w:t>
            </w:r>
          </w:p>
        </w:tc>
      </w:tr>
      <w:tr w:rsidR="00C20EC4" w:rsidRPr="007A2539" w14:paraId="3ACF7C32" w14:textId="77777777" w:rsidTr="00C20EC4">
        <w:trPr>
          <w:trHeight w:val="300"/>
        </w:trPr>
        <w:tc>
          <w:tcPr>
            <w:cnfStyle w:val="001000000000" w:firstRow="0" w:lastRow="0" w:firstColumn="1" w:lastColumn="0" w:oddVBand="0" w:evenVBand="0" w:oddHBand="0" w:evenHBand="0" w:firstRowFirstColumn="0" w:firstRowLastColumn="0" w:lastRowFirstColumn="0" w:lastRowLastColumn="0"/>
            <w:tcW w:w="2552" w:type="dxa"/>
            <w:tcBorders>
              <w:top w:val="single" w:sz="12" w:space="0" w:color="auto"/>
            </w:tcBorders>
            <w:shd w:val="clear" w:color="auto" w:fill="D99594" w:themeFill="accent2" w:themeFillTint="99"/>
            <w:noWrap/>
            <w:hideMark/>
          </w:tcPr>
          <w:p w14:paraId="3ACF7C2C" w14:textId="77777777" w:rsidR="00C20EC4" w:rsidRPr="007A2539" w:rsidRDefault="00C20EC4" w:rsidP="00A93B1A">
            <w:pPr>
              <w:jc w:val="both"/>
              <w:rPr>
                <w:rFonts w:ascii="Times New Roman" w:eastAsia="Times New Roman" w:hAnsi="Times New Roman"/>
                <w:b w:val="0"/>
                <w:color w:val="000000"/>
              </w:rPr>
            </w:pPr>
            <w:r w:rsidRPr="007A2539">
              <w:rPr>
                <w:rFonts w:ascii="Times New Roman" w:eastAsia="Times New Roman" w:hAnsi="Times New Roman"/>
                <w:b w:val="0"/>
                <w:color w:val="000000"/>
              </w:rPr>
              <w:t>Biological Pathways</w:t>
            </w:r>
          </w:p>
        </w:tc>
        <w:tc>
          <w:tcPr>
            <w:tcW w:w="1052" w:type="dxa"/>
            <w:tcBorders>
              <w:top w:val="single" w:sz="12" w:space="0" w:color="auto"/>
            </w:tcBorders>
            <w:shd w:val="clear" w:color="auto" w:fill="D99594" w:themeFill="accent2" w:themeFillTint="99"/>
            <w:noWrap/>
            <w:hideMark/>
          </w:tcPr>
          <w:p w14:paraId="3ACF7C2D" w14:textId="77777777" w:rsidR="00C20EC4" w:rsidRPr="007A2539"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rPr>
            </w:pPr>
            <w:r w:rsidRPr="007A2539">
              <w:rPr>
                <w:rFonts w:ascii="Times New Roman" w:eastAsia="Times New Roman" w:hAnsi="Times New Roman"/>
                <w:color w:val="000000"/>
              </w:rPr>
              <w:t>GO term</w:t>
            </w:r>
          </w:p>
        </w:tc>
        <w:tc>
          <w:tcPr>
            <w:tcW w:w="4760" w:type="dxa"/>
            <w:tcBorders>
              <w:top w:val="single" w:sz="12" w:space="0" w:color="auto"/>
            </w:tcBorders>
            <w:shd w:val="clear" w:color="auto" w:fill="D99594" w:themeFill="accent2" w:themeFillTint="99"/>
            <w:noWrap/>
            <w:hideMark/>
          </w:tcPr>
          <w:p w14:paraId="3ACF7C2E" w14:textId="77777777" w:rsidR="00C20EC4" w:rsidRPr="007A2539"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rPr>
            </w:pPr>
            <w:r w:rsidRPr="007A2539">
              <w:rPr>
                <w:rFonts w:ascii="Times New Roman" w:eastAsia="Times New Roman" w:hAnsi="Times New Roman"/>
                <w:color w:val="000000"/>
              </w:rPr>
              <w:t>Genes</w:t>
            </w:r>
          </w:p>
        </w:tc>
        <w:tc>
          <w:tcPr>
            <w:tcW w:w="1243" w:type="dxa"/>
            <w:tcBorders>
              <w:top w:val="single" w:sz="12" w:space="0" w:color="auto"/>
            </w:tcBorders>
            <w:shd w:val="clear" w:color="auto" w:fill="D99594" w:themeFill="accent2" w:themeFillTint="99"/>
            <w:noWrap/>
            <w:hideMark/>
          </w:tcPr>
          <w:p w14:paraId="3ACF7C2F" w14:textId="77777777" w:rsidR="00C20EC4" w:rsidRPr="007A2539"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rPr>
            </w:pPr>
            <w:r w:rsidRPr="007A2539">
              <w:rPr>
                <w:rFonts w:ascii="Times New Roman" w:eastAsia="Times New Roman" w:hAnsi="Times New Roman"/>
                <w:color w:val="000000"/>
              </w:rPr>
              <w:t>Fold Enrichment</w:t>
            </w:r>
          </w:p>
        </w:tc>
        <w:tc>
          <w:tcPr>
            <w:tcW w:w="816" w:type="dxa"/>
            <w:tcBorders>
              <w:top w:val="single" w:sz="12" w:space="0" w:color="auto"/>
            </w:tcBorders>
            <w:shd w:val="clear" w:color="auto" w:fill="D99594" w:themeFill="accent2" w:themeFillTint="99"/>
            <w:noWrap/>
            <w:hideMark/>
          </w:tcPr>
          <w:p w14:paraId="3ACF7C30" w14:textId="77777777" w:rsidR="00C20EC4" w:rsidRPr="007A2539" w:rsidRDefault="00C20EC4" w:rsidP="00A93B1A">
            <w:pPr>
              <w:ind w:left="-1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rPr>
            </w:pPr>
            <w:r w:rsidRPr="007A2539">
              <w:rPr>
                <w:rFonts w:ascii="Times New Roman" w:eastAsia="Times New Roman" w:hAnsi="Times New Roman"/>
                <w:color w:val="000000"/>
              </w:rPr>
              <w:t>p Value</w:t>
            </w:r>
          </w:p>
        </w:tc>
        <w:tc>
          <w:tcPr>
            <w:tcW w:w="896" w:type="dxa"/>
            <w:tcBorders>
              <w:top w:val="single" w:sz="12" w:space="0" w:color="auto"/>
            </w:tcBorders>
            <w:shd w:val="clear" w:color="auto" w:fill="D99594" w:themeFill="accent2" w:themeFillTint="99"/>
            <w:noWrap/>
            <w:hideMark/>
          </w:tcPr>
          <w:p w14:paraId="3ACF7C31" w14:textId="77777777" w:rsidR="00C20EC4" w:rsidRPr="007A2539"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rPr>
            </w:pPr>
            <w:r w:rsidRPr="007A2539">
              <w:rPr>
                <w:rFonts w:ascii="Times New Roman" w:eastAsia="Times New Roman" w:hAnsi="Times New Roman"/>
                <w:color w:val="000000"/>
              </w:rPr>
              <w:t>FDR</w:t>
            </w:r>
          </w:p>
        </w:tc>
      </w:tr>
      <w:tr w:rsidR="00C20EC4" w:rsidRPr="00275056" w14:paraId="3ACF7C39" w14:textId="77777777" w:rsidTr="00C20E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C33" w14:textId="77777777" w:rsidR="00C20EC4" w:rsidRPr="007A2539" w:rsidRDefault="00C20EC4" w:rsidP="00A93B1A">
            <w:pPr>
              <w:jc w:val="both"/>
              <w:rPr>
                <w:rFonts w:ascii="Times New Roman" w:eastAsia="Times New Roman" w:hAnsi="Times New Roman"/>
                <w:b w:val="0"/>
                <w:color w:val="000000"/>
              </w:rPr>
            </w:pPr>
            <w:r w:rsidRPr="007A2539">
              <w:rPr>
                <w:rFonts w:ascii="Times New Roman" w:eastAsia="Times New Roman" w:hAnsi="Times New Roman"/>
                <w:b w:val="0"/>
                <w:color w:val="000000"/>
              </w:rPr>
              <w:t>Ribosome biogenesis</w:t>
            </w:r>
          </w:p>
        </w:tc>
        <w:tc>
          <w:tcPr>
            <w:tcW w:w="1052" w:type="dxa"/>
            <w:noWrap/>
            <w:hideMark/>
          </w:tcPr>
          <w:p w14:paraId="3ACF7C34"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GO:0042254</w:t>
            </w:r>
          </w:p>
        </w:tc>
        <w:tc>
          <w:tcPr>
            <w:tcW w:w="4760" w:type="dxa"/>
            <w:noWrap/>
            <w:hideMark/>
          </w:tcPr>
          <w:p w14:paraId="3ACF7C35"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RPS8A, RPS8B, SSF1, ARX1, EFG1, RRB1, MRD1, NOG1, NOG2, NUG1, ESF1, RPS27B, IMP3, ESF2, MAK16, ALB1, PXR1, ERB1, CBF5, IMP4, RPS27A, RPS7B, MAK11, RPS9A, RRP3, KRR1, RPS9B, FAL1, RRP1, EMG1, RRP5, RPS0B, SPB1, RPS0A, RRP8, RRP9, SPB4, KRE33, RSA4, RCL1, RPL8A, NOP1, RPS26B, NOP2, NOP4, HAS1, MRT4, RSA3, NOP6, MPP10, NOP7, NOP8, RPS13, NOP9, CIC1, MAK21, RPL8B, ECM16, NAN1, RPS11A, RPS11B, YAR1, BRX1, PUS7, RPS1B, EBP2, SOF1, DRS1, DIP2, RPL5, BCP1, KRI1, SLX9, RPS19A, RPS19B, UTP30, UTP23, UTP21, RPS10B, TSR1, TSR2, RPS10A, RNT1, ECM1, RPF2, NOP10, RPF1, NOP14, ROK1, TMA23, NOP15, NOP12, NOP16, DBP2, RPL6A, DBP3, RRS1, RPL6B, DBP6, RPS18A, RPS18B, FYV7, DBP9, MTR3, RPS17B, MTR4, YTM1, UTP18, GAR1, UTP15, UTP14, RPS2, UTP11, CMS1, UTP10, UTP13, DBP10, RPS3, RPL12A, SAS10, RPL12B, RLI1, URB2, URB1, RPS23A, RPS23B, RPS16A, NIP7, FAP7, MPP6, DIM1, NOC4, NOC2, RPS16B, NOC3, BUD22, BUD21, RPL11A, BUD23, RPL11B, ENP1, ENP2, LCP5, PRP43, BFR2, TIF5, REI1, LTV1, NHP2, RPS21A, UTP4, UTP7, UTP8, UTP5, UTP6, NOB1, SNU13, UTP9, NSR1, SDA1, FCF2, BMS1, TRM7, RPL30, LSG1, NSA2, NMD3, RPL40B, RRP14, MAK5, RIX7, RRP12, IPI1, RRP17, RIX1, RLP7, PNO1, RPP1, RPS14B, HCA4, CGR1, RPL40A, PWP2, RPS7A, PWP1, RPS6A, RPS6B, NOP58, YVH1, RPS24A, IPI3, RLP24, RPS24B</w:t>
            </w:r>
          </w:p>
        </w:tc>
        <w:tc>
          <w:tcPr>
            <w:tcW w:w="1243" w:type="dxa"/>
            <w:noWrap/>
            <w:hideMark/>
          </w:tcPr>
          <w:p w14:paraId="3ACF7C36"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8.028096</w:t>
            </w:r>
          </w:p>
        </w:tc>
        <w:tc>
          <w:tcPr>
            <w:tcW w:w="816" w:type="dxa"/>
            <w:noWrap/>
            <w:hideMark/>
          </w:tcPr>
          <w:p w14:paraId="3ACF7C37"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1.57E-143</w:t>
            </w:r>
          </w:p>
        </w:tc>
        <w:tc>
          <w:tcPr>
            <w:tcW w:w="896" w:type="dxa"/>
            <w:noWrap/>
            <w:hideMark/>
          </w:tcPr>
          <w:p w14:paraId="3ACF7C38"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2.37E-140</w:t>
            </w:r>
          </w:p>
        </w:tc>
      </w:tr>
      <w:tr w:rsidR="00C20EC4" w:rsidRPr="00275056" w14:paraId="3ACF7C40" w14:textId="77777777" w:rsidTr="00C20EC4">
        <w:trPr>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C3A" w14:textId="77777777" w:rsidR="00C20EC4" w:rsidRPr="007A2539" w:rsidRDefault="00C20EC4" w:rsidP="00A93B1A">
            <w:pPr>
              <w:jc w:val="both"/>
              <w:rPr>
                <w:rFonts w:ascii="Times New Roman" w:eastAsia="Times New Roman" w:hAnsi="Times New Roman"/>
                <w:b w:val="0"/>
                <w:color w:val="000000"/>
              </w:rPr>
            </w:pPr>
            <w:r w:rsidRPr="007A2539">
              <w:rPr>
                <w:rFonts w:ascii="Times New Roman" w:eastAsia="Times New Roman" w:hAnsi="Times New Roman"/>
                <w:b w:val="0"/>
                <w:color w:val="000000"/>
              </w:rPr>
              <w:t>rRNA metabolic process</w:t>
            </w:r>
          </w:p>
        </w:tc>
        <w:tc>
          <w:tcPr>
            <w:tcW w:w="1052" w:type="dxa"/>
            <w:noWrap/>
            <w:hideMark/>
          </w:tcPr>
          <w:p w14:paraId="3ACF7C3B"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GO:0016072</w:t>
            </w:r>
          </w:p>
        </w:tc>
        <w:tc>
          <w:tcPr>
            <w:tcW w:w="4760" w:type="dxa"/>
            <w:noWrap/>
            <w:hideMark/>
          </w:tcPr>
          <w:p w14:paraId="3ACF7C3C"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RPS8A, RPS8B, EFG1, RRB1, MRD1, NOG1, NUG1, ESF1, RPS27B, IMP3, ESF2, MAK16, PXR1, ERB1, CBF5, IMP4, RPS27A, RPS7B, MAK11, RPS9A, RRP3, KRR1, FAL1, RPS9B, RRP1, EMG1, RRP5, RPS0B, SPB1, RPS0A, RRP8, RRP9, SPB4, RCL1, NOP1, NOP2, NOP4, HAS1, MRT4, NOP6, MPP10, NOP7, NOP8, RPS13, NOP9, ECM16, NAN1, RPS11A, RPS11B, BRX1, PUS7, RPS1B, EBP2, SOF1, DRS1, DIP2, KRI1, SLX9, UTP30, UTP23, UTP21, TSR1, TSR2, AIR1, RNT1, RPF2, NOP10, RPF1, NOP14, ROK1, TMA23, NOP15, NOP12, NOP16, DBP2, RRS1, DBP3, DBP6, RPS18A, RPS18B, FYV7, DBP9, MTR3, MTR4, YTM1, UTP18, GAR1, UTP15, UTP14, RPS2, UTP11, UTP10, UTP13, DBP10, SAS10, RLI1, URB2, URB1, RPS23A, RPS23B, RPS16A, NIP7, FAP7, MPP6, DIM1, NOC4, NOC2, RPS16B, NOC3, BUD22, BUD21, BUD23, ENP1, ENP2, LCP5, PRP43, BFR2, NHP2, RPS21A, UTP4, UTP7, UTP8, UTP5, UTP6, NOB1, SNU13, UTP9, NSR1, FCF2, BMS1, TRM7, RPL30, NSA2, RRP14, MAK5, RRP12, IPI1, RRP17, RIX1, RLP7, PNO1, RPP1, RPS14B, HCA4, CGR1, PWP2, RPS7A, PWP1, RPS6A, RPS6B, NOP58, RPS24A, IPI3, RPS24B</w:t>
            </w:r>
          </w:p>
        </w:tc>
        <w:tc>
          <w:tcPr>
            <w:tcW w:w="1243" w:type="dxa"/>
            <w:noWrap/>
            <w:hideMark/>
          </w:tcPr>
          <w:p w14:paraId="3ACF7C3D"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9.077526</w:t>
            </w:r>
          </w:p>
        </w:tc>
        <w:tc>
          <w:tcPr>
            <w:tcW w:w="816" w:type="dxa"/>
            <w:noWrap/>
            <w:hideMark/>
          </w:tcPr>
          <w:p w14:paraId="3ACF7C3E"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2.02E-120</w:t>
            </w:r>
          </w:p>
        </w:tc>
        <w:tc>
          <w:tcPr>
            <w:tcW w:w="896" w:type="dxa"/>
            <w:noWrap/>
            <w:hideMark/>
          </w:tcPr>
          <w:p w14:paraId="3ACF7C3F"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3.04E-117</w:t>
            </w:r>
          </w:p>
        </w:tc>
      </w:tr>
      <w:tr w:rsidR="00C20EC4" w:rsidRPr="00275056" w14:paraId="3ACF7C47" w14:textId="77777777" w:rsidTr="00C20E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C41" w14:textId="77777777" w:rsidR="00C20EC4" w:rsidRPr="007A2539" w:rsidRDefault="00C20EC4" w:rsidP="00A93B1A">
            <w:pPr>
              <w:jc w:val="both"/>
              <w:rPr>
                <w:rFonts w:ascii="Times New Roman" w:eastAsia="Times New Roman" w:hAnsi="Times New Roman"/>
                <w:b w:val="0"/>
                <w:color w:val="000000"/>
              </w:rPr>
            </w:pPr>
            <w:r w:rsidRPr="007A2539">
              <w:rPr>
                <w:rFonts w:ascii="Times New Roman" w:eastAsia="Times New Roman" w:hAnsi="Times New Roman"/>
                <w:b w:val="0"/>
                <w:color w:val="000000"/>
              </w:rPr>
              <w:t>RNA processing</w:t>
            </w:r>
          </w:p>
        </w:tc>
        <w:tc>
          <w:tcPr>
            <w:tcW w:w="1052" w:type="dxa"/>
            <w:noWrap/>
            <w:hideMark/>
          </w:tcPr>
          <w:p w14:paraId="3ACF7C42"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GO:0006396</w:t>
            </w:r>
          </w:p>
        </w:tc>
        <w:tc>
          <w:tcPr>
            <w:tcW w:w="4760" w:type="dxa"/>
            <w:noWrap/>
            <w:hideMark/>
          </w:tcPr>
          <w:p w14:paraId="3ACF7C43"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RPS8A, RPS8B, EFG1, RRB1, MRD1, NOG1, NUG1, ESF1, RPS27B, IMP3, ESF2, MAK16, PXR1, ERB1, CBF5, IMP4, RPS27A, RPS7B, MAK11, RPS9A, RRP3, KRR1, RPS9B, FAL1, RRP1, EMG1, RRP5, RPS0B, SPB1, RPS0A, RRP8, RRP9, SPB4, RCL1, NOP1, NOP2, NOP4, HAS1, MRT4, NOP6, MPP10, NOP7, NOP8, RPS13, NOP9, CIC1, ECM16, NAN1, RPS11A, PUS1, RPS11B, BRX1, PUS7, LHP1, RPS1B, EBP2, SOF1, DRS1, DIP2, KRI1, SLX9, UTP30, UTP23, UTP21, TSR1, TSR2, AIR1, RNT1, RPF2, NOP10, RPF1, NOP14, ROK1, TMA23, NOP15, NOP12, NOP16, DBP2, DBP3, RRS1, DBP6, RPS18A, RPS18B, FYV7, DBP9, MTR3, MTR4, YTM1, UTP18, GAR1, UTP15, UTP14, RPS2, UTP11, UTP10, UTP13, NCS2, DBP10, SAS10, RLI1, URB2, URB1, RPS23A, RPS23B, RPS16A, ELP3, ELP2, ELP6, NIP7, FAP7, MPP6, DIM1, NOC4, NOC2, RPS16B, NOC3, BUD22, BUD21, BUD23, GCD10, ENP1, TRM82, ENP2, LCP5, SUA5, PRP43, BFR2, NHP2, RPS21A, UTP4, TRM3, TRM1, UTP7, UTP8, TRM2, UTP5, UTP6, NOB1, SNU13, UTP9, NSR1, TRM9, FCF2, BMS1, TRM7, TRM8, NCL1, RPL30, NSA2, RRP14, MAK5, TRM11, TRM10, RRP12, IPI1, RRP17, RIX1, RLP7, PNO1, RPP1, RPS14B, HCA4, CGR1, PWP2, RPS7A, PWP1, RPS6A, RPS6B, DUS3, NOP58, RPS24A, IPI3, RPS24B</w:t>
            </w:r>
          </w:p>
        </w:tc>
        <w:tc>
          <w:tcPr>
            <w:tcW w:w="1243" w:type="dxa"/>
            <w:noWrap/>
            <w:hideMark/>
          </w:tcPr>
          <w:p w14:paraId="3ACF7C44"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4.936313</w:t>
            </w:r>
          </w:p>
        </w:tc>
        <w:tc>
          <w:tcPr>
            <w:tcW w:w="816" w:type="dxa"/>
            <w:noWrap/>
            <w:hideMark/>
          </w:tcPr>
          <w:p w14:paraId="3ACF7C45"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1.36E-84</w:t>
            </w:r>
          </w:p>
        </w:tc>
        <w:tc>
          <w:tcPr>
            <w:tcW w:w="896" w:type="dxa"/>
            <w:noWrap/>
            <w:hideMark/>
          </w:tcPr>
          <w:p w14:paraId="3ACF7C46"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2.04E-81</w:t>
            </w:r>
          </w:p>
        </w:tc>
      </w:tr>
      <w:tr w:rsidR="00C20EC4" w:rsidRPr="00275056" w14:paraId="3ACF7C4E" w14:textId="77777777" w:rsidTr="00C20EC4">
        <w:trPr>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C48" w14:textId="77777777" w:rsidR="00C20EC4" w:rsidRPr="007A2539" w:rsidRDefault="00C20EC4" w:rsidP="00A93B1A">
            <w:pPr>
              <w:jc w:val="both"/>
              <w:rPr>
                <w:rFonts w:ascii="Times New Roman" w:eastAsia="Times New Roman" w:hAnsi="Times New Roman"/>
                <w:b w:val="0"/>
                <w:color w:val="000000"/>
              </w:rPr>
            </w:pPr>
            <w:r w:rsidRPr="007A2539">
              <w:rPr>
                <w:rFonts w:ascii="Times New Roman" w:eastAsia="Times New Roman" w:hAnsi="Times New Roman"/>
                <w:b w:val="0"/>
                <w:color w:val="000000"/>
              </w:rPr>
              <w:t>Maturation of SSU-rRNA</w:t>
            </w:r>
          </w:p>
        </w:tc>
        <w:tc>
          <w:tcPr>
            <w:tcW w:w="1052" w:type="dxa"/>
            <w:noWrap/>
            <w:hideMark/>
          </w:tcPr>
          <w:p w14:paraId="3ACF7C49"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GO:0030490</w:t>
            </w:r>
          </w:p>
        </w:tc>
        <w:tc>
          <w:tcPr>
            <w:tcW w:w="4760" w:type="dxa"/>
            <w:noWrap/>
            <w:hideMark/>
          </w:tcPr>
          <w:p w14:paraId="3ACF7C4A"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RPS8A, RPS8B, EFG1, UTP18, MRD1, UTP15, UTP14, UTP11, UTP10, UTP13, SAS10, RPS27B, ESF2, RPS23A, RPS23B, RPS27A, RPS16A, KRR1, RPS9A, RRP3, RPS9B, FAL1, EMG1, RRP5, RPS0B, RPS0A, FAP7, NOC4, RPS16B, RCL1, BUD21, NOP1, BUD23, MPP10, NOP7, ENP1, RPS13, NOP9, PRP43, ECM16, RPS21A, NAN1, UTP4, UTP7, RPS11A, UTP8, RPS11B, UTP5, UTP6, NOB1, SNU13, UTP9, FCF2, RPS1B, SOF1, DIP2, KRI1, SLX9, UTP23, RRP12, TSR2, PNO1, RPS14B, PWP2, NOP14, RPS6A, RPS6B, RRS1, NOP58, RPS24A, RPS24B, RPS18A, RPS18B, FYV7</w:t>
            </w:r>
          </w:p>
        </w:tc>
        <w:tc>
          <w:tcPr>
            <w:tcW w:w="1243" w:type="dxa"/>
            <w:noWrap/>
            <w:hideMark/>
          </w:tcPr>
          <w:p w14:paraId="3ACF7C4B"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12.0714</w:t>
            </w:r>
          </w:p>
        </w:tc>
        <w:tc>
          <w:tcPr>
            <w:tcW w:w="816" w:type="dxa"/>
            <w:noWrap/>
            <w:hideMark/>
          </w:tcPr>
          <w:p w14:paraId="3ACF7C4C"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8.04E-64</w:t>
            </w:r>
          </w:p>
        </w:tc>
        <w:tc>
          <w:tcPr>
            <w:tcW w:w="896" w:type="dxa"/>
            <w:noWrap/>
            <w:hideMark/>
          </w:tcPr>
          <w:p w14:paraId="3ACF7C4D"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1.21E-60</w:t>
            </w:r>
          </w:p>
        </w:tc>
      </w:tr>
      <w:tr w:rsidR="00C20EC4" w:rsidRPr="00275056" w14:paraId="3ACF7C55" w14:textId="77777777" w:rsidTr="00C20E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C4F" w14:textId="77777777" w:rsidR="00C20EC4" w:rsidRPr="007A2539" w:rsidRDefault="00C20EC4" w:rsidP="00A93B1A">
            <w:pPr>
              <w:jc w:val="both"/>
              <w:rPr>
                <w:rFonts w:ascii="Times New Roman" w:eastAsia="Times New Roman" w:hAnsi="Times New Roman"/>
                <w:b w:val="0"/>
                <w:color w:val="000000"/>
              </w:rPr>
            </w:pPr>
            <w:r w:rsidRPr="007A2539">
              <w:rPr>
                <w:rFonts w:ascii="Times New Roman" w:eastAsia="Times New Roman" w:hAnsi="Times New Roman"/>
                <w:b w:val="0"/>
                <w:color w:val="000000"/>
              </w:rPr>
              <w:t>Ribosome assembly</w:t>
            </w:r>
          </w:p>
        </w:tc>
        <w:tc>
          <w:tcPr>
            <w:tcW w:w="1052" w:type="dxa"/>
            <w:noWrap/>
            <w:hideMark/>
          </w:tcPr>
          <w:p w14:paraId="3ACF7C50"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GO:0042255</w:t>
            </w:r>
          </w:p>
        </w:tc>
        <w:tc>
          <w:tcPr>
            <w:tcW w:w="4760" w:type="dxa"/>
            <w:noWrap/>
            <w:hideMark/>
          </w:tcPr>
          <w:p w14:paraId="3ACF7C51"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SSF1, RPS17B, RPS11A, RPS11B, MRD1, NSR1, BRX1, NOG1, SDA1, BMS1, DBP10, RPL12A, RPS27B, RPL12B, DRS1, ESF2, URB1, RPL5, RPS27A, MAK11, NMD3, MAK5, IPI1, RIX1, NIP7, RLP7, RPS0B, RPS14B, RPS0A, SPB4, RPF2, RPF1, NOC2, RSA4, RPL11A, RPL11B, HAS1, RSA3, RPL6A, DBP3, YVH1, RPL6B, IPI3, MAK21, DBP6, TIF5, RLP24, DBP9</w:t>
            </w:r>
          </w:p>
        </w:tc>
        <w:tc>
          <w:tcPr>
            <w:tcW w:w="1243" w:type="dxa"/>
            <w:noWrap/>
            <w:hideMark/>
          </w:tcPr>
          <w:p w14:paraId="3ACF7C52"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10.20964</w:t>
            </w:r>
          </w:p>
        </w:tc>
        <w:tc>
          <w:tcPr>
            <w:tcW w:w="816" w:type="dxa"/>
            <w:noWrap/>
            <w:hideMark/>
          </w:tcPr>
          <w:p w14:paraId="3ACF7C53"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1.07E-37</w:t>
            </w:r>
          </w:p>
        </w:tc>
        <w:tc>
          <w:tcPr>
            <w:tcW w:w="896" w:type="dxa"/>
            <w:noWrap/>
            <w:hideMark/>
          </w:tcPr>
          <w:p w14:paraId="3ACF7C54"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1.61E-34</w:t>
            </w:r>
          </w:p>
        </w:tc>
      </w:tr>
      <w:tr w:rsidR="00C20EC4" w:rsidRPr="00275056" w14:paraId="3ACF7C5C" w14:textId="77777777" w:rsidTr="00C20EC4">
        <w:trPr>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C56" w14:textId="77777777" w:rsidR="00C20EC4" w:rsidRPr="007A2539" w:rsidRDefault="00C20EC4" w:rsidP="00A93B1A">
            <w:pPr>
              <w:jc w:val="both"/>
              <w:rPr>
                <w:rFonts w:ascii="Times New Roman" w:eastAsia="Times New Roman" w:hAnsi="Times New Roman"/>
                <w:b w:val="0"/>
                <w:color w:val="000000"/>
              </w:rPr>
            </w:pPr>
            <w:r w:rsidRPr="007A2539">
              <w:rPr>
                <w:rFonts w:ascii="Times New Roman" w:eastAsia="Times New Roman" w:hAnsi="Times New Roman"/>
                <w:b w:val="0"/>
                <w:color w:val="000000"/>
              </w:rPr>
              <w:t>Regulation of translation</w:t>
            </w:r>
          </w:p>
        </w:tc>
        <w:tc>
          <w:tcPr>
            <w:tcW w:w="1052" w:type="dxa"/>
            <w:noWrap/>
            <w:hideMark/>
          </w:tcPr>
          <w:p w14:paraId="3ACF7C57"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GO:0006417</w:t>
            </w:r>
          </w:p>
        </w:tc>
        <w:tc>
          <w:tcPr>
            <w:tcW w:w="4760" w:type="dxa"/>
            <w:noWrap/>
            <w:hideMark/>
          </w:tcPr>
          <w:p w14:paraId="3ACF7C58"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RPS8A, RPG1, RPS8B, CAF20, RPS2, SXM1, RPL12A, RPL12B, RLI1, PUF6, NIP1, RPS23A, RPS23B, RPS16A, RPS9A, RPS9B, RPL4B, RPS0B, RPS0A, CDC60, RPL31B, PRT1, RPS16B, RPL16A, RPL8A, GCD10, PRO1, TIF5, RPL8B, RPS11A, RPS11B, RPL20B, RPL20A, RPL27B, WRS1, RPL24A, ARO4, RPS1B, SRO9, RPL30, RPL17B, RPL14B, RPL5, RBG1, RPL2B, URA7, RPL2A, RPS14B, PWP1, MES1, RPL18A, RPL18B, RPL13A, NEW1, RPL6A, DBP2, RPL6B, RPS24A, RPS24B</w:t>
            </w:r>
          </w:p>
        </w:tc>
        <w:tc>
          <w:tcPr>
            <w:tcW w:w="1243" w:type="dxa"/>
            <w:noWrap/>
            <w:hideMark/>
          </w:tcPr>
          <w:p w14:paraId="3ACF7C59"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4.254018</w:t>
            </w:r>
          </w:p>
        </w:tc>
        <w:tc>
          <w:tcPr>
            <w:tcW w:w="816" w:type="dxa"/>
            <w:noWrap/>
            <w:hideMark/>
          </w:tcPr>
          <w:p w14:paraId="3ACF7C5A"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3.62E-19</w:t>
            </w:r>
          </w:p>
        </w:tc>
        <w:tc>
          <w:tcPr>
            <w:tcW w:w="896" w:type="dxa"/>
            <w:noWrap/>
            <w:hideMark/>
          </w:tcPr>
          <w:p w14:paraId="3ACF7C5B"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5.44E-16</w:t>
            </w:r>
          </w:p>
        </w:tc>
      </w:tr>
      <w:tr w:rsidR="00C20EC4" w:rsidRPr="00275056" w14:paraId="3ACF7C63" w14:textId="77777777" w:rsidTr="00C20E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C5D" w14:textId="77777777" w:rsidR="00C20EC4" w:rsidRPr="007A2539" w:rsidRDefault="00C20EC4" w:rsidP="00A93B1A">
            <w:pPr>
              <w:rPr>
                <w:rFonts w:ascii="Times New Roman" w:eastAsia="Times New Roman" w:hAnsi="Times New Roman"/>
                <w:b w:val="0"/>
                <w:color w:val="000000"/>
              </w:rPr>
            </w:pPr>
            <w:r w:rsidRPr="007A2539">
              <w:rPr>
                <w:rFonts w:ascii="Times New Roman" w:eastAsia="Times New Roman" w:hAnsi="Times New Roman"/>
                <w:b w:val="0"/>
                <w:color w:val="000000"/>
              </w:rPr>
              <w:t>Posttranscriptional regulation of gene expression</w:t>
            </w:r>
          </w:p>
        </w:tc>
        <w:tc>
          <w:tcPr>
            <w:tcW w:w="1052" w:type="dxa"/>
            <w:noWrap/>
            <w:hideMark/>
          </w:tcPr>
          <w:p w14:paraId="3ACF7C5E"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GO:0010608</w:t>
            </w:r>
          </w:p>
        </w:tc>
        <w:tc>
          <w:tcPr>
            <w:tcW w:w="4760" w:type="dxa"/>
            <w:noWrap/>
            <w:hideMark/>
          </w:tcPr>
          <w:p w14:paraId="3ACF7C5F"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RPS8A, RPG1, RPS8B, CAF20, RPS2, SXM1, RPL12A, RPL12B, RLI1, PUF6, NIP1, RPS23A, RPS23B, RPS16A, RPS9A, RPS9B, RPL4B, RPS0B, RPS0A, CDC60, RPL31B, PRT1, RPS16B, RPL16A, RPL8A, GCD10, PRO1, TIF5, RPL8B, RPS11A, RPS11B, RPL20B, RPL20A, RPL27B, WRS1, RPL24A, ARO4, RPS1B, SRO9, RPL30, RPL17B, RPL14B, RPL5, RBG1, RPL2B, URA7, RPL2A, RPS14B, PWP1, MES1, RPL18A, RPL18B, RPL13A, NEW1, RPL6A, DBP2, RPL6B, RPS24A, RPS24B</w:t>
            </w:r>
          </w:p>
        </w:tc>
        <w:tc>
          <w:tcPr>
            <w:tcW w:w="1243" w:type="dxa"/>
            <w:noWrap/>
            <w:hideMark/>
          </w:tcPr>
          <w:p w14:paraId="3ACF7C60"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3.988142</w:t>
            </w:r>
          </w:p>
        </w:tc>
        <w:tc>
          <w:tcPr>
            <w:tcW w:w="816" w:type="dxa"/>
            <w:noWrap/>
            <w:hideMark/>
          </w:tcPr>
          <w:p w14:paraId="3ACF7C61"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6.94E-18</w:t>
            </w:r>
          </w:p>
        </w:tc>
        <w:tc>
          <w:tcPr>
            <w:tcW w:w="896" w:type="dxa"/>
            <w:noWrap/>
            <w:hideMark/>
          </w:tcPr>
          <w:p w14:paraId="3ACF7C62"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1.04E-14</w:t>
            </w:r>
          </w:p>
        </w:tc>
      </w:tr>
      <w:tr w:rsidR="00C20EC4" w:rsidRPr="00275056" w14:paraId="3ACF7C6A" w14:textId="77777777" w:rsidTr="00C20EC4">
        <w:trPr>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C64" w14:textId="77777777" w:rsidR="00C20EC4" w:rsidRPr="007A2539" w:rsidRDefault="00C20EC4" w:rsidP="00A93B1A">
            <w:pPr>
              <w:rPr>
                <w:rFonts w:ascii="Times New Roman" w:eastAsia="Times New Roman" w:hAnsi="Times New Roman"/>
                <w:b w:val="0"/>
                <w:color w:val="000000"/>
              </w:rPr>
            </w:pPr>
            <w:r w:rsidRPr="007A2539">
              <w:rPr>
                <w:rFonts w:ascii="Times New Roman" w:eastAsia="Times New Roman" w:hAnsi="Times New Roman"/>
                <w:b w:val="0"/>
                <w:color w:val="000000"/>
              </w:rPr>
              <w:t>Regulation of cellular protein metabolic process</w:t>
            </w:r>
          </w:p>
        </w:tc>
        <w:tc>
          <w:tcPr>
            <w:tcW w:w="1052" w:type="dxa"/>
            <w:noWrap/>
            <w:hideMark/>
          </w:tcPr>
          <w:p w14:paraId="3ACF7C65"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GO:0032268</w:t>
            </w:r>
          </w:p>
        </w:tc>
        <w:tc>
          <w:tcPr>
            <w:tcW w:w="4760" w:type="dxa"/>
            <w:noWrap/>
            <w:hideMark/>
          </w:tcPr>
          <w:p w14:paraId="3ACF7C66"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RPS8A, RPG1, RPS8B, CAF20, RPS2, SXM1, RPL12A, RPL12B, RLI1, PUF6, NIP1, RPS23A, RPS23B, RPS16A, RPS9A, RPS9B, RPL4B, RPS0B, RPS0A, CDC60, RPL31B, PRT1, RPS16B, RPL16A, RPL8A, GCD10, PRO1, TIF5, RPL8B, RPS11A, RPS11B, RPL20B, RPL20A, RPL27B, WRS1, RPL24A, FPR4, ARO4, RPS1B, SRO9, RPL30, RPL17B, RPL14B, RPL5, RBG1, RPL2B, URA7, RPL2A, RPS14B, PWP1, MES1, RPL18A, RPL18B, RPL13A, NEW1, RPL6A, DBP2, RPL6B, RPS24A, RPS24B</w:t>
            </w:r>
          </w:p>
        </w:tc>
        <w:tc>
          <w:tcPr>
            <w:tcW w:w="1243" w:type="dxa"/>
            <w:noWrap/>
            <w:hideMark/>
          </w:tcPr>
          <w:p w14:paraId="3ACF7C67"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3.88576</w:t>
            </w:r>
          </w:p>
        </w:tc>
        <w:tc>
          <w:tcPr>
            <w:tcW w:w="816" w:type="dxa"/>
            <w:noWrap/>
            <w:hideMark/>
          </w:tcPr>
          <w:p w14:paraId="3ACF7C68"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9.90E-18</w:t>
            </w:r>
          </w:p>
        </w:tc>
        <w:tc>
          <w:tcPr>
            <w:tcW w:w="896" w:type="dxa"/>
            <w:noWrap/>
            <w:hideMark/>
          </w:tcPr>
          <w:p w14:paraId="3ACF7C69"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1.49E-14</w:t>
            </w:r>
          </w:p>
        </w:tc>
      </w:tr>
      <w:tr w:rsidR="00C20EC4" w:rsidRPr="00275056" w14:paraId="3ACF7C71" w14:textId="77777777" w:rsidTr="00C20E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C6B" w14:textId="77777777" w:rsidR="00C20EC4" w:rsidRPr="007A2539" w:rsidRDefault="00C20EC4" w:rsidP="00A93B1A">
            <w:pPr>
              <w:rPr>
                <w:rFonts w:ascii="Times New Roman" w:eastAsia="Times New Roman" w:hAnsi="Times New Roman"/>
                <w:b w:val="0"/>
                <w:color w:val="000000"/>
              </w:rPr>
            </w:pPr>
            <w:r w:rsidRPr="007A2539">
              <w:rPr>
                <w:rFonts w:ascii="Times New Roman" w:eastAsia="Times New Roman" w:hAnsi="Times New Roman"/>
                <w:b w:val="0"/>
                <w:color w:val="000000"/>
              </w:rPr>
              <w:t>tRNA methylation</w:t>
            </w:r>
          </w:p>
        </w:tc>
        <w:tc>
          <w:tcPr>
            <w:tcW w:w="1052" w:type="dxa"/>
            <w:noWrap/>
            <w:hideMark/>
          </w:tcPr>
          <w:p w14:paraId="3ACF7C6C"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GO:0030488</w:t>
            </w:r>
          </w:p>
        </w:tc>
        <w:tc>
          <w:tcPr>
            <w:tcW w:w="4760" w:type="dxa"/>
            <w:noWrap/>
            <w:hideMark/>
          </w:tcPr>
          <w:p w14:paraId="3ACF7C6D"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NCL1, TRM3, TRM11, TRM10, TRM1, GCD10, TRM82, TRM9, TRM7, TRM8</w:t>
            </w:r>
          </w:p>
        </w:tc>
        <w:tc>
          <w:tcPr>
            <w:tcW w:w="1243" w:type="dxa"/>
            <w:noWrap/>
            <w:hideMark/>
          </w:tcPr>
          <w:p w14:paraId="3ACF7C6E"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8.508036</w:t>
            </w:r>
          </w:p>
        </w:tc>
        <w:tc>
          <w:tcPr>
            <w:tcW w:w="816" w:type="dxa"/>
            <w:noWrap/>
            <w:hideMark/>
          </w:tcPr>
          <w:p w14:paraId="3ACF7C6F"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5.41E-07</w:t>
            </w:r>
          </w:p>
        </w:tc>
        <w:tc>
          <w:tcPr>
            <w:tcW w:w="896" w:type="dxa"/>
            <w:noWrap/>
            <w:hideMark/>
          </w:tcPr>
          <w:p w14:paraId="3ACF7C70" w14:textId="77777777" w:rsidR="00C20EC4" w:rsidRPr="00275056" w:rsidRDefault="00C20EC4" w:rsidP="00A93B1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8.13E-04</w:t>
            </w:r>
          </w:p>
        </w:tc>
      </w:tr>
      <w:tr w:rsidR="00C20EC4" w:rsidRPr="00275056" w14:paraId="3ACF7C78" w14:textId="77777777" w:rsidTr="00C20EC4">
        <w:trPr>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92CDDC" w:themeFill="accent5" w:themeFillTint="99"/>
            <w:noWrap/>
            <w:hideMark/>
          </w:tcPr>
          <w:p w14:paraId="3ACF7C72" w14:textId="77777777" w:rsidR="00C20EC4" w:rsidRPr="007A2539" w:rsidRDefault="00C20EC4" w:rsidP="00A93B1A">
            <w:pPr>
              <w:rPr>
                <w:rFonts w:ascii="Times New Roman" w:eastAsia="Times New Roman" w:hAnsi="Times New Roman"/>
                <w:b w:val="0"/>
                <w:color w:val="000000"/>
              </w:rPr>
            </w:pPr>
            <w:r w:rsidRPr="007A2539">
              <w:rPr>
                <w:rFonts w:ascii="Times New Roman" w:eastAsia="Times New Roman" w:hAnsi="Times New Roman"/>
                <w:b w:val="0"/>
                <w:color w:val="000000"/>
              </w:rPr>
              <w:t>Ribosome export from nucleus</w:t>
            </w:r>
          </w:p>
        </w:tc>
        <w:tc>
          <w:tcPr>
            <w:tcW w:w="1052" w:type="dxa"/>
            <w:noWrap/>
            <w:hideMark/>
          </w:tcPr>
          <w:p w14:paraId="3ACF7C73"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GO:0000054</w:t>
            </w:r>
          </w:p>
        </w:tc>
        <w:tc>
          <w:tcPr>
            <w:tcW w:w="4760" w:type="dxa"/>
            <w:noWrap/>
            <w:hideMark/>
          </w:tcPr>
          <w:p w14:paraId="3ACF7C74"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IPI1, RIX7, RIX1, FAP7, NOG1, SDA1, NOG2, ECM1, RPF1, NOC2, RSA4, RLI1, BUD23, LSG1, RRS1, NOP9, BCP1, REI1, LTV1, NMD3</w:t>
            </w:r>
          </w:p>
        </w:tc>
        <w:tc>
          <w:tcPr>
            <w:tcW w:w="1243" w:type="dxa"/>
            <w:noWrap/>
            <w:hideMark/>
          </w:tcPr>
          <w:p w14:paraId="3ACF7C75"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7.123007</w:t>
            </w:r>
          </w:p>
        </w:tc>
        <w:tc>
          <w:tcPr>
            <w:tcW w:w="816" w:type="dxa"/>
            <w:noWrap/>
            <w:hideMark/>
          </w:tcPr>
          <w:p w14:paraId="3ACF7C76"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3.23E-12</w:t>
            </w:r>
          </w:p>
        </w:tc>
        <w:tc>
          <w:tcPr>
            <w:tcW w:w="896" w:type="dxa"/>
            <w:noWrap/>
            <w:hideMark/>
          </w:tcPr>
          <w:p w14:paraId="3ACF7C77" w14:textId="77777777" w:rsidR="00C20EC4" w:rsidRPr="00275056" w:rsidRDefault="00C20EC4" w:rsidP="00A93B1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275056">
              <w:rPr>
                <w:rFonts w:ascii="Times New Roman" w:eastAsia="Times New Roman" w:hAnsi="Times New Roman"/>
                <w:color w:val="000000"/>
                <w:sz w:val="16"/>
                <w:szCs w:val="16"/>
              </w:rPr>
              <w:t>4.86E-09</w:t>
            </w:r>
          </w:p>
        </w:tc>
      </w:tr>
    </w:tbl>
    <w:p w14:paraId="3ACF7C79" w14:textId="77777777" w:rsidR="00C20EC4" w:rsidRPr="00275056" w:rsidRDefault="00C20EC4" w:rsidP="00C20EC4">
      <w:pPr>
        <w:jc w:val="both"/>
        <w:rPr>
          <w:rFonts w:ascii="Times New Roman" w:hAnsi="Times New Roman"/>
          <w:sz w:val="20"/>
          <w:szCs w:val="20"/>
        </w:rPr>
      </w:pPr>
    </w:p>
    <w:p w14:paraId="3ACF7C7A" w14:textId="77777777" w:rsidR="00F0512E" w:rsidRDefault="00F0512E" w:rsidP="00525DD6">
      <w:pPr>
        <w:spacing w:line="240" w:lineRule="auto"/>
        <w:rPr>
          <w:rFonts w:ascii="Times New Roman" w:hAnsi="Times New Roman"/>
          <w:b/>
          <w:color w:val="000000"/>
          <w:sz w:val="24"/>
          <w:szCs w:val="24"/>
        </w:rPr>
      </w:pPr>
    </w:p>
    <w:p w14:paraId="3ACF7C7B" w14:textId="77777777" w:rsidR="00F0512E" w:rsidRPr="0087532E" w:rsidRDefault="00F0512E" w:rsidP="00525DD6">
      <w:pPr>
        <w:spacing w:line="240" w:lineRule="auto"/>
        <w:rPr>
          <w:rFonts w:ascii="Times New Roman" w:hAnsi="Times New Roman"/>
          <w:b/>
          <w:color w:val="000000"/>
          <w:sz w:val="24"/>
          <w:szCs w:val="24"/>
        </w:rPr>
      </w:pPr>
    </w:p>
    <w:p w14:paraId="3ACF7C7E" w14:textId="77777777" w:rsidR="00525DD6" w:rsidRPr="0087532E" w:rsidRDefault="00525DD6" w:rsidP="00525DD6">
      <w:pPr>
        <w:spacing w:line="240" w:lineRule="auto"/>
        <w:rPr>
          <w:rFonts w:ascii="Times New Roman" w:hAnsi="Times New Roman"/>
          <w:color w:val="000000"/>
          <w:sz w:val="24"/>
          <w:szCs w:val="24"/>
        </w:rPr>
      </w:pPr>
    </w:p>
    <w:p w14:paraId="485C7415" w14:textId="2673E758" w:rsidR="003A4F9C" w:rsidRPr="003A4F9C" w:rsidRDefault="003A4F9C" w:rsidP="003A4F9C">
      <w:pPr>
        <w:rPr>
          <w:rFonts w:ascii="Times New Roman" w:hAnsi="Times New Roman"/>
          <w:sz w:val="24"/>
          <w:szCs w:val="24"/>
          <w:vertAlign w:val="superscript"/>
        </w:rPr>
      </w:pPr>
    </w:p>
    <w:p w14:paraId="186616D9" w14:textId="77777777" w:rsidR="001438BD" w:rsidRDefault="001438BD" w:rsidP="00DC2880">
      <w:pPr>
        <w:spacing w:after="0" w:line="360" w:lineRule="auto"/>
        <w:rPr>
          <w:rFonts w:ascii="Times New Roman" w:hAnsi="Times New Roman"/>
          <w:color w:val="000000"/>
          <w:sz w:val="24"/>
          <w:szCs w:val="24"/>
        </w:rPr>
      </w:pPr>
    </w:p>
    <w:p w14:paraId="3ACF7C8E" w14:textId="6C6CF76F" w:rsidR="00C20EC4" w:rsidRDefault="00C20EC4"/>
    <w:p w14:paraId="3ACF7C8F" w14:textId="4B9C0E73" w:rsidR="000119B2" w:rsidRDefault="003A4F9C" w:rsidP="003A4F9C">
      <w:r w:rsidRPr="003A4F9C">
        <w:rPr>
          <w:noProof/>
        </w:rPr>
        <w:drawing>
          <wp:inline distT="0" distB="0" distL="0" distR="0" wp14:anchorId="3CE33E3D" wp14:editId="74D76DE4">
            <wp:extent cx="4079875" cy="6219825"/>
            <wp:effectExtent l="0" t="0" r="0" b="9525"/>
            <wp:docPr id="2050" name="Picture 2" descr="C:\Ramotar-2\Manuscript 2001\Histone library-data from Rapamycin screening\Histone H2B R95A blocks Spt16 recruitment causing Rap resistance-Jan 2013\R95A recruits Spt16 manuscript 2013\Tikam microarray analysis of R95A\Heat map_Supplementary 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Ramotar-2\Manuscript 2001\Histone library-data from Rapamycin screening\Histone H2B R95A blocks Spt16 recruitment causing Rap resistance-Jan 2013\R95A recruits Spt16 manuscript 2013\Tikam microarray analysis of R95A\Heat map_Supplementary fig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9875" cy="621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ACF7C90" w14:textId="62FEE396" w:rsidR="000119B2" w:rsidRDefault="000119B2"/>
    <w:p w14:paraId="60D0D0C8" w14:textId="4F356739" w:rsidR="00BA1CA6" w:rsidRPr="0061030D" w:rsidRDefault="007563FF" w:rsidP="00BA1CA6">
      <w:pPr>
        <w:spacing w:line="360" w:lineRule="auto"/>
        <w:jc w:val="both"/>
        <w:rPr>
          <w:rFonts w:ascii="Times New Roman" w:hAnsi="Times New Roman"/>
          <w:bCs/>
          <w:color w:val="000000"/>
          <w:sz w:val="24"/>
          <w:szCs w:val="24"/>
        </w:rPr>
      </w:pPr>
      <w:r>
        <w:rPr>
          <w:rFonts w:ascii="Times New Roman" w:hAnsi="Times New Roman"/>
          <w:b/>
          <w:color w:val="000000"/>
          <w:sz w:val="24"/>
          <w:szCs w:val="24"/>
        </w:rPr>
        <w:t>Figure S</w:t>
      </w:r>
      <w:r w:rsidR="00A84C97">
        <w:rPr>
          <w:rFonts w:ascii="Times New Roman" w:hAnsi="Times New Roman"/>
          <w:b/>
          <w:color w:val="000000"/>
          <w:sz w:val="24"/>
          <w:szCs w:val="24"/>
        </w:rPr>
        <w:t>1</w:t>
      </w:r>
      <w:r w:rsidR="00BA1CA6">
        <w:rPr>
          <w:rFonts w:ascii="Times New Roman" w:hAnsi="Times New Roman"/>
          <w:b/>
          <w:color w:val="000000"/>
          <w:sz w:val="24"/>
          <w:szCs w:val="24"/>
        </w:rPr>
        <w:t xml:space="preserve">: </w:t>
      </w:r>
      <w:r w:rsidR="00BA1CA6" w:rsidRPr="0061030D">
        <w:rPr>
          <w:rFonts w:ascii="Times New Roman" w:hAnsi="Times New Roman"/>
          <w:b/>
          <w:bCs/>
          <w:color w:val="000000"/>
          <w:sz w:val="24"/>
          <w:szCs w:val="24"/>
        </w:rPr>
        <w:t>Heat map visualization obtained by hierarchical clustering of the genes differentially regulated in H2B R95A mutant under no treatment or rapamycin treatment as compared to H2B WT.</w:t>
      </w:r>
      <w:r w:rsidR="00BA1CA6" w:rsidRPr="0061030D">
        <w:rPr>
          <w:rFonts w:ascii="Times New Roman" w:hAnsi="Times New Roman"/>
          <w:bCs/>
          <w:color w:val="000000"/>
          <w:sz w:val="24"/>
          <w:szCs w:val="24"/>
        </w:rPr>
        <w:t xml:space="preserve">  This analysis is based on a subset of n=73 genes (rows) which were found to be differentially expressed in H2B R95A mutant.  Hierarchical clustering generated a tree (dendrogram) and group similar genes together.  The color-ratio bar at the top indicates intensity of gene up-regulation (red), down-regulation (green) and no change (black).</w:t>
      </w:r>
    </w:p>
    <w:p w14:paraId="169E0B6E" w14:textId="45E67899" w:rsidR="007563FF" w:rsidRDefault="007563FF" w:rsidP="00641A2B"/>
    <w:p w14:paraId="41CA9E8F" w14:textId="77777777" w:rsidR="00953EAA" w:rsidRDefault="00953EAA" w:rsidP="00641A2B"/>
    <w:p w14:paraId="3AFED74B" w14:textId="77777777" w:rsidR="00953EAA" w:rsidRDefault="00953EAA" w:rsidP="00641A2B"/>
    <w:p w14:paraId="4579BAA2" w14:textId="77777777" w:rsidR="00953EAA" w:rsidRDefault="00953EAA" w:rsidP="00641A2B"/>
    <w:p w14:paraId="62E8764A" w14:textId="7CB373F7" w:rsidR="00982AC0" w:rsidRDefault="000429DA" w:rsidP="00641A2B">
      <w:r w:rsidRPr="00364BEA">
        <w:rPr>
          <w:rFonts w:ascii="Times New Roman" w:hAnsi="Times New Roman"/>
          <w:b/>
          <w:noProof/>
          <w:color w:val="000000"/>
          <w:sz w:val="24"/>
          <w:szCs w:val="24"/>
        </w:rPr>
        <w:drawing>
          <wp:inline distT="0" distB="0" distL="0" distR="0" wp14:anchorId="0B74BC7A" wp14:editId="186F3D9C">
            <wp:extent cx="5127930" cy="444881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0"/>
                    <a:stretch>
                      <a:fillRect/>
                    </a:stretch>
                  </pic:blipFill>
                  <pic:spPr>
                    <a:xfrm>
                      <a:off x="0" y="0"/>
                      <a:ext cx="5153751" cy="4471211"/>
                    </a:xfrm>
                    <a:prstGeom prst="rect">
                      <a:avLst/>
                    </a:prstGeom>
                  </pic:spPr>
                </pic:pic>
              </a:graphicData>
            </a:graphic>
          </wp:inline>
        </w:drawing>
      </w:r>
    </w:p>
    <w:p w14:paraId="69D75ED2" w14:textId="77AEA3B6" w:rsidR="00641A2B" w:rsidRDefault="00641A2B" w:rsidP="00982AC0"/>
    <w:p w14:paraId="3ACF7C92" w14:textId="2DDB23F1" w:rsidR="000119B2" w:rsidRDefault="000119B2" w:rsidP="00982AC0"/>
    <w:p w14:paraId="0648B5EF" w14:textId="5D0E208B" w:rsidR="00BA1CA6" w:rsidRPr="0061030D" w:rsidRDefault="000429DA" w:rsidP="00BA1CA6">
      <w:pPr>
        <w:spacing w:after="0" w:line="360" w:lineRule="auto"/>
        <w:rPr>
          <w:rFonts w:ascii="Times New Roman" w:hAnsi="Times New Roman"/>
          <w:color w:val="000000"/>
          <w:sz w:val="24"/>
          <w:szCs w:val="24"/>
        </w:rPr>
      </w:pPr>
      <w:r>
        <w:rPr>
          <w:rFonts w:ascii="Times New Roman" w:hAnsi="Times New Roman"/>
          <w:b/>
          <w:color w:val="000000"/>
          <w:sz w:val="24"/>
          <w:szCs w:val="24"/>
        </w:rPr>
        <w:t>Figure S2</w:t>
      </w:r>
      <w:r w:rsidR="00BA1CA6">
        <w:rPr>
          <w:rFonts w:ascii="Times New Roman" w:hAnsi="Times New Roman"/>
          <w:b/>
          <w:color w:val="000000"/>
          <w:sz w:val="24"/>
          <w:szCs w:val="24"/>
        </w:rPr>
        <w:t xml:space="preserve">: </w:t>
      </w:r>
      <w:r w:rsidR="00BA1CA6" w:rsidRPr="00193A34">
        <w:rPr>
          <w:rFonts w:ascii="Times New Roman" w:hAnsi="Times New Roman"/>
          <w:b/>
          <w:bCs/>
          <w:color w:val="000000"/>
          <w:sz w:val="24"/>
          <w:szCs w:val="24"/>
        </w:rPr>
        <w:t>α-factor induces G</w:t>
      </w:r>
      <w:r w:rsidR="00BA1CA6" w:rsidRPr="00193A34">
        <w:rPr>
          <w:rFonts w:ascii="Times New Roman" w:hAnsi="Times New Roman"/>
          <w:b/>
          <w:bCs/>
          <w:color w:val="000000"/>
          <w:sz w:val="24"/>
          <w:szCs w:val="24"/>
          <w:vertAlign w:val="subscript"/>
        </w:rPr>
        <w:t>1</w:t>
      </w:r>
      <w:r w:rsidR="00BA1CA6" w:rsidRPr="00193A34">
        <w:rPr>
          <w:rFonts w:ascii="Times New Roman" w:hAnsi="Times New Roman"/>
          <w:b/>
          <w:bCs/>
          <w:color w:val="000000"/>
          <w:sz w:val="24"/>
          <w:szCs w:val="24"/>
        </w:rPr>
        <w:t xml:space="preserve"> cell cycle arrest in the H2B WT, but not in the H2B R95A mutant strain</w:t>
      </w:r>
      <w:r w:rsidR="00BA1CA6" w:rsidRPr="00193A34">
        <w:rPr>
          <w:rFonts w:ascii="Times New Roman" w:hAnsi="Times New Roman"/>
          <w:color w:val="000000"/>
          <w:sz w:val="24"/>
          <w:szCs w:val="24"/>
        </w:rPr>
        <w:t xml:space="preserve">.    </w:t>
      </w:r>
      <w:r w:rsidR="00BA1CA6" w:rsidRPr="00193A34">
        <w:rPr>
          <w:rFonts w:ascii="Times New Roman" w:hAnsi="Times New Roman"/>
          <w:b/>
          <w:color w:val="000000"/>
          <w:sz w:val="24"/>
          <w:szCs w:val="24"/>
        </w:rPr>
        <w:t>A and B</w:t>
      </w:r>
      <w:r w:rsidR="00BA1CA6" w:rsidRPr="00193A34">
        <w:rPr>
          <w:rFonts w:ascii="Times New Roman" w:hAnsi="Times New Roman"/>
          <w:color w:val="000000"/>
          <w:sz w:val="24"/>
          <w:szCs w:val="24"/>
        </w:rPr>
        <w:t>, Briefly, overnight cells were sub</w:t>
      </w:r>
      <w:r w:rsidR="00BA1CA6">
        <w:rPr>
          <w:rFonts w:ascii="Times New Roman" w:hAnsi="Times New Roman"/>
          <w:color w:val="000000"/>
          <w:sz w:val="24"/>
          <w:szCs w:val="24"/>
        </w:rPr>
        <w:t>-</w:t>
      </w:r>
      <w:r w:rsidR="00BA1CA6" w:rsidRPr="00193A34">
        <w:rPr>
          <w:rFonts w:ascii="Times New Roman" w:hAnsi="Times New Roman"/>
          <w:color w:val="000000"/>
          <w:sz w:val="24"/>
          <w:szCs w:val="24"/>
        </w:rPr>
        <w:t xml:space="preserve">cultured for 3 hours and samples were taken for asynchronous growth followed by treatment with α-factor (4 µg/ml for 3 hours).  Cells were washed free of the α-factor, released into fresh media and samples taken at the indicated times were processed using FACS analysis and the image treated by the Flowjo software.  The results are representative of two independent analyses.  </w:t>
      </w:r>
    </w:p>
    <w:p w14:paraId="3B12E031" w14:textId="1579F29C" w:rsidR="007563FF" w:rsidRDefault="007563FF"/>
    <w:p w14:paraId="33546736" w14:textId="0FE9C518" w:rsidR="00BA02FF" w:rsidRDefault="00BA02FF">
      <w:pPr>
        <w:rPr>
          <w:rFonts w:ascii="Times New Roman" w:hAnsi="Times New Roman"/>
          <w:b/>
          <w:color w:val="000000"/>
          <w:sz w:val="24"/>
          <w:szCs w:val="24"/>
        </w:rPr>
      </w:pPr>
      <w:r>
        <w:rPr>
          <w:rFonts w:ascii="Times New Roman" w:hAnsi="Times New Roman"/>
          <w:b/>
          <w:noProof/>
          <w:color w:val="000000"/>
          <w:sz w:val="24"/>
          <w:szCs w:val="24"/>
        </w:rPr>
        <w:drawing>
          <wp:anchor distT="0" distB="0" distL="114300" distR="114300" simplePos="0" relativeHeight="251660288" behindDoc="0" locked="0" layoutInCell="1" allowOverlap="1" wp14:anchorId="1C20EC52" wp14:editId="25F7E0E9">
            <wp:simplePos x="0" y="0"/>
            <wp:positionH relativeFrom="column">
              <wp:posOffset>-619650</wp:posOffset>
            </wp:positionH>
            <wp:positionV relativeFrom="paragraph">
              <wp:posOffset>347373</wp:posOffset>
            </wp:positionV>
            <wp:extent cx="3355450" cy="3823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5450" cy="3823000"/>
                    </a:xfrm>
                    <a:prstGeom prst="rect">
                      <a:avLst/>
                    </a:prstGeom>
                    <a:noFill/>
                  </pic:spPr>
                </pic:pic>
              </a:graphicData>
            </a:graphic>
            <wp14:sizeRelH relativeFrom="margin">
              <wp14:pctWidth>0</wp14:pctWidth>
            </wp14:sizeRelH>
            <wp14:sizeRelV relativeFrom="margin">
              <wp14:pctHeight>0</wp14:pctHeight>
            </wp14:sizeRelV>
          </wp:anchor>
        </w:drawing>
      </w:r>
    </w:p>
    <w:p w14:paraId="7FCB3324" w14:textId="0D83AC0B" w:rsidR="00953EAA" w:rsidRDefault="00BA02FF">
      <w:r>
        <w:rPr>
          <w:noProof/>
        </w:rPr>
        <w:drawing>
          <wp:anchor distT="0" distB="0" distL="114300" distR="114300" simplePos="0" relativeHeight="251662336" behindDoc="0" locked="0" layoutInCell="1" allowOverlap="1" wp14:anchorId="05038E8A" wp14:editId="2E149849">
            <wp:simplePos x="0" y="0"/>
            <wp:positionH relativeFrom="column">
              <wp:posOffset>2789858</wp:posOffset>
            </wp:positionH>
            <wp:positionV relativeFrom="paragraph">
              <wp:posOffset>168882</wp:posOffset>
            </wp:positionV>
            <wp:extent cx="3720009" cy="314076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0009" cy="3140765"/>
                    </a:xfrm>
                    <a:prstGeom prst="rect">
                      <a:avLst/>
                    </a:prstGeom>
                    <a:noFill/>
                  </pic:spPr>
                </pic:pic>
              </a:graphicData>
            </a:graphic>
            <wp14:sizeRelH relativeFrom="margin">
              <wp14:pctWidth>0</wp14:pctWidth>
            </wp14:sizeRelH>
            <wp14:sizeRelV relativeFrom="margin">
              <wp14:pctHeight>0</wp14:pctHeight>
            </wp14:sizeRelV>
          </wp:anchor>
        </w:drawing>
      </w:r>
    </w:p>
    <w:p w14:paraId="5E414F61" w14:textId="77777777" w:rsidR="00953EAA" w:rsidRPr="00953EAA" w:rsidRDefault="00953EAA" w:rsidP="00953EAA"/>
    <w:p w14:paraId="30097B06" w14:textId="77777777" w:rsidR="00953EAA" w:rsidRPr="00953EAA" w:rsidRDefault="00953EAA" w:rsidP="00953EAA"/>
    <w:p w14:paraId="729C8937" w14:textId="77777777" w:rsidR="00953EAA" w:rsidRPr="00953EAA" w:rsidRDefault="00953EAA" w:rsidP="00953EAA"/>
    <w:p w14:paraId="5B2C14ED" w14:textId="77777777" w:rsidR="00953EAA" w:rsidRPr="00953EAA" w:rsidRDefault="00953EAA" w:rsidP="00953EAA"/>
    <w:p w14:paraId="39CD195F" w14:textId="77777777" w:rsidR="00953EAA" w:rsidRPr="00953EAA" w:rsidRDefault="00953EAA" w:rsidP="00953EAA"/>
    <w:p w14:paraId="6DE6AB09" w14:textId="77777777" w:rsidR="00953EAA" w:rsidRPr="00953EAA" w:rsidRDefault="00953EAA" w:rsidP="00953EAA"/>
    <w:p w14:paraId="3C370815" w14:textId="77777777" w:rsidR="00953EAA" w:rsidRPr="00953EAA" w:rsidRDefault="00953EAA" w:rsidP="00953EAA"/>
    <w:p w14:paraId="30D44D88" w14:textId="77777777" w:rsidR="00953EAA" w:rsidRPr="00953EAA" w:rsidRDefault="00953EAA" w:rsidP="00953EAA"/>
    <w:p w14:paraId="6BDE81C5" w14:textId="77777777" w:rsidR="00953EAA" w:rsidRPr="00953EAA" w:rsidRDefault="00953EAA" w:rsidP="00953EAA"/>
    <w:p w14:paraId="7F5F107B" w14:textId="77777777" w:rsidR="00953EAA" w:rsidRPr="00953EAA" w:rsidRDefault="00953EAA" w:rsidP="00953EAA"/>
    <w:p w14:paraId="3E1416CC" w14:textId="77777777" w:rsidR="00953EAA" w:rsidRPr="00953EAA" w:rsidRDefault="00953EAA" w:rsidP="00953EAA"/>
    <w:p w14:paraId="6A04481E" w14:textId="77777777" w:rsidR="00953EAA" w:rsidRPr="00953EAA" w:rsidRDefault="00953EAA" w:rsidP="00953EAA"/>
    <w:p w14:paraId="0F6BCDFB" w14:textId="6DDE29AE" w:rsidR="00953EAA" w:rsidRDefault="00953EAA" w:rsidP="00953EAA"/>
    <w:p w14:paraId="7EF1F975" w14:textId="24335635" w:rsidR="00BA02FF" w:rsidRPr="00953EAA" w:rsidRDefault="00FF3706" w:rsidP="00953EAA">
      <w:r>
        <w:rPr>
          <w:rFonts w:ascii="Times New Roman" w:hAnsi="Times New Roman"/>
          <w:b/>
          <w:color w:val="000000"/>
          <w:sz w:val="24"/>
          <w:szCs w:val="24"/>
        </w:rPr>
        <w:t>Figure S3</w:t>
      </w:r>
      <w:r w:rsidR="00BA1CA6">
        <w:rPr>
          <w:rFonts w:ascii="Times New Roman" w:hAnsi="Times New Roman"/>
          <w:b/>
          <w:color w:val="000000"/>
          <w:sz w:val="24"/>
          <w:szCs w:val="24"/>
        </w:rPr>
        <w:t xml:space="preserve">: </w:t>
      </w:r>
      <w:r w:rsidR="00BA1CA6">
        <w:rPr>
          <w:rFonts w:ascii="Times New Roman" w:hAnsi="Times New Roman"/>
          <w:color w:val="000000"/>
          <w:sz w:val="24"/>
          <w:szCs w:val="24"/>
        </w:rPr>
        <w:t xml:space="preserve"> </w:t>
      </w:r>
      <w:r w:rsidR="00BA1CA6" w:rsidRPr="00DD2C87">
        <w:rPr>
          <w:rFonts w:ascii="Times New Roman" w:hAnsi="Times New Roman"/>
          <w:b/>
          <w:bCs/>
          <w:color w:val="000000"/>
          <w:sz w:val="24"/>
          <w:szCs w:val="24"/>
          <w:lang w:val="en-CA"/>
        </w:rPr>
        <w:t xml:space="preserve">Rapamycin treatment accumulates cyclin Cln2 at a higher level </w:t>
      </w:r>
      <w:r w:rsidR="00BA1CA6" w:rsidRPr="00DD2C87">
        <w:rPr>
          <w:rFonts w:ascii="Times New Roman" w:hAnsi="Times New Roman"/>
          <w:b/>
          <w:bCs/>
          <w:color w:val="000000"/>
          <w:sz w:val="24"/>
          <w:szCs w:val="24"/>
        </w:rPr>
        <w:t xml:space="preserve">in the </w:t>
      </w:r>
      <w:r w:rsidR="00BA1CA6" w:rsidRPr="00DD2C87">
        <w:rPr>
          <w:rFonts w:ascii="Times New Roman" w:hAnsi="Times New Roman"/>
          <w:b/>
          <w:bCs/>
          <w:i/>
          <w:color w:val="000000"/>
          <w:sz w:val="24"/>
          <w:szCs w:val="24"/>
        </w:rPr>
        <w:t>ste5Δ</w:t>
      </w:r>
      <w:r w:rsidR="00BA1CA6" w:rsidRPr="00DD2C87">
        <w:rPr>
          <w:rFonts w:ascii="Times New Roman" w:hAnsi="Times New Roman"/>
          <w:b/>
          <w:bCs/>
          <w:color w:val="000000"/>
          <w:sz w:val="24"/>
          <w:szCs w:val="24"/>
        </w:rPr>
        <w:t xml:space="preserve"> mutant, as compared to the WT.</w:t>
      </w:r>
      <w:r w:rsidR="00BA1CA6">
        <w:rPr>
          <w:rFonts w:ascii="Times New Roman" w:hAnsi="Times New Roman"/>
          <w:b/>
          <w:bCs/>
          <w:color w:val="000000"/>
          <w:sz w:val="24"/>
          <w:szCs w:val="24"/>
        </w:rPr>
        <w:t xml:space="preserve">  </w:t>
      </w:r>
      <w:r w:rsidR="00BA1CA6" w:rsidRPr="0061030D">
        <w:rPr>
          <w:rFonts w:ascii="Times New Roman" w:hAnsi="Times New Roman"/>
          <w:color w:val="000000"/>
          <w:sz w:val="24"/>
          <w:szCs w:val="24"/>
        </w:rPr>
        <w:t xml:space="preserve">Exponentially growing cells </w:t>
      </w:r>
      <w:r w:rsidR="00BA1CA6">
        <w:rPr>
          <w:rFonts w:ascii="Times New Roman" w:hAnsi="Times New Roman"/>
          <w:color w:val="000000"/>
          <w:sz w:val="24"/>
          <w:szCs w:val="24"/>
        </w:rPr>
        <w:t xml:space="preserve">derived from strain BY4741 (WT) carrying the TAP tag at the endogenous </w:t>
      </w:r>
      <w:r w:rsidR="00BA1CA6" w:rsidRPr="001438BD">
        <w:rPr>
          <w:rFonts w:ascii="Times New Roman" w:hAnsi="Times New Roman"/>
          <w:i/>
          <w:iCs/>
          <w:color w:val="000000"/>
          <w:sz w:val="24"/>
          <w:szCs w:val="24"/>
        </w:rPr>
        <w:t>CLN2</w:t>
      </w:r>
      <w:r w:rsidR="00BA1CA6">
        <w:rPr>
          <w:rFonts w:ascii="Times New Roman" w:hAnsi="Times New Roman"/>
          <w:color w:val="000000"/>
          <w:sz w:val="24"/>
          <w:szCs w:val="24"/>
        </w:rPr>
        <w:t xml:space="preserve"> gene locus and the isogenic strain </w:t>
      </w:r>
      <w:r w:rsidR="00BA1CA6" w:rsidRPr="00DC2880">
        <w:rPr>
          <w:rFonts w:ascii="Times New Roman" w:hAnsi="Times New Roman"/>
          <w:color w:val="000000"/>
          <w:sz w:val="24"/>
          <w:szCs w:val="24"/>
        </w:rPr>
        <w:t>(</w:t>
      </w:r>
      <w:r w:rsidR="00BA1CA6" w:rsidRPr="00DD2C87">
        <w:rPr>
          <w:rFonts w:ascii="Times New Roman" w:hAnsi="Times New Roman"/>
          <w:i/>
          <w:color w:val="000000"/>
          <w:sz w:val="24"/>
          <w:szCs w:val="24"/>
        </w:rPr>
        <w:t>ste5Δ</w:t>
      </w:r>
      <w:r w:rsidR="00BA1CA6" w:rsidRPr="00DD2C87">
        <w:rPr>
          <w:rFonts w:ascii="Times New Roman" w:hAnsi="Times New Roman"/>
          <w:color w:val="000000"/>
          <w:sz w:val="24"/>
          <w:szCs w:val="24"/>
        </w:rPr>
        <w:t>)</w:t>
      </w:r>
      <w:r w:rsidR="00BA1CA6" w:rsidRPr="00DC2880">
        <w:rPr>
          <w:rFonts w:ascii="Times New Roman" w:hAnsi="Times New Roman"/>
          <w:color w:val="000000"/>
          <w:sz w:val="24"/>
          <w:szCs w:val="24"/>
        </w:rPr>
        <w:t xml:space="preserve"> </w:t>
      </w:r>
      <w:r w:rsidR="00BA1CA6">
        <w:rPr>
          <w:rFonts w:ascii="Times New Roman" w:hAnsi="Times New Roman"/>
          <w:color w:val="000000"/>
          <w:sz w:val="24"/>
          <w:szCs w:val="24"/>
        </w:rPr>
        <w:t xml:space="preserve">deleted for the </w:t>
      </w:r>
      <w:r w:rsidR="00BA1CA6" w:rsidRPr="00DC2880">
        <w:rPr>
          <w:rFonts w:ascii="Times New Roman" w:hAnsi="Times New Roman"/>
          <w:i/>
          <w:iCs/>
          <w:color w:val="000000"/>
          <w:sz w:val="24"/>
          <w:szCs w:val="24"/>
        </w:rPr>
        <w:t>STE5</w:t>
      </w:r>
      <w:r w:rsidR="00BA1CA6">
        <w:rPr>
          <w:rFonts w:ascii="Times New Roman" w:hAnsi="Times New Roman"/>
          <w:color w:val="000000"/>
          <w:sz w:val="24"/>
          <w:szCs w:val="24"/>
        </w:rPr>
        <w:t xml:space="preserve"> gene </w:t>
      </w:r>
      <w:r w:rsidR="00BA1CA6" w:rsidRPr="0061030D">
        <w:rPr>
          <w:rFonts w:ascii="Times New Roman" w:hAnsi="Times New Roman"/>
          <w:color w:val="000000"/>
          <w:sz w:val="24"/>
          <w:szCs w:val="24"/>
        </w:rPr>
        <w:t>were treated with</w:t>
      </w:r>
      <w:r w:rsidR="00BA1CA6">
        <w:rPr>
          <w:rFonts w:ascii="Times New Roman" w:hAnsi="Times New Roman"/>
          <w:color w:val="000000"/>
          <w:sz w:val="24"/>
          <w:szCs w:val="24"/>
        </w:rPr>
        <w:t xml:space="preserve">out (time zero) and with </w:t>
      </w:r>
      <w:r w:rsidR="00BA1CA6" w:rsidRPr="0061030D">
        <w:rPr>
          <w:rFonts w:ascii="Times New Roman" w:hAnsi="Times New Roman"/>
          <w:color w:val="000000"/>
          <w:sz w:val="24"/>
          <w:szCs w:val="24"/>
        </w:rPr>
        <w:t xml:space="preserve">rapamycin </w:t>
      </w:r>
      <w:r w:rsidR="00BA1CA6" w:rsidRPr="0061030D">
        <w:rPr>
          <w:rFonts w:ascii="Times New Roman" w:hAnsi="Times New Roman"/>
          <w:bCs/>
          <w:color w:val="000000"/>
          <w:sz w:val="24"/>
          <w:szCs w:val="24"/>
        </w:rPr>
        <w:t>(200 ng/ml)</w:t>
      </w:r>
      <w:r w:rsidR="00BA1CA6">
        <w:rPr>
          <w:rFonts w:ascii="Times New Roman" w:hAnsi="Times New Roman"/>
          <w:color w:val="000000"/>
          <w:sz w:val="24"/>
          <w:szCs w:val="24"/>
        </w:rPr>
        <w:t>.  Samples were taken at 30 and 6</w:t>
      </w:r>
      <w:r w:rsidR="00BA1CA6" w:rsidRPr="0061030D">
        <w:rPr>
          <w:rFonts w:ascii="Times New Roman" w:hAnsi="Times New Roman"/>
          <w:color w:val="000000"/>
          <w:sz w:val="24"/>
          <w:szCs w:val="24"/>
        </w:rPr>
        <w:t>0 min</w:t>
      </w:r>
      <w:r w:rsidR="003B5C79">
        <w:rPr>
          <w:rFonts w:ascii="Times New Roman" w:hAnsi="Times New Roman"/>
          <w:color w:val="000000"/>
          <w:sz w:val="24"/>
          <w:szCs w:val="24"/>
        </w:rPr>
        <w:t>s</w:t>
      </w:r>
      <w:r w:rsidR="00BA1CA6" w:rsidRPr="0061030D">
        <w:rPr>
          <w:rFonts w:ascii="Times New Roman" w:hAnsi="Times New Roman"/>
          <w:color w:val="000000"/>
          <w:sz w:val="24"/>
          <w:szCs w:val="24"/>
        </w:rPr>
        <w:t xml:space="preserve"> for total protein extr</w:t>
      </w:r>
      <w:r w:rsidR="00BA1CA6">
        <w:rPr>
          <w:rFonts w:ascii="Times New Roman" w:hAnsi="Times New Roman"/>
          <w:color w:val="000000"/>
          <w:sz w:val="24"/>
          <w:szCs w:val="24"/>
        </w:rPr>
        <w:t>action by TCA</w:t>
      </w:r>
      <w:r w:rsidR="00BA1CA6" w:rsidRPr="0061030D">
        <w:rPr>
          <w:rFonts w:ascii="Times New Roman" w:hAnsi="Times New Roman"/>
          <w:color w:val="000000"/>
          <w:sz w:val="24"/>
          <w:szCs w:val="24"/>
        </w:rPr>
        <w:t>.  The TCA extracted pr</w:t>
      </w:r>
      <w:r w:rsidR="00BA1CA6">
        <w:rPr>
          <w:rFonts w:ascii="Times New Roman" w:hAnsi="Times New Roman"/>
          <w:color w:val="000000"/>
          <w:sz w:val="24"/>
          <w:szCs w:val="24"/>
        </w:rPr>
        <w:t>oteins were analyzed by immunoblot and probed</w:t>
      </w:r>
      <w:r w:rsidR="00BA1CA6" w:rsidRPr="00470CE6">
        <w:rPr>
          <w:rFonts w:ascii="Times New Roman" w:hAnsi="Times New Roman"/>
          <w:color w:val="000000"/>
          <w:sz w:val="24"/>
          <w:szCs w:val="24"/>
        </w:rPr>
        <w:t xml:space="preserve"> </w:t>
      </w:r>
      <w:r w:rsidR="00BA1CA6" w:rsidRPr="0061030D">
        <w:rPr>
          <w:rFonts w:ascii="Times New Roman" w:hAnsi="Times New Roman"/>
          <w:color w:val="000000"/>
          <w:sz w:val="24"/>
          <w:szCs w:val="24"/>
        </w:rPr>
        <w:t>with anti-TAP, which recogni</w:t>
      </w:r>
      <w:r w:rsidR="00BA1CA6">
        <w:rPr>
          <w:rFonts w:ascii="Times New Roman" w:hAnsi="Times New Roman"/>
          <w:color w:val="000000"/>
          <w:sz w:val="24"/>
          <w:szCs w:val="24"/>
        </w:rPr>
        <w:t>zes the protein A domain of</w:t>
      </w:r>
      <w:r w:rsidR="00BA1CA6" w:rsidRPr="0061030D">
        <w:rPr>
          <w:rFonts w:ascii="Times New Roman" w:hAnsi="Times New Roman"/>
          <w:color w:val="000000"/>
          <w:sz w:val="24"/>
          <w:szCs w:val="24"/>
        </w:rPr>
        <w:t xml:space="preserve"> </w:t>
      </w:r>
      <w:r w:rsidR="00BA1CA6">
        <w:rPr>
          <w:rFonts w:ascii="Times New Roman" w:hAnsi="Times New Roman"/>
          <w:color w:val="000000"/>
          <w:sz w:val="24"/>
          <w:szCs w:val="24"/>
        </w:rPr>
        <w:t xml:space="preserve">the Cln2-TAP tagged fusion protein (see Materials and Methods).  </w:t>
      </w:r>
      <w:r w:rsidR="00BA1CA6">
        <w:rPr>
          <w:rFonts w:ascii="Times New Roman" w:hAnsi="Times New Roman"/>
          <w:bCs/>
          <w:color w:val="000000"/>
          <w:sz w:val="24"/>
          <w:szCs w:val="24"/>
        </w:rPr>
        <w:t xml:space="preserve">The lower panel was stained with Ponceau to monitor for equal protein loading from the TCA samples.  M, prestained protein markers in kDa. </w:t>
      </w:r>
      <w:bookmarkStart w:id="1" w:name="_GoBack"/>
      <w:bookmarkEnd w:id="1"/>
    </w:p>
    <w:sectPr w:rsidR="00BA02FF" w:rsidRPr="00953EAA" w:rsidSect="00876B08">
      <w:footerReference w:type="even" r:id="rId13"/>
      <w:footerReference w:type="default" r:id="rId14"/>
      <w:pgSz w:w="12240" w:h="15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F1FC6" w16cex:dateUtc="2022-02-22T05: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968CF3" w16cid:durableId="25BF1FC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BB3603" w14:textId="77777777" w:rsidR="00A61D19" w:rsidRDefault="00A61D19" w:rsidP="008407DF">
      <w:pPr>
        <w:spacing w:after="0" w:line="240" w:lineRule="auto"/>
      </w:pPr>
      <w:r>
        <w:separator/>
      </w:r>
    </w:p>
  </w:endnote>
  <w:endnote w:type="continuationSeparator" w:id="0">
    <w:p w14:paraId="161D812F" w14:textId="77777777" w:rsidR="00A61D19" w:rsidRDefault="00A61D19" w:rsidP="00840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F7CA8" w14:textId="77777777" w:rsidR="003C4C73" w:rsidRDefault="008407DF" w:rsidP="00127B74">
    <w:pPr>
      <w:pStyle w:val="Footer"/>
      <w:framePr w:wrap="around" w:vAnchor="text" w:hAnchor="margin" w:xAlign="center" w:y="1"/>
      <w:rPr>
        <w:rStyle w:val="PageNumber"/>
      </w:rPr>
    </w:pPr>
    <w:r>
      <w:rPr>
        <w:rStyle w:val="PageNumber"/>
      </w:rPr>
      <w:fldChar w:fldCharType="begin"/>
    </w:r>
    <w:r w:rsidR="00525DD6">
      <w:rPr>
        <w:rStyle w:val="PageNumber"/>
      </w:rPr>
      <w:instrText xml:space="preserve">PAGE  </w:instrText>
    </w:r>
    <w:r>
      <w:rPr>
        <w:rStyle w:val="PageNumber"/>
      </w:rPr>
      <w:fldChar w:fldCharType="end"/>
    </w:r>
  </w:p>
  <w:p w14:paraId="3ACF7CA9" w14:textId="77777777" w:rsidR="003C4C73" w:rsidRDefault="009304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F7CAA" w14:textId="52351409" w:rsidR="003C4C73" w:rsidRDefault="008407DF" w:rsidP="00127B74">
    <w:pPr>
      <w:pStyle w:val="Footer"/>
      <w:framePr w:wrap="around" w:vAnchor="text" w:hAnchor="margin" w:xAlign="center" w:y="1"/>
      <w:rPr>
        <w:rStyle w:val="PageNumber"/>
      </w:rPr>
    </w:pPr>
    <w:r>
      <w:rPr>
        <w:rStyle w:val="PageNumber"/>
      </w:rPr>
      <w:fldChar w:fldCharType="begin"/>
    </w:r>
    <w:r w:rsidR="00525DD6">
      <w:rPr>
        <w:rStyle w:val="PageNumber"/>
      </w:rPr>
      <w:instrText xml:space="preserve">PAGE  </w:instrText>
    </w:r>
    <w:r>
      <w:rPr>
        <w:rStyle w:val="PageNumber"/>
      </w:rPr>
      <w:fldChar w:fldCharType="separate"/>
    </w:r>
    <w:r w:rsidR="0093044E">
      <w:rPr>
        <w:rStyle w:val="PageNumber"/>
        <w:noProof/>
      </w:rPr>
      <w:t>6</w:t>
    </w:r>
    <w:r>
      <w:rPr>
        <w:rStyle w:val="PageNumber"/>
      </w:rPr>
      <w:fldChar w:fldCharType="end"/>
    </w:r>
  </w:p>
  <w:p w14:paraId="3ACF7CAB" w14:textId="77777777" w:rsidR="003C4C73" w:rsidRDefault="009304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325CE" w14:textId="77777777" w:rsidR="00A61D19" w:rsidRDefault="00A61D19" w:rsidP="008407DF">
      <w:pPr>
        <w:spacing w:after="0" w:line="240" w:lineRule="auto"/>
      </w:pPr>
      <w:r>
        <w:separator/>
      </w:r>
    </w:p>
  </w:footnote>
  <w:footnote w:type="continuationSeparator" w:id="0">
    <w:p w14:paraId="4D641BF7" w14:textId="77777777" w:rsidR="00A61D19" w:rsidRDefault="00A61D19" w:rsidP="008407DF">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r. Mustapha Aouida">
    <w15:presenceInfo w15:providerId="AD" w15:userId="S::maouida@hbku.edu.qa::bf02808d-22ea-4778-a22d-56026a4a66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US" w:vendorID="64" w:dllVersion="0" w:nlCheck="1" w:checkStyle="0"/>
  <w:activeWritingStyle w:appName="MSWord" w:lang="fr-CA" w:vendorID="64" w:dllVersion="0" w:nlCheck="1" w:checkStyle="0"/>
  <w:activeWritingStyle w:appName="MSWord" w:lang="en-CA" w:vendorID="64" w:dllVersion="0" w:nlCheck="1" w:checkStyle="0"/>
  <w:activeWritingStyle w:appName="MSWord" w:lang="en-US" w:vendorID="64" w:dllVersion="131078" w:nlCheck="1" w:checkStyle="1"/>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DD6"/>
    <w:rsid w:val="000119B2"/>
    <w:rsid w:val="000429DA"/>
    <w:rsid w:val="00114E1F"/>
    <w:rsid w:val="001438BD"/>
    <w:rsid w:val="00193A34"/>
    <w:rsid w:val="00286028"/>
    <w:rsid w:val="00307AB6"/>
    <w:rsid w:val="003A4F9C"/>
    <w:rsid w:val="003B5C79"/>
    <w:rsid w:val="00525DD6"/>
    <w:rsid w:val="0056086F"/>
    <w:rsid w:val="005E5DC2"/>
    <w:rsid w:val="00641A2B"/>
    <w:rsid w:val="006A14C2"/>
    <w:rsid w:val="006B2DF4"/>
    <w:rsid w:val="007563FF"/>
    <w:rsid w:val="008407DF"/>
    <w:rsid w:val="00876B08"/>
    <w:rsid w:val="008C337B"/>
    <w:rsid w:val="008E771D"/>
    <w:rsid w:val="00900BD1"/>
    <w:rsid w:val="0093044E"/>
    <w:rsid w:val="00953EAA"/>
    <w:rsid w:val="00955866"/>
    <w:rsid w:val="00982AC0"/>
    <w:rsid w:val="00994D12"/>
    <w:rsid w:val="00A337F5"/>
    <w:rsid w:val="00A61D19"/>
    <w:rsid w:val="00A84C97"/>
    <w:rsid w:val="00B21F87"/>
    <w:rsid w:val="00B60B66"/>
    <w:rsid w:val="00BA02FF"/>
    <w:rsid w:val="00BA1CA6"/>
    <w:rsid w:val="00BF4C67"/>
    <w:rsid w:val="00C20EC4"/>
    <w:rsid w:val="00C6431B"/>
    <w:rsid w:val="00CA59B1"/>
    <w:rsid w:val="00DC2880"/>
    <w:rsid w:val="00DD2C87"/>
    <w:rsid w:val="00E40A5C"/>
    <w:rsid w:val="00E47B28"/>
    <w:rsid w:val="00E517FE"/>
    <w:rsid w:val="00ED450E"/>
    <w:rsid w:val="00F0512E"/>
    <w:rsid w:val="00F52F0C"/>
    <w:rsid w:val="00FF37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F7B0D"/>
  <w15:docId w15:val="{2464D087-2C69-4825-B65A-4F5C52568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DD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25DD6"/>
    <w:pPr>
      <w:tabs>
        <w:tab w:val="center" w:pos="4320"/>
        <w:tab w:val="right" w:pos="8640"/>
      </w:tabs>
    </w:pPr>
  </w:style>
  <w:style w:type="character" w:customStyle="1" w:styleId="FooterChar">
    <w:name w:val="Footer Char"/>
    <w:basedOn w:val="DefaultParagraphFont"/>
    <w:link w:val="Footer"/>
    <w:rsid w:val="00525DD6"/>
    <w:rPr>
      <w:rFonts w:ascii="Calibri" w:eastAsia="Calibri" w:hAnsi="Calibri" w:cs="Times New Roman"/>
    </w:rPr>
  </w:style>
  <w:style w:type="character" w:styleId="PageNumber">
    <w:name w:val="page number"/>
    <w:basedOn w:val="DefaultParagraphFont"/>
    <w:rsid w:val="00525DD6"/>
  </w:style>
  <w:style w:type="paragraph" w:styleId="BodyText2">
    <w:name w:val="Body Text 2"/>
    <w:basedOn w:val="Normal"/>
    <w:link w:val="BodyText2Char"/>
    <w:rsid w:val="00525DD6"/>
    <w:pPr>
      <w:spacing w:after="0" w:line="240" w:lineRule="auto"/>
    </w:pPr>
    <w:rPr>
      <w:rFonts w:ascii="Times New Roman" w:eastAsia="Times New Roman" w:hAnsi="Times New Roman"/>
      <w:sz w:val="24"/>
      <w:szCs w:val="20"/>
    </w:rPr>
  </w:style>
  <w:style w:type="character" w:customStyle="1" w:styleId="BodyText2Char">
    <w:name w:val="Body Text 2 Char"/>
    <w:basedOn w:val="DefaultParagraphFont"/>
    <w:link w:val="BodyText2"/>
    <w:rsid w:val="00525DD6"/>
    <w:rPr>
      <w:rFonts w:ascii="Times New Roman" w:eastAsia="Times New Roman" w:hAnsi="Times New Roman" w:cs="Times New Roman"/>
      <w:sz w:val="24"/>
      <w:szCs w:val="20"/>
    </w:rPr>
  </w:style>
  <w:style w:type="table" w:styleId="MediumShading2-Accent1">
    <w:name w:val="Medium Shading 2 Accent 1"/>
    <w:basedOn w:val="TableNormal"/>
    <w:uiPriority w:val="64"/>
    <w:rsid w:val="00C20E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6A1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4C2"/>
    <w:rPr>
      <w:rFonts w:ascii="Tahoma" w:eastAsia="Calibri" w:hAnsi="Tahoma" w:cs="Tahoma"/>
      <w:sz w:val="16"/>
      <w:szCs w:val="16"/>
    </w:rPr>
  </w:style>
  <w:style w:type="paragraph" w:styleId="NormalWeb">
    <w:name w:val="Normal (Web)"/>
    <w:basedOn w:val="Normal"/>
    <w:uiPriority w:val="99"/>
    <w:semiHidden/>
    <w:unhideWhenUsed/>
    <w:rsid w:val="00641A2B"/>
    <w:pPr>
      <w:spacing w:before="100" w:beforeAutospacing="1" w:after="100" w:afterAutospacing="1" w:line="240" w:lineRule="auto"/>
    </w:pPr>
    <w:rPr>
      <w:rFonts w:ascii="Times New Roman" w:eastAsiaTheme="minorEastAsia" w:hAnsi="Times New Roman"/>
      <w:sz w:val="24"/>
      <w:szCs w:val="24"/>
    </w:rPr>
  </w:style>
  <w:style w:type="paragraph" w:styleId="Revision">
    <w:name w:val="Revision"/>
    <w:hidden/>
    <w:uiPriority w:val="99"/>
    <w:semiHidden/>
    <w:rsid w:val="00307AB6"/>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3B5C79"/>
    <w:rPr>
      <w:sz w:val="16"/>
      <w:szCs w:val="16"/>
    </w:rPr>
  </w:style>
  <w:style w:type="paragraph" w:styleId="CommentText">
    <w:name w:val="annotation text"/>
    <w:basedOn w:val="Normal"/>
    <w:link w:val="CommentTextChar"/>
    <w:uiPriority w:val="99"/>
    <w:unhideWhenUsed/>
    <w:rsid w:val="003B5C79"/>
    <w:pPr>
      <w:spacing w:line="240" w:lineRule="auto"/>
    </w:pPr>
    <w:rPr>
      <w:sz w:val="20"/>
      <w:szCs w:val="20"/>
    </w:rPr>
  </w:style>
  <w:style w:type="character" w:customStyle="1" w:styleId="CommentTextChar">
    <w:name w:val="Comment Text Char"/>
    <w:basedOn w:val="DefaultParagraphFont"/>
    <w:link w:val="CommentText"/>
    <w:uiPriority w:val="99"/>
    <w:rsid w:val="003B5C7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B5C79"/>
    <w:rPr>
      <w:b/>
      <w:bCs/>
    </w:rPr>
  </w:style>
  <w:style w:type="character" w:customStyle="1" w:styleId="CommentSubjectChar">
    <w:name w:val="Comment Subject Char"/>
    <w:basedOn w:val="CommentTextChar"/>
    <w:link w:val="CommentSubject"/>
    <w:uiPriority w:val="99"/>
    <w:semiHidden/>
    <w:rsid w:val="003B5C79"/>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53A14D3481A540A7B9A9042956BB35" ma:contentTypeVersion="11" ma:contentTypeDescription="Create a new document." ma:contentTypeScope="" ma:versionID="cc957c37a53a93699050bf24ab018907">
  <xsd:schema xmlns:xsd="http://www.w3.org/2001/XMLSchema" xmlns:xs="http://www.w3.org/2001/XMLSchema" xmlns:p="http://schemas.microsoft.com/office/2006/metadata/properties" xmlns:ns3="2c71ad6b-66e5-4361-9368-9ddadd23e72e" targetNamespace="http://schemas.microsoft.com/office/2006/metadata/properties" ma:root="true" ma:fieldsID="53a4babde3d48ed0adf93419e251cef8" ns3:_="">
    <xsd:import namespace="2c71ad6b-66e5-4361-9368-9ddadd23e72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71ad6b-66e5-4361-9368-9ddadd23e7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1E6AFC-D638-4637-A89A-FB104E0BC408}">
  <ds:schemaRefs>
    <ds:schemaRef ds:uri="http://schemas.microsoft.com/sharepoint/v3/contenttype/forms"/>
  </ds:schemaRefs>
</ds:datastoreItem>
</file>

<file path=customXml/itemProps2.xml><?xml version="1.0" encoding="utf-8"?>
<ds:datastoreItem xmlns:ds="http://schemas.openxmlformats.org/officeDocument/2006/customXml" ds:itemID="{EA10AAE7-03F9-4650-8EB6-72ECF080DB79}">
  <ds:schemaRefs>
    <ds:schemaRef ds:uri="http://schemas.microsoft.com/office/2006/documentManagement/types"/>
    <ds:schemaRef ds:uri="2c71ad6b-66e5-4361-9368-9ddadd23e72e"/>
    <ds:schemaRef ds:uri="http://schemas.microsoft.com/office/infopath/2007/PartnerControls"/>
    <ds:schemaRef ds:uri="http://purl.org/dc/elements/1.1/"/>
    <ds:schemaRef ds:uri="http://purl.org/dc/dcmitype/"/>
    <ds:schemaRef ds:uri="http://schemas.openxmlformats.org/package/2006/metadata/core-properties"/>
    <ds:schemaRef ds:uri="http://www.w3.org/XML/1998/namespace"/>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C6859C8B-42AD-4EBA-8E7C-9AAB23A178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71ad6b-66e5-4361-9368-9ddadd23e7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1974</Words>
  <Characters>11253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hmr8078</dc:creator>
  <cp:keywords/>
  <dc:description/>
  <cp:lastModifiedBy>Dr. Dindial Ramotar</cp:lastModifiedBy>
  <cp:revision>6</cp:revision>
  <cp:lastPrinted>2015-10-05T19:45:00Z</cp:lastPrinted>
  <dcterms:created xsi:type="dcterms:W3CDTF">2022-02-21T19:10:00Z</dcterms:created>
  <dcterms:modified xsi:type="dcterms:W3CDTF">2022-02-22T13:19:00Z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0x010100A653A14D3481A540A7B9A9042956BB35</vt:lpwstr>
  </property>
</Properties>
</file>