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" ContentType="image/tiff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8E98295" w14:textId="5C33650F" w:rsidR="00E7024E" w:rsidRPr="000E7F51" w:rsidRDefault="00E7024E" w:rsidP="005D52DB">
      <w:pPr>
        <w:shd w:val="clear" w:color="auto" w:fill="FFFFFF"/>
        <w:spacing w:after="0" w:line="480" w:lineRule="auto"/>
        <w:rPr>
          <w:rFonts w:ascii="Times New Roman" w:eastAsia="Times New Roman" w:hAnsi="Times New Roman" w:cs="Times New Roman"/>
          <w:color w:val="222222"/>
          <w:sz w:val="24"/>
          <w:szCs w:val="24"/>
        </w:rPr>
      </w:pPr>
      <w:r w:rsidRPr="000E7F51">
        <w:rPr>
          <w:rFonts w:ascii="Times New Roman" w:eastAsia="Times New Roman" w:hAnsi="Times New Roman" w:cs="Times New Roman" w:hint="eastAsia"/>
          <w:color w:val="222222"/>
          <w:sz w:val="24"/>
          <w:szCs w:val="24"/>
        </w:rPr>
        <w:t>Supplementary</w:t>
      </w:r>
      <w:r w:rsidRPr="000E7F51"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 </w:t>
      </w:r>
      <w:r w:rsidRPr="000E7F51">
        <w:rPr>
          <w:rFonts w:ascii="Times New Roman" w:eastAsia="Times New Roman" w:hAnsi="Times New Roman" w:cs="Times New Roman" w:hint="eastAsia"/>
          <w:color w:val="222222"/>
          <w:sz w:val="24"/>
          <w:szCs w:val="24"/>
        </w:rPr>
        <w:t>Materials</w:t>
      </w:r>
      <w:r w:rsidRPr="000E7F51"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 </w:t>
      </w:r>
      <w:r w:rsidRPr="000E7F51">
        <w:rPr>
          <w:rFonts w:ascii="Times New Roman" w:eastAsia="Times New Roman" w:hAnsi="Times New Roman" w:cs="Times New Roman" w:hint="eastAsia"/>
          <w:color w:val="222222"/>
          <w:sz w:val="24"/>
          <w:szCs w:val="24"/>
        </w:rPr>
        <w:t>for</w:t>
      </w:r>
    </w:p>
    <w:p w14:paraId="02669C9E" w14:textId="77777777" w:rsidR="00FE35C5" w:rsidRPr="00EA124E" w:rsidRDefault="00FE35C5" w:rsidP="00FE35C5">
      <w:pPr>
        <w:shd w:val="clear" w:color="auto" w:fill="FFFFFF"/>
        <w:spacing w:after="0" w:line="480" w:lineRule="auto"/>
        <w:rPr>
          <w:rFonts w:ascii="Times New Roman" w:eastAsia="Times New Roman" w:hAnsi="Times New Roman" w:cs="Times New Roman"/>
          <w:b/>
          <w:color w:val="222222"/>
          <w:sz w:val="24"/>
          <w:szCs w:val="24"/>
        </w:rPr>
      </w:pPr>
      <w:bookmarkStart w:id="0" w:name="_Hlk96642745"/>
      <w:r w:rsidRPr="00EA124E">
        <w:rPr>
          <w:rFonts w:ascii="Times New Roman" w:eastAsia="Times New Roman" w:hAnsi="Times New Roman" w:cs="Times New Roman"/>
          <w:b/>
          <w:color w:val="222222"/>
          <w:sz w:val="24"/>
          <w:szCs w:val="24"/>
        </w:rPr>
        <w:t xml:space="preserve">Global patterns in human exposure to greenspace: </w:t>
      </w:r>
      <w:r w:rsidRPr="0096718F">
        <w:rPr>
          <w:rFonts w:ascii="Times New Roman" w:eastAsia="Times New Roman" w:hAnsi="Times New Roman" w:cs="Times New Roman" w:hint="eastAsia"/>
          <w:b/>
          <w:color w:val="222222"/>
          <w:sz w:val="24"/>
          <w:szCs w:val="24"/>
        </w:rPr>
        <w:t>C</w:t>
      </w:r>
      <w:r w:rsidRPr="00EA124E">
        <w:rPr>
          <w:rFonts w:ascii="Times New Roman" w:eastAsia="Times New Roman" w:hAnsi="Times New Roman" w:cs="Times New Roman"/>
          <w:b/>
          <w:color w:val="222222"/>
          <w:sz w:val="24"/>
          <w:szCs w:val="24"/>
        </w:rPr>
        <w:t>ontrasting inequality between cities of the South and North</w:t>
      </w:r>
    </w:p>
    <w:p w14:paraId="3592FC17" w14:textId="5A58795F" w:rsidR="00FE35C5" w:rsidRPr="00EA124E" w:rsidRDefault="00FE35C5" w:rsidP="00FE35C5">
      <w:pPr>
        <w:shd w:val="clear" w:color="auto" w:fill="FFFFFF"/>
        <w:spacing w:beforeLines="50" w:before="120" w:afterLines="50" w:after="120" w:line="480" w:lineRule="auto"/>
        <w:rPr>
          <w:rFonts w:ascii="Times New Roman" w:eastAsia="Times New Roman" w:hAnsi="Times New Roman" w:cs="Times New Roman"/>
          <w:color w:val="222222"/>
          <w:sz w:val="24"/>
          <w:szCs w:val="24"/>
        </w:rPr>
      </w:pPr>
      <w:r w:rsidRPr="00EA124E">
        <w:rPr>
          <w:rFonts w:ascii="Times New Roman" w:eastAsia="Times New Roman" w:hAnsi="Times New Roman" w:cs="Times New Roman"/>
          <w:color w:val="222222"/>
          <w:sz w:val="24"/>
          <w:szCs w:val="24"/>
        </w:rPr>
        <w:t>Bin Chen</w:t>
      </w:r>
      <w:r w:rsidRPr="00EA124E">
        <w:rPr>
          <w:rFonts w:ascii="Times New Roman" w:eastAsia="Times New Roman" w:hAnsi="Times New Roman" w:cs="Times New Roman"/>
          <w:color w:val="222222"/>
          <w:sz w:val="24"/>
          <w:szCs w:val="24"/>
          <w:vertAlign w:val="superscript"/>
        </w:rPr>
        <w:t>1</w:t>
      </w:r>
      <w:r>
        <w:rPr>
          <w:rFonts w:ascii="Times New Roman" w:eastAsia="Times New Roman" w:hAnsi="Times New Roman" w:cs="Times New Roman"/>
          <w:color w:val="222222"/>
          <w:sz w:val="24"/>
          <w:szCs w:val="24"/>
          <w:vertAlign w:val="superscript"/>
        </w:rPr>
        <w:t>,*</w:t>
      </w:r>
      <w:r w:rsidRPr="00EA124E">
        <w:rPr>
          <w:rFonts w:ascii="Times New Roman" w:eastAsia="Times New Roman" w:hAnsi="Times New Roman" w:cs="Times New Roman"/>
          <w:color w:val="222222"/>
          <w:sz w:val="24"/>
          <w:szCs w:val="24"/>
        </w:rPr>
        <w:t>, Shengbiao Wu</w:t>
      </w:r>
      <w:r w:rsidRPr="00EA124E">
        <w:rPr>
          <w:rFonts w:ascii="Times New Roman" w:eastAsia="Times New Roman" w:hAnsi="Times New Roman" w:cs="Times New Roman"/>
          <w:color w:val="222222"/>
          <w:sz w:val="24"/>
          <w:szCs w:val="24"/>
          <w:vertAlign w:val="superscript"/>
        </w:rPr>
        <w:t>1</w:t>
      </w:r>
      <w:r w:rsidRPr="00EA124E">
        <w:rPr>
          <w:rFonts w:ascii="Times New Roman" w:eastAsia="Times New Roman" w:hAnsi="Times New Roman" w:cs="Times New Roman"/>
          <w:color w:val="222222"/>
          <w:sz w:val="24"/>
          <w:szCs w:val="24"/>
        </w:rPr>
        <w:t>, Yimeng Song</w:t>
      </w:r>
      <w:r w:rsidRPr="00EA124E">
        <w:rPr>
          <w:rFonts w:ascii="Times New Roman" w:eastAsia="Times New Roman" w:hAnsi="Times New Roman" w:cs="Times New Roman"/>
          <w:color w:val="222222"/>
          <w:sz w:val="24"/>
          <w:szCs w:val="24"/>
          <w:vertAlign w:val="superscript"/>
        </w:rPr>
        <w:t>2,3</w:t>
      </w:r>
      <w:r w:rsidRPr="00EA124E">
        <w:rPr>
          <w:rFonts w:ascii="Times New Roman" w:eastAsia="Times New Roman" w:hAnsi="Times New Roman" w:cs="Times New Roman"/>
          <w:color w:val="222222"/>
          <w:sz w:val="24"/>
          <w:szCs w:val="24"/>
        </w:rPr>
        <w:t>, Chris Webster</w:t>
      </w:r>
      <w:r w:rsidRPr="00EA124E">
        <w:rPr>
          <w:rFonts w:ascii="Times New Roman" w:eastAsia="Times New Roman" w:hAnsi="Times New Roman" w:cs="Times New Roman"/>
          <w:color w:val="222222"/>
          <w:sz w:val="24"/>
          <w:szCs w:val="24"/>
          <w:vertAlign w:val="superscript"/>
        </w:rPr>
        <w:t>4</w:t>
      </w:r>
      <w:r w:rsidRPr="00EA124E">
        <w:rPr>
          <w:rFonts w:ascii="Times New Roman" w:eastAsia="Times New Roman" w:hAnsi="Times New Roman" w:cs="Times New Roman"/>
          <w:color w:val="222222"/>
          <w:sz w:val="24"/>
          <w:szCs w:val="24"/>
        </w:rPr>
        <w:t>, Bing Xu</w:t>
      </w:r>
      <w:r w:rsidRPr="00EA124E">
        <w:rPr>
          <w:rFonts w:ascii="Times New Roman" w:eastAsia="Times New Roman" w:hAnsi="Times New Roman" w:cs="Times New Roman"/>
          <w:color w:val="222222"/>
          <w:sz w:val="24"/>
          <w:szCs w:val="24"/>
          <w:vertAlign w:val="superscript"/>
        </w:rPr>
        <w:t>5</w:t>
      </w:r>
      <w:r w:rsidRPr="00EA124E">
        <w:rPr>
          <w:rFonts w:ascii="Times New Roman" w:eastAsia="Times New Roman" w:hAnsi="Times New Roman" w:cs="Times New Roman"/>
          <w:color w:val="222222"/>
          <w:sz w:val="24"/>
          <w:szCs w:val="24"/>
        </w:rPr>
        <w:t>, Peng Gong</w:t>
      </w:r>
      <w:r w:rsidRPr="00EA124E">
        <w:rPr>
          <w:rFonts w:ascii="Times New Roman" w:eastAsia="Times New Roman" w:hAnsi="Times New Roman" w:cs="Times New Roman"/>
          <w:color w:val="222222"/>
          <w:sz w:val="24"/>
          <w:szCs w:val="24"/>
          <w:vertAlign w:val="superscript"/>
        </w:rPr>
        <w:t>6</w:t>
      </w:r>
      <w:r w:rsidR="00BC670F">
        <w:rPr>
          <w:rFonts w:ascii="Times New Roman" w:eastAsia="Times New Roman" w:hAnsi="Times New Roman" w:cs="Times New Roman"/>
          <w:color w:val="222222"/>
          <w:sz w:val="24"/>
          <w:szCs w:val="24"/>
          <w:vertAlign w:val="superscript"/>
        </w:rPr>
        <w:t>,*</w:t>
      </w:r>
    </w:p>
    <w:bookmarkEnd w:id="0"/>
    <w:p w14:paraId="62DDDC04" w14:textId="77777777" w:rsidR="00FE35C5" w:rsidRDefault="00FE35C5" w:rsidP="00FE35C5">
      <w:pPr>
        <w:shd w:val="clear" w:color="auto" w:fill="FFFFFF"/>
        <w:spacing w:after="0" w:line="480" w:lineRule="auto"/>
        <w:rPr>
          <w:rFonts w:ascii="Times New Roman" w:eastAsia="Times New Roman" w:hAnsi="Times New Roman" w:cs="Times New Roman"/>
          <w:color w:val="222222"/>
          <w:sz w:val="24"/>
          <w:szCs w:val="24"/>
        </w:rPr>
      </w:pPr>
      <w:r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1. </w:t>
      </w:r>
      <w:r w:rsidRPr="00852EB5">
        <w:rPr>
          <w:rFonts w:ascii="Times New Roman" w:eastAsia="Times New Roman" w:hAnsi="Times New Roman" w:cs="Times New Roman" w:hint="eastAsia"/>
          <w:color w:val="222222"/>
          <w:sz w:val="24"/>
          <w:szCs w:val="24"/>
        </w:rPr>
        <w:t>Division</w:t>
      </w:r>
      <w:r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 </w:t>
      </w:r>
      <w:r w:rsidRPr="00852EB5">
        <w:rPr>
          <w:rFonts w:ascii="Times New Roman" w:eastAsia="Times New Roman" w:hAnsi="Times New Roman" w:cs="Times New Roman" w:hint="eastAsia"/>
          <w:color w:val="222222"/>
          <w:sz w:val="24"/>
          <w:szCs w:val="24"/>
        </w:rPr>
        <w:t>of</w:t>
      </w:r>
      <w:r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 Landscape Architecture, Faculty of Architecture, The University of Hong Kong, Hong Kong SAR</w:t>
      </w:r>
    </w:p>
    <w:p w14:paraId="744E783E" w14:textId="77777777" w:rsidR="00FE35C5" w:rsidRPr="00873E19" w:rsidRDefault="00FE35C5" w:rsidP="00FE35C5">
      <w:pPr>
        <w:spacing w:line="480" w:lineRule="auto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2. </w:t>
      </w:r>
      <w:r w:rsidRPr="00873E19">
        <w:rPr>
          <w:rFonts w:ascii="Times New Roman" w:hAnsi="Times New Roman" w:cs="Times New Roman"/>
          <w:sz w:val="24"/>
          <w:szCs w:val="28"/>
        </w:rPr>
        <w:t>Department of Land Surveying and Geo-Informatics, The Hong Kong Polytechnic University, Hong Kong SAR</w:t>
      </w:r>
    </w:p>
    <w:p w14:paraId="0167C6DB" w14:textId="77777777" w:rsidR="00FE35C5" w:rsidRPr="00207555" w:rsidRDefault="00FE35C5" w:rsidP="00FE35C5">
      <w:pPr>
        <w:spacing w:line="480" w:lineRule="auto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3. </w:t>
      </w:r>
      <w:r w:rsidRPr="00873E19">
        <w:rPr>
          <w:rFonts w:ascii="Times New Roman" w:hAnsi="Times New Roman" w:cs="Times New Roman"/>
          <w:sz w:val="24"/>
          <w:szCs w:val="28"/>
        </w:rPr>
        <w:t>Smart Cities Research Institute, The Hong Kong Polytechnic University, Hong Kong SAR</w:t>
      </w:r>
    </w:p>
    <w:p w14:paraId="05447B6E" w14:textId="77777777" w:rsidR="00FE35C5" w:rsidRDefault="00FE35C5" w:rsidP="00FE35C5">
      <w:pPr>
        <w:shd w:val="clear" w:color="auto" w:fill="FFFFFF"/>
        <w:spacing w:after="0" w:line="480" w:lineRule="auto"/>
        <w:rPr>
          <w:rFonts w:ascii="Times New Roman" w:eastAsia="Times New Roman" w:hAnsi="Times New Roman" w:cs="Times New Roman"/>
          <w:color w:val="222222"/>
          <w:sz w:val="24"/>
          <w:szCs w:val="24"/>
        </w:rPr>
      </w:pPr>
      <w:r>
        <w:rPr>
          <w:rFonts w:ascii="Times New Roman" w:eastAsia="Times New Roman" w:hAnsi="Times New Roman" w:cs="Times New Roman"/>
          <w:color w:val="222222"/>
          <w:sz w:val="24"/>
          <w:szCs w:val="24"/>
        </w:rPr>
        <w:t>4. HKUrbanLabs, Faculty of Architecture, The University of Hong Kong, Hong Kong SAR</w:t>
      </w:r>
    </w:p>
    <w:p w14:paraId="2F3FE376" w14:textId="77777777" w:rsidR="00FE35C5" w:rsidRDefault="00FE35C5" w:rsidP="00FE35C5">
      <w:pPr>
        <w:shd w:val="clear" w:color="auto" w:fill="FFFFFF"/>
        <w:spacing w:after="0" w:line="480" w:lineRule="auto"/>
        <w:rPr>
          <w:rFonts w:ascii="Times New Roman" w:eastAsia="Times New Roman" w:hAnsi="Times New Roman" w:cs="Times New Roman"/>
          <w:color w:val="222222"/>
          <w:sz w:val="24"/>
          <w:szCs w:val="24"/>
        </w:rPr>
      </w:pPr>
      <w:r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5. </w:t>
      </w:r>
      <w:r w:rsidRPr="003449FE">
        <w:rPr>
          <w:rFonts w:ascii="Times New Roman" w:eastAsia="Times New Roman" w:hAnsi="Times New Roman" w:cs="Times New Roman" w:hint="eastAsia"/>
          <w:color w:val="222222"/>
          <w:sz w:val="24"/>
          <w:szCs w:val="24"/>
        </w:rPr>
        <w:t>Department</w:t>
      </w:r>
      <w:r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 </w:t>
      </w:r>
      <w:r w:rsidRPr="003449FE">
        <w:rPr>
          <w:rFonts w:ascii="Times New Roman" w:eastAsia="Times New Roman" w:hAnsi="Times New Roman" w:cs="Times New Roman" w:hint="eastAsia"/>
          <w:color w:val="222222"/>
          <w:sz w:val="24"/>
          <w:szCs w:val="24"/>
        </w:rPr>
        <w:t>of</w:t>
      </w:r>
      <w:r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 Earth System Science, Tsinghua University, Beijing, China</w:t>
      </w:r>
    </w:p>
    <w:p w14:paraId="4105E331" w14:textId="77777777" w:rsidR="00FE35C5" w:rsidRDefault="00FE35C5" w:rsidP="00FE35C5">
      <w:pPr>
        <w:shd w:val="clear" w:color="auto" w:fill="FFFFFF"/>
        <w:spacing w:after="0" w:line="480" w:lineRule="auto"/>
        <w:rPr>
          <w:rFonts w:ascii="Times New Roman" w:eastAsia="Times New Roman" w:hAnsi="Times New Roman" w:cs="Times New Roman"/>
          <w:color w:val="222222"/>
          <w:sz w:val="24"/>
          <w:szCs w:val="24"/>
        </w:rPr>
      </w:pPr>
      <w:r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6. Department of </w:t>
      </w:r>
      <w:r w:rsidRPr="003449FE">
        <w:rPr>
          <w:rFonts w:ascii="Times New Roman" w:eastAsia="Times New Roman" w:hAnsi="Times New Roman" w:cs="Times New Roman" w:hint="eastAsia"/>
          <w:color w:val="222222"/>
          <w:sz w:val="24"/>
          <w:szCs w:val="24"/>
        </w:rPr>
        <w:t>Geography</w:t>
      </w:r>
      <w:r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, </w:t>
      </w:r>
      <w:r w:rsidRPr="003449FE">
        <w:rPr>
          <w:rFonts w:ascii="Times New Roman" w:eastAsia="Times New Roman" w:hAnsi="Times New Roman" w:cs="Times New Roman" w:hint="eastAsia"/>
          <w:color w:val="222222"/>
          <w:sz w:val="24"/>
          <w:szCs w:val="24"/>
        </w:rPr>
        <w:t>and</w:t>
      </w:r>
      <w:r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 </w:t>
      </w:r>
      <w:r w:rsidRPr="003449FE">
        <w:rPr>
          <w:rFonts w:ascii="Times New Roman" w:eastAsia="Times New Roman" w:hAnsi="Times New Roman" w:cs="Times New Roman" w:hint="eastAsia"/>
          <w:color w:val="222222"/>
          <w:sz w:val="24"/>
          <w:szCs w:val="24"/>
        </w:rPr>
        <w:t>Department</w:t>
      </w:r>
      <w:r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 </w:t>
      </w:r>
      <w:r w:rsidRPr="003449FE">
        <w:rPr>
          <w:rFonts w:ascii="Times New Roman" w:eastAsia="Times New Roman" w:hAnsi="Times New Roman" w:cs="Times New Roman" w:hint="eastAsia"/>
          <w:color w:val="222222"/>
          <w:sz w:val="24"/>
          <w:szCs w:val="24"/>
        </w:rPr>
        <w:t>of</w:t>
      </w:r>
      <w:r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 Earth Sciences, The University of Hong Kong, Hong Kong SAR</w:t>
      </w:r>
    </w:p>
    <w:p w14:paraId="19E9A7A2" w14:textId="77777777" w:rsidR="00FE35C5" w:rsidRDefault="00FE35C5" w:rsidP="00FE35C5">
      <w:pPr>
        <w:shd w:val="clear" w:color="auto" w:fill="FFFFFF"/>
        <w:spacing w:after="0" w:line="480" w:lineRule="auto"/>
        <w:rPr>
          <w:rFonts w:ascii="Times New Roman" w:hAnsi="Times New Roman" w:cs="Times New Roman"/>
          <w:color w:val="222222"/>
          <w:sz w:val="24"/>
          <w:szCs w:val="24"/>
        </w:rPr>
      </w:pPr>
    </w:p>
    <w:p w14:paraId="33D09EF6" w14:textId="1141DA6C" w:rsidR="00FE35C5" w:rsidRDefault="00FE35C5" w:rsidP="00FE35C5">
      <w:pPr>
        <w:shd w:val="clear" w:color="auto" w:fill="FFFFFF"/>
        <w:spacing w:after="0" w:line="480" w:lineRule="auto"/>
        <w:rPr>
          <w:rFonts w:ascii="Times New Roman" w:hAnsi="Times New Roman" w:cs="Times New Roman"/>
          <w:color w:val="222222"/>
          <w:sz w:val="24"/>
          <w:szCs w:val="24"/>
        </w:rPr>
      </w:pPr>
      <w:r>
        <w:rPr>
          <w:rFonts w:ascii="Times New Roman" w:hAnsi="Times New Roman" w:cs="Times New Roman" w:hint="eastAsia"/>
          <w:color w:val="222222"/>
          <w:sz w:val="24"/>
          <w:szCs w:val="24"/>
        </w:rPr>
        <w:t>*Corresponding</w:t>
      </w:r>
      <w:r>
        <w:rPr>
          <w:rFonts w:ascii="Times New Roman" w:hAnsi="Times New Roman" w:cs="Times New Roman"/>
          <w:color w:val="222222"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color w:val="222222"/>
          <w:sz w:val="24"/>
          <w:szCs w:val="24"/>
        </w:rPr>
        <w:t>author</w:t>
      </w:r>
      <w:r>
        <w:rPr>
          <w:rFonts w:ascii="Times New Roman" w:hAnsi="Times New Roman" w:cs="Times New Roman"/>
          <w:color w:val="222222"/>
          <w:sz w:val="24"/>
          <w:szCs w:val="24"/>
        </w:rPr>
        <w:t>: Bin Chen (</w:t>
      </w:r>
      <w:hyperlink r:id="rId5" w:history="1">
        <w:r w:rsidRPr="0094169B">
          <w:rPr>
            <w:rStyle w:val="Hyperlink"/>
            <w:rFonts w:ascii="Times New Roman" w:hAnsi="Times New Roman" w:cs="Times New Roman"/>
            <w:sz w:val="24"/>
            <w:szCs w:val="24"/>
          </w:rPr>
          <w:t>binley.chen@hku.hk</w:t>
        </w:r>
      </w:hyperlink>
      <w:r>
        <w:rPr>
          <w:rFonts w:ascii="Times New Roman" w:hAnsi="Times New Roman" w:cs="Times New Roman"/>
          <w:color w:val="222222"/>
          <w:sz w:val="24"/>
          <w:szCs w:val="24"/>
        </w:rPr>
        <w:t>)</w:t>
      </w:r>
      <w:r w:rsidR="00BC670F">
        <w:rPr>
          <w:rFonts w:ascii="Times New Roman" w:hAnsi="Times New Roman" w:cs="Times New Roman"/>
          <w:color w:val="222222"/>
          <w:sz w:val="24"/>
          <w:szCs w:val="24"/>
        </w:rPr>
        <w:t xml:space="preserve"> and Peng Gong </w:t>
      </w:r>
      <w:r w:rsidR="00BC670F">
        <w:rPr>
          <w:rFonts w:ascii="Times New Roman" w:hAnsi="Times New Roman" w:cs="Times New Roman" w:hint="eastAsia"/>
          <w:color w:val="222222"/>
          <w:sz w:val="24"/>
          <w:szCs w:val="24"/>
        </w:rPr>
        <w:t>(</w:t>
      </w:r>
      <w:hyperlink r:id="rId6" w:history="1">
        <w:r w:rsidR="00BC670F" w:rsidRPr="009B3B2E">
          <w:rPr>
            <w:rStyle w:val="Hyperlink"/>
            <w:rFonts w:ascii="Times New Roman" w:hAnsi="Times New Roman" w:cs="Times New Roman" w:hint="eastAsia"/>
            <w:sz w:val="24"/>
            <w:szCs w:val="24"/>
          </w:rPr>
          <w:t>penggong@hku.hk</w:t>
        </w:r>
      </w:hyperlink>
      <w:r w:rsidR="00BC670F">
        <w:rPr>
          <w:rFonts w:ascii="Times New Roman" w:hAnsi="Times New Roman" w:cs="Times New Roman"/>
          <w:color w:val="222222"/>
          <w:sz w:val="24"/>
          <w:szCs w:val="24"/>
        </w:rPr>
        <w:t>)</w:t>
      </w:r>
    </w:p>
    <w:p w14:paraId="656F042E" w14:textId="77777777" w:rsidR="00FE35C5" w:rsidRPr="00AF4554" w:rsidRDefault="00FE35C5" w:rsidP="00FE35C5">
      <w:pPr>
        <w:shd w:val="clear" w:color="auto" w:fill="FFFFFF"/>
        <w:spacing w:after="0" w:line="480" w:lineRule="auto"/>
        <w:rPr>
          <w:rFonts w:ascii="Times New Roman" w:hAnsi="Times New Roman" w:cs="Times New Roman"/>
          <w:color w:val="222222"/>
          <w:sz w:val="24"/>
          <w:szCs w:val="24"/>
        </w:rPr>
      </w:pPr>
    </w:p>
    <w:p w14:paraId="6F00371E" w14:textId="65D83A0E" w:rsidR="00FE35C5" w:rsidRDefault="00FE35C5" w:rsidP="00FE35C5">
      <w:pPr>
        <w:shd w:val="clear" w:color="auto" w:fill="FFFFFF"/>
        <w:spacing w:after="0" w:line="480" w:lineRule="auto"/>
        <w:rPr>
          <w:rFonts w:ascii="Times New Roman" w:eastAsia="Times New Roman" w:hAnsi="Times New Roman" w:cs="Times New Roman"/>
          <w:color w:val="222222"/>
          <w:sz w:val="24"/>
          <w:szCs w:val="24"/>
        </w:rPr>
      </w:pPr>
      <w:r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Submission to </w:t>
      </w:r>
      <w:r w:rsidRPr="00A3274D">
        <w:rPr>
          <w:rFonts w:ascii="Times New Roman" w:eastAsia="Times New Roman" w:hAnsi="Times New Roman" w:cs="Times New Roman"/>
          <w:b/>
          <w:i/>
          <w:color w:val="222222"/>
          <w:sz w:val="24"/>
          <w:szCs w:val="24"/>
        </w:rPr>
        <w:t xml:space="preserve">Nature </w:t>
      </w:r>
      <w:r w:rsidR="002F2988" w:rsidRPr="002F2988">
        <w:rPr>
          <w:rFonts w:ascii="Times New Roman" w:eastAsia="Times New Roman" w:hAnsi="Times New Roman" w:cs="Times New Roman" w:hint="eastAsia"/>
          <w:b/>
          <w:i/>
          <w:color w:val="222222"/>
          <w:sz w:val="24"/>
          <w:szCs w:val="24"/>
        </w:rPr>
        <w:t>Communications</w:t>
      </w:r>
    </w:p>
    <w:p w14:paraId="627E92B4" w14:textId="77777777" w:rsidR="005D52DB" w:rsidRPr="00FE35C5" w:rsidRDefault="005D52DB" w:rsidP="005D52DB">
      <w:pPr>
        <w:shd w:val="clear" w:color="auto" w:fill="FFFFFF"/>
        <w:spacing w:after="0" w:line="480" w:lineRule="auto"/>
        <w:rPr>
          <w:rFonts w:ascii="Times New Roman" w:eastAsia="Times New Roman" w:hAnsi="Times New Roman" w:cs="Times New Roman"/>
          <w:b/>
          <w:color w:val="222222"/>
          <w:sz w:val="24"/>
          <w:szCs w:val="24"/>
        </w:rPr>
      </w:pPr>
    </w:p>
    <w:p w14:paraId="0823E162" w14:textId="77777777" w:rsidR="00A96320" w:rsidRDefault="00A96320" w:rsidP="005D52DB">
      <w:pPr>
        <w:shd w:val="clear" w:color="auto" w:fill="FFFFFF"/>
        <w:spacing w:after="0" w:line="480" w:lineRule="auto"/>
        <w:rPr>
          <w:rFonts w:ascii="Times New Roman" w:eastAsia="Times New Roman" w:hAnsi="Times New Roman" w:cs="Times New Roman"/>
          <w:b/>
          <w:color w:val="222222"/>
          <w:sz w:val="24"/>
          <w:szCs w:val="24"/>
        </w:rPr>
        <w:sectPr w:rsidR="00A96320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45E92655" w14:textId="6942FDFA" w:rsidR="00A96320" w:rsidRDefault="00416E8C" w:rsidP="005D52DB">
      <w:pPr>
        <w:shd w:val="clear" w:color="auto" w:fill="FFFFFF"/>
        <w:spacing w:after="0" w:line="480" w:lineRule="auto"/>
        <w:rPr>
          <w:rFonts w:ascii="Times New Roman" w:eastAsia="Times New Roman" w:hAnsi="Times New Roman" w:cs="Times New Roman"/>
          <w:b/>
          <w:color w:val="222222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22222"/>
          <w:sz w:val="24"/>
          <w:szCs w:val="24"/>
        </w:rPr>
        <w:lastRenderedPageBreak/>
        <w:t xml:space="preserve">1. </w:t>
      </w:r>
      <w:r w:rsidR="00A96320" w:rsidRPr="00A96320">
        <w:rPr>
          <w:rFonts w:ascii="Times New Roman" w:eastAsia="Times New Roman" w:hAnsi="Times New Roman" w:cs="Times New Roman" w:hint="eastAsia"/>
          <w:b/>
          <w:color w:val="222222"/>
          <w:sz w:val="24"/>
          <w:szCs w:val="24"/>
        </w:rPr>
        <w:t>Supplementary</w:t>
      </w:r>
      <w:r w:rsidR="00A96320">
        <w:rPr>
          <w:rFonts w:ascii="Times New Roman" w:eastAsia="Times New Roman" w:hAnsi="Times New Roman" w:cs="Times New Roman"/>
          <w:b/>
          <w:color w:val="222222"/>
          <w:sz w:val="24"/>
          <w:szCs w:val="24"/>
        </w:rPr>
        <w:t xml:space="preserve"> </w:t>
      </w:r>
      <w:r w:rsidR="00A96320" w:rsidRPr="00A96320">
        <w:rPr>
          <w:rFonts w:ascii="Times New Roman" w:eastAsia="Times New Roman" w:hAnsi="Times New Roman" w:cs="Times New Roman" w:hint="eastAsia"/>
          <w:b/>
          <w:color w:val="222222"/>
          <w:sz w:val="24"/>
          <w:szCs w:val="24"/>
        </w:rPr>
        <w:t>Materials</w:t>
      </w:r>
    </w:p>
    <w:p w14:paraId="0305874A" w14:textId="005CBD9F" w:rsidR="00A96320" w:rsidRDefault="00416E8C" w:rsidP="005D52DB">
      <w:pPr>
        <w:shd w:val="clear" w:color="auto" w:fill="FFFFFF"/>
        <w:spacing w:after="0" w:line="480" w:lineRule="auto"/>
        <w:rPr>
          <w:rFonts w:ascii="Times New Roman" w:hAnsi="Times New Roman" w:cs="Times New Roman"/>
          <w:b/>
          <w:color w:val="222222"/>
          <w:sz w:val="24"/>
          <w:szCs w:val="24"/>
        </w:rPr>
      </w:pPr>
      <w:r>
        <w:rPr>
          <w:rFonts w:ascii="Times New Roman" w:hAnsi="Times New Roman" w:cs="Times New Roman" w:hint="eastAsia"/>
          <w:b/>
          <w:color w:val="222222"/>
          <w:sz w:val="24"/>
          <w:szCs w:val="24"/>
        </w:rPr>
        <w:t>1.</w:t>
      </w:r>
      <w:r>
        <w:rPr>
          <w:rFonts w:ascii="Times New Roman" w:hAnsi="Times New Roman" w:cs="Times New Roman"/>
          <w:b/>
          <w:color w:val="222222"/>
          <w:sz w:val="24"/>
          <w:szCs w:val="24"/>
        </w:rPr>
        <w:t>1</w:t>
      </w:r>
      <w:r>
        <w:rPr>
          <w:rFonts w:ascii="Times New Roman" w:hAnsi="Times New Roman" w:cs="Times New Roman" w:hint="eastAsia"/>
          <w:b/>
          <w:color w:val="222222"/>
          <w:sz w:val="24"/>
          <w:szCs w:val="24"/>
        </w:rPr>
        <w:t>.</w:t>
      </w:r>
      <w:r>
        <w:rPr>
          <w:rFonts w:ascii="Times New Roman" w:hAnsi="Times New Roman" w:cs="Times New Roman"/>
          <w:b/>
          <w:color w:val="222222"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b/>
          <w:color w:val="222222"/>
          <w:sz w:val="24"/>
          <w:szCs w:val="24"/>
        </w:rPr>
        <w:t>Calculation</w:t>
      </w:r>
      <w:r>
        <w:rPr>
          <w:rFonts w:ascii="Times New Roman" w:hAnsi="Times New Roman" w:cs="Times New Roman"/>
          <w:b/>
          <w:color w:val="222222"/>
          <w:sz w:val="24"/>
          <w:szCs w:val="24"/>
        </w:rPr>
        <w:t xml:space="preserve"> of Gini Index</w:t>
      </w:r>
    </w:p>
    <w:p w14:paraId="6606912B" w14:textId="3812C9B1" w:rsidR="00416E8C" w:rsidRPr="00494030" w:rsidRDefault="00416E8C" w:rsidP="00416E8C">
      <w:pPr>
        <w:shd w:val="clear" w:color="auto" w:fill="FFFFFF"/>
        <w:spacing w:after="0" w:line="480" w:lineRule="auto"/>
        <w:rPr>
          <w:rFonts w:ascii="Times New Roman" w:eastAsia="等线" w:hAnsi="Times New Roman" w:cs="Times New Roman"/>
          <w:sz w:val="24"/>
          <w:szCs w:val="24"/>
        </w:rPr>
      </w:pPr>
      <w:r w:rsidRPr="00494030">
        <w:rPr>
          <w:rFonts w:ascii="Times New Roman" w:eastAsia="等线" w:hAnsi="Times New Roman" w:cs="Times New Roman"/>
          <w:sz w:val="24"/>
          <w:szCs w:val="24"/>
        </w:rPr>
        <w:t xml:space="preserve">As shown in </w:t>
      </w:r>
      <w:r w:rsidRPr="0016566B">
        <w:rPr>
          <w:rFonts w:ascii="Times New Roman" w:eastAsia="等线" w:hAnsi="Times New Roman" w:cs="Times New Roman"/>
          <w:sz w:val="24"/>
          <w:szCs w:val="24"/>
        </w:rPr>
        <w:t>Fig. S</w:t>
      </w:r>
      <w:r w:rsidR="0006535D">
        <w:rPr>
          <w:rFonts w:ascii="Times New Roman" w:eastAsia="等线" w:hAnsi="Times New Roman" w:cs="Times New Roman"/>
          <w:sz w:val="24"/>
          <w:szCs w:val="24"/>
        </w:rPr>
        <w:t>7</w:t>
      </w:r>
      <w:r w:rsidRPr="00494030">
        <w:rPr>
          <w:rFonts w:ascii="Times New Roman" w:eastAsia="等线" w:hAnsi="Times New Roman" w:cs="Times New Roman"/>
          <w:sz w:val="24"/>
          <w:szCs w:val="24"/>
        </w:rPr>
        <w:t xml:space="preserve">, Gini index is mathematically calculated as the ratio of the area that lies between the line of equality and the Lorenz curve (region </w:t>
      </w:r>
      <w:r w:rsidRPr="008473E8">
        <w:rPr>
          <w:rFonts w:ascii="Times New Roman" w:eastAsia="等线" w:hAnsi="Times New Roman" w:cs="Times New Roman"/>
          <w:i/>
          <w:iCs/>
          <w:sz w:val="24"/>
          <w:szCs w:val="24"/>
        </w:rPr>
        <w:t>A</w:t>
      </w:r>
      <w:r w:rsidRPr="00494030">
        <w:rPr>
          <w:rFonts w:ascii="Times New Roman" w:eastAsia="等线" w:hAnsi="Times New Roman" w:cs="Times New Roman"/>
          <w:sz w:val="24"/>
          <w:szCs w:val="24"/>
        </w:rPr>
        <w:t xml:space="preserve">) over the total area under the line of equality (region </w:t>
      </w:r>
      <w:r w:rsidRPr="008473E8">
        <w:rPr>
          <w:rFonts w:ascii="Times New Roman" w:eastAsia="等线" w:hAnsi="Times New Roman" w:cs="Times New Roman"/>
          <w:i/>
          <w:iCs/>
          <w:sz w:val="24"/>
          <w:szCs w:val="24"/>
        </w:rPr>
        <w:t>A</w:t>
      </w:r>
      <w:r w:rsidRPr="00494030">
        <w:rPr>
          <w:rFonts w:ascii="Times New Roman" w:eastAsia="等线" w:hAnsi="Times New Roman" w:cs="Times New Roman"/>
          <w:sz w:val="24"/>
          <w:szCs w:val="24"/>
        </w:rPr>
        <w:t xml:space="preserve"> plus region </w:t>
      </w:r>
      <w:r w:rsidRPr="008473E8">
        <w:rPr>
          <w:rFonts w:ascii="Times New Roman" w:eastAsia="等线" w:hAnsi="Times New Roman" w:cs="Times New Roman"/>
          <w:i/>
          <w:iCs/>
          <w:sz w:val="24"/>
          <w:szCs w:val="24"/>
        </w:rPr>
        <w:t>B</w:t>
      </w:r>
      <w:r w:rsidRPr="00494030">
        <w:rPr>
          <w:rFonts w:ascii="Times New Roman" w:eastAsia="等线" w:hAnsi="Times New Roman" w:cs="Times New Roman"/>
          <w:sz w:val="24"/>
          <w:szCs w:val="24"/>
        </w:rPr>
        <w:t>):</w:t>
      </w:r>
    </w:p>
    <w:p w14:paraId="24FBFEFB" w14:textId="788CB62B" w:rsidR="00416E8C" w:rsidRPr="00494030" w:rsidRDefault="00416E8C" w:rsidP="00416E8C">
      <w:pPr>
        <w:spacing w:after="0" w:line="360" w:lineRule="auto"/>
        <w:jc w:val="both"/>
        <w:rPr>
          <w:rFonts w:ascii="Times New Roman" w:eastAsia="等线" w:hAnsi="Times New Roman" w:cs="Times New Roman"/>
          <w:sz w:val="24"/>
          <w:szCs w:val="24"/>
        </w:rPr>
      </w:pPr>
      <m:oMath>
        <m:r>
          <w:rPr>
            <w:rFonts w:ascii="Cambria Math" w:eastAsia="等线" w:hAnsi="Cambria Math" w:cs="Times New Roman"/>
            <w:sz w:val="24"/>
            <w:szCs w:val="24"/>
          </w:rPr>
          <m:t xml:space="preserve">Gini= </m:t>
        </m:r>
        <m:f>
          <m:fPr>
            <m:ctrlPr>
              <w:rPr>
                <w:rFonts w:ascii="Cambria Math" w:eastAsia="等线" w:hAnsi="Cambria Math" w:cs="Times New Roman"/>
                <w:i/>
                <w:sz w:val="24"/>
                <w:szCs w:val="24"/>
              </w:rPr>
            </m:ctrlPr>
          </m:fPr>
          <m:num>
            <m:sSub>
              <m:sSubPr>
                <m:ctrlPr>
                  <w:rPr>
                    <w:rFonts w:ascii="Cambria Math" w:eastAsia="等线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="等线" w:hAnsi="Cambria Math" w:cs="Times New Roman"/>
                    <w:sz w:val="24"/>
                    <w:szCs w:val="24"/>
                  </w:rPr>
                  <m:t>Area</m:t>
                </m:r>
              </m:e>
              <m:sub>
                <m:r>
                  <w:rPr>
                    <w:rFonts w:ascii="Cambria Math" w:eastAsia="等线" w:hAnsi="Cambria Math" w:cs="Times New Roman"/>
                    <w:sz w:val="24"/>
                    <w:szCs w:val="24"/>
                  </w:rPr>
                  <m:t>A</m:t>
                </m:r>
              </m:sub>
            </m:sSub>
          </m:num>
          <m:den>
            <m:sSub>
              <m:sSubPr>
                <m:ctrlPr>
                  <w:rPr>
                    <w:rFonts w:ascii="Cambria Math" w:eastAsia="等线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="等线" w:hAnsi="Cambria Math" w:cs="Times New Roman"/>
                    <w:sz w:val="24"/>
                    <w:szCs w:val="24"/>
                  </w:rPr>
                  <m:t>Area</m:t>
                </m:r>
              </m:e>
              <m:sub>
                <m:r>
                  <w:rPr>
                    <w:rFonts w:ascii="Cambria Math" w:eastAsia="等线" w:hAnsi="Cambria Math" w:cs="Times New Roman"/>
                    <w:sz w:val="24"/>
                    <w:szCs w:val="24"/>
                  </w:rPr>
                  <m:t>A</m:t>
                </m:r>
              </m:sub>
            </m:sSub>
            <m:r>
              <w:rPr>
                <w:rFonts w:ascii="Cambria Math" w:eastAsia="等线" w:hAnsi="Cambria Math" w:cs="Times New Roman"/>
                <w:sz w:val="24"/>
                <w:szCs w:val="24"/>
              </w:rPr>
              <m:t>+</m:t>
            </m:r>
            <m:sSub>
              <m:sSubPr>
                <m:ctrlPr>
                  <w:rPr>
                    <w:rFonts w:ascii="Cambria Math" w:eastAsia="等线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="等线" w:hAnsi="Cambria Math" w:cs="Times New Roman"/>
                    <w:sz w:val="24"/>
                    <w:szCs w:val="24"/>
                  </w:rPr>
                  <m:t>Area</m:t>
                </m:r>
              </m:e>
              <m:sub>
                <m:r>
                  <w:rPr>
                    <w:rFonts w:ascii="Cambria Math" w:eastAsia="等线" w:hAnsi="Cambria Math" w:cs="Times New Roman"/>
                    <w:sz w:val="24"/>
                    <w:szCs w:val="24"/>
                  </w:rPr>
                  <m:t>B</m:t>
                </m:r>
              </m:sub>
            </m:sSub>
          </m:den>
        </m:f>
      </m:oMath>
      <w:r w:rsidRPr="00494030">
        <w:rPr>
          <w:rFonts w:ascii="Times New Roman" w:eastAsia="等线" w:hAnsi="Times New Roman" w:cs="Times New Roman"/>
          <w:sz w:val="24"/>
          <w:szCs w:val="24"/>
        </w:rPr>
        <w:t xml:space="preserve"> </w:t>
      </w:r>
      <w:r w:rsidRPr="00494030">
        <w:rPr>
          <w:rFonts w:ascii="Times New Roman" w:eastAsia="等线" w:hAnsi="Times New Roman" w:cs="Times New Roman" w:hint="eastAsia"/>
          <w:sz w:val="24"/>
          <w:szCs w:val="24"/>
        </w:rPr>
        <w:t xml:space="preserve"> </w:t>
      </w:r>
      <w:r w:rsidRPr="00494030">
        <w:rPr>
          <w:rFonts w:ascii="Times New Roman" w:eastAsia="等线" w:hAnsi="Times New Roman" w:cs="Times New Roman"/>
          <w:sz w:val="24"/>
          <w:szCs w:val="24"/>
        </w:rPr>
        <w:t xml:space="preserve">    </w:t>
      </w:r>
      <w:r>
        <w:rPr>
          <w:rFonts w:ascii="Times New Roman" w:eastAsia="等线" w:hAnsi="Times New Roman" w:cs="Times New Roman"/>
          <w:sz w:val="24"/>
          <w:szCs w:val="24"/>
        </w:rPr>
        <w:t xml:space="preserve">    </w:t>
      </w:r>
      <w:r w:rsidR="00090498">
        <w:rPr>
          <w:rFonts w:ascii="Times New Roman" w:eastAsia="等线" w:hAnsi="Times New Roman" w:cs="Times New Roman"/>
          <w:sz w:val="24"/>
          <w:szCs w:val="24"/>
        </w:rPr>
        <w:t xml:space="preserve">          </w:t>
      </w:r>
      <w:r>
        <w:rPr>
          <w:rFonts w:ascii="Times New Roman" w:eastAsia="等线" w:hAnsi="Times New Roman" w:cs="Times New Roman"/>
          <w:sz w:val="24"/>
          <w:szCs w:val="24"/>
        </w:rPr>
        <w:t xml:space="preserve">    </w:t>
      </w:r>
      <w:r w:rsidRPr="00494030">
        <w:rPr>
          <w:rFonts w:ascii="Times New Roman" w:eastAsia="等线" w:hAnsi="Times New Roman" w:cs="Times New Roman"/>
          <w:sz w:val="24"/>
          <w:szCs w:val="24"/>
        </w:rPr>
        <w:t xml:space="preserve"> (</w:t>
      </w:r>
      <w:r w:rsidR="008D369E">
        <w:rPr>
          <w:rFonts w:ascii="Times New Roman" w:eastAsia="等线" w:hAnsi="Times New Roman" w:cs="Times New Roman"/>
          <w:sz w:val="24"/>
          <w:szCs w:val="24"/>
        </w:rPr>
        <w:t>S</w:t>
      </w:r>
      <w:r w:rsidR="00980DBB">
        <w:rPr>
          <w:rFonts w:ascii="Times New Roman" w:eastAsia="等线" w:hAnsi="Times New Roman" w:cs="Times New Roman"/>
          <w:sz w:val="24"/>
          <w:szCs w:val="24"/>
        </w:rPr>
        <w:t>1</w:t>
      </w:r>
      <w:r w:rsidRPr="00494030">
        <w:rPr>
          <w:rFonts w:ascii="Times New Roman" w:eastAsia="等线" w:hAnsi="Times New Roman" w:cs="Times New Roman"/>
          <w:sz w:val="24"/>
          <w:szCs w:val="24"/>
        </w:rPr>
        <w:t>)</w:t>
      </w:r>
    </w:p>
    <w:p w14:paraId="7271AD49" w14:textId="77777777" w:rsidR="00416E8C" w:rsidRPr="00494030" w:rsidRDefault="00416E8C" w:rsidP="00416E8C">
      <w:pPr>
        <w:spacing w:after="0" w:line="360" w:lineRule="auto"/>
        <w:jc w:val="both"/>
        <w:rPr>
          <w:rFonts w:ascii="Times New Roman" w:eastAsia="等线" w:hAnsi="Times New Roman" w:cs="Times New Roman"/>
          <w:sz w:val="24"/>
          <w:szCs w:val="24"/>
        </w:rPr>
      </w:pPr>
      <w:r w:rsidRPr="00494030">
        <w:rPr>
          <w:rFonts w:ascii="Times New Roman" w:eastAsia="等线" w:hAnsi="Times New Roman" w:cs="Times New Roman"/>
          <w:sz w:val="24"/>
          <w:szCs w:val="24"/>
        </w:rPr>
        <w:t xml:space="preserve">where </w:t>
      </w:r>
      <m:oMath>
        <m:sSub>
          <m:sSubPr>
            <m:ctrlPr>
              <w:rPr>
                <w:rFonts w:ascii="Cambria Math" w:eastAsia="等线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="等线" w:hAnsi="Cambria Math" w:cs="Times New Roman"/>
                <w:sz w:val="24"/>
                <w:szCs w:val="24"/>
              </w:rPr>
              <m:t>Area</m:t>
            </m:r>
          </m:e>
          <m:sub>
            <m:r>
              <w:rPr>
                <w:rFonts w:ascii="Cambria Math" w:eastAsia="等线" w:hAnsi="Cambria Math" w:cs="Times New Roman"/>
                <w:sz w:val="24"/>
                <w:szCs w:val="24"/>
              </w:rPr>
              <m:t>A</m:t>
            </m:r>
          </m:sub>
        </m:sSub>
      </m:oMath>
      <w:r w:rsidRPr="00494030">
        <w:rPr>
          <w:rFonts w:ascii="Times New Roman" w:eastAsia="等线" w:hAnsi="Times New Roman" w:cs="Times New Roman"/>
          <w:sz w:val="24"/>
          <w:szCs w:val="24"/>
        </w:rPr>
        <w:t xml:space="preserve"> and </w:t>
      </w:r>
      <m:oMath>
        <m:sSub>
          <m:sSubPr>
            <m:ctrlPr>
              <w:rPr>
                <w:rFonts w:ascii="Cambria Math" w:eastAsia="等线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="等线" w:hAnsi="Cambria Math" w:cs="Times New Roman"/>
                <w:sz w:val="24"/>
                <w:szCs w:val="24"/>
              </w:rPr>
              <m:t>Area</m:t>
            </m:r>
          </m:e>
          <m:sub>
            <m:r>
              <w:rPr>
                <w:rFonts w:ascii="Cambria Math" w:eastAsia="等线" w:hAnsi="Cambria Math" w:cs="Times New Roman"/>
                <w:sz w:val="24"/>
                <w:szCs w:val="24"/>
              </w:rPr>
              <m:t>B</m:t>
            </m:r>
          </m:sub>
        </m:sSub>
      </m:oMath>
      <w:r w:rsidRPr="00494030">
        <w:rPr>
          <w:rFonts w:ascii="Times New Roman" w:eastAsia="等线" w:hAnsi="Times New Roman" w:cs="Times New Roman"/>
          <w:sz w:val="24"/>
          <w:szCs w:val="24"/>
        </w:rPr>
        <w:t xml:space="preserve"> represent the areas of regions </w:t>
      </w:r>
      <w:r w:rsidRPr="00506A6E">
        <w:rPr>
          <w:rFonts w:ascii="Times New Roman" w:eastAsia="等线" w:hAnsi="Times New Roman" w:cs="Times New Roman"/>
          <w:i/>
          <w:iCs/>
          <w:sz w:val="24"/>
          <w:szCs w:val="24"/>
        </w:rPr>
        <w:t>A</w:t>
      </w:r>
      <w:r w:rsidRPr="00494030">
        <w:rPr>
          <w:rFonts w:ascii="Times New Roman" w:eastAsia="等线" w:hAnsi="Times New Roman" w:cs="Times New Roman"/>
          <w:sz w:val="24"/>
          <w:szCs w:val="24"/>
        </w:rPr>
        <w:t xml:space="preserve"> and </w:t>
      </w:r>
      <w:r w:rsidRPr="00506A6E">
        <w:rPr>
          <w:rFonts w:ascii="Times New Roman" w:eastAsia="等线" w:hAnsi="Times New Roman" w:cs="Times New Roman"/>
          <w:i/>
          <w:iCs/>
          <w:sz w:val="24"/>
          <w:szCs w:val="24"/>
        </w:rPr>
        <w:t>B</w:t>
      </w:r>
      <w:r w:rsidRPr="00494030">
        <w:rPr>
          <w:rFonts w:ascii="Times New Roman" w:eastAsia="等线" w:hAnsi="Times New Roman" w:cs="Times New Roman"/>
          <w:sz w:val="24"/>
          <w:szCs w:val="24"/>
        </w:rPr>
        <w:t xml:space="preserve">, respectively. </w:t>
      </w:r>
    </w:p>
    <w:p w14:paraId="0E11BC03" w14:textId="77777777" w:rsidR="00416E8C" w:rsidRDefault="00416E8C" w:rsidP="00416E8C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9403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Since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the scale of both</w:t>
      </w:r>
      <w:r w:rsidRPr="0049403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x- and y-</w:t>
      </w:r>
      <w:r w:rsidRPr="0049403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axis in </w:t>
      </w:r>
      <w:r w:rsidRPr="00772DD8">
        <w:rPr>
          <w:rFonts w:ascii="Times New Roman" w:hAnsi="Times New Roman" w:cs="Times New Roman"/>
          <w:color w:val="000000" w:themeColor="text1"/>
          <w:sz w:val="24"/>
          <w:szCs w:val="24"/>
        </w:rPr>
        <w:t>Fig. S5 ranges</w:t>
      </w:r>
      <w:r w:rsidRPr="0049403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from 0 to 1,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we have </w:t>
      </w:r>
      <w:r w:rsidRPr="00494030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Area</w:t>
      </w:r>
      <w:r w:rsidRPr="00494030">
        <w:rPr>
          <w:rFonts w:ascii="Times New Roman" w:hAnsi="Times New Roman" w:cs="Times New Roman"/>
          <w:i/>
          <w:iCs/>
          <w:color w:val="000000" w:themeColor="text1"/>
          <w:sz w:val="24"/>
          <w:szCs w:val="24"/>
          <w:vertAlign w:val="subscript"/>
        </w:rPr>
        <w:t>A</w:t>
      </w:r>
      <w:r w:rsidRPr="0049403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+ </w:t>
      </w:r>
      <w:r w:rsidRPr="00494030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Area</w:t>
      </w:r>
      <w:r w:rsidRPr="00494030">
        <w:rPr>
          <w:rFonts w:ascii="Times New Roman" w:hAnsi="Times New Roman" w:cs="Times New Roman"/>
          <w:i/>
          <w:iCs/>
          <w:color w:val="000000" w:themeColor="text1"/>
          <w:sz w:val="24"/>
          <w:szCs w:val="24"/>
          <w:vertAlign w:val="subscript"/>
        </w:rPr>
        <w:t>B</w:t>
      </w:r>
      <w:r w:rsidRPr="0049403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= 0.5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49403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Thus, t</w:t>
      </w:r>
      <w:r w:rsidRPr="00494030">
        <w:rPr>
          <w:rFonts w:ascii="Times New Roman" w:hAnsi="Times New Roman" w:cs="Times New Roman"/>
          <w:color w:val="000000" w:themeColor="text1"/>
          <w:sz w:val="24"/>
          <w:szCs w:val="24"/>
        </w:rPr>
        <w:t>he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Gini index can be formulated as</w:t>
      </w:r>
      <w:r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:</w:t>
      </w:r>
    </w:p>
    <w:p w14:paraId="5966878B" w14:textId="49359930" w:rsidR="00416E8C" w:rsidRDefault="00416E8C" w:rsidP="00416E8C">
      <w:pPr>
        <w:spacing w:after="0" w:line="360" w:lineRule="auto"/>
        <w:jc w:val="both"/>
        <w:rPr>
          <w:rFonts w:ascii="Times New Roman" w:eastAsia="等线" w:hAnsi="Times New Roman" w:cs="Times New Roman"/>
          <w:sz w:val="24"/>
          <w:szCs w:val="24"/>
        </w:rPr>
      </w:pPr>
      <m:oMath>
        <m:r>
          <w:rPr>
            <w:rFonts w:ascii="Cambria Math" w:eastAsia="等线" w:hAnsi="Cambria Math" w:cs="Times New Roman"/>
            <w:sz w:val="24"/>
            <w:szCs w:val="24"/>
          </w:rPr>
          <m:t xml:space="preserve">Gini= </m:t>
        </m:r>
        <m:f>
          <m:fPr>
            <m:ctrlPr>
              <w:rPr>
                <w:rFonts w:ascii="Cambria Math" w:eastAsia="等线" w:hAnsi="Cambria Math" w:cs="Times New Roman"/>
                <w:i/>
                <w:sz w:val="24"/>
                <w:szCs w:val="24"/>
              </w:rPr>
            </m:ctrlPr>
          </m:fPr>
          <m:num>
            <m:sSub>
              <m:sSubPr>
                <m:ctrlPr>
                  <w:rPr>
                    <w:rFonts w:ascii="Cambria Math" w:eastAsia="等线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="等线" w:hAnsi="Cambria Math" w:cs="Times New Roman"/>
                    <w:sz w:val="24"/>
                    <w:szCs w:val="24"/>
                  </w:rPr>
                  <m:t>Area</m:t>
                </m:r>
              </m:e>
              <m:sub>
                <m:r>
                  <w:rPr>
                    <w:rFonts w:ascii="Cambria Math" w:eastAsia="等线" w:hAnsi="Cambria Math" w:cs="Times New Roman"/>
                    <w:sz w:val="24"/>
                    <w:szCs w:val="24"/>
                  </w:rPr>
                  <m:t>A</m:t>
                </m:r>
              </m:sub>
            </m:sSub>
          </m:num>
          <m:den>
            <m:r>
              <w:rPr>
                <w:rFonts w:ascii="Cambria Math" w:eastAsia="等线" w:hAnsi="Cambria Math" w:cs="Times New Roman"/>
                <w:sz w:val="24"/>
                <w:szCs w:val="24"/>
              </w:rPr>
              <m:t>0.5</m:t>
            </m:r>
          </m:den>
        </m:f>
        <m:r>
          <w:rPr>
            <w:rFonts w:ascii="Cambria Math" w:eastAsia="等线" w:hAnsi="Cambria Math" w:cs="Times New Roman"/>
            <w:sz w:val="24"/>
            <w:szCs w:val="24"/>
          </w:rPr>
          <m:t>=</m:t>
        </m:r>
        <m:f>
          <m:fPr>
            <m:ctrlPr>
              <w:rPr>
                <w:rFonts w:ascii="Cambria Math" w:eastAsia="等线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="等线" w:hAnsi="Cambria Math" w:cs="Times New Roman"/>
                <w:sz w:val="24"/>
                <w:szCs w:val="24"/>
              </w:rPr>
              <m:t>0.5-</m:t>
            </m:r>
            <m:sSub>
              <m:sSubPr>
                <m:ctrlPr>
                  <w:rPr>
                    <w:rFonts w:ascii="Cambria Math" w:eastAsia="等线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="等线" w:hAnsi="Cambria Math" w:cs="Times New Roman"/>
                    <w:sz w:val="24"/>
                    <w:szCs w:val="24"/>
                  </w:rPr>
                  <m:t>Area</m:t>
                </m:r>
              </m:e>
              <m:sub>
                <m:r>
                  <w:rPr>
                    <w:rFonts w:ascii="Cambria Math" w:eastAsia="等线" w:hAnsi="Cambria Math" w:cs="Times New Roman"/>
                    <w:sz w:val="24"/>
                    <w:szCs w:val="24"/>
                  </w:rPr>
                  <m:t>B</m:t>
                </m:r>
              </m:sub>
            </m:sSub>
          </m:num>
          <m:den>
            <m:r>
              <w:rPr>
                <w:rFonts w:ascii="Cambria Math" w:eastAsia="等线" w:hAnsi="Cambria Math" w:cs="Times New Roman"/>
                <w:sz w:val="24"/>
                <w:szCs w:val="24"/>
              </w:rPr>
              <m:t>0.5</m:t>
            </m:r>
          </m:den>
        </m:f>
        <m:r>
          <w:rPr>
            <w:rFonts w:ascii="Cambria Math" w:eastAsia="等线" w:hAnsi="Cambria Math" w:cs="Times New Roman"/>
            <w:sz w:val="24"/>
            <w:szCs w:val="24"/>
          </w:rPr>
          <m:t>=1- 2</m:t>
        </m:r>
        <m:r>
          <w:rPr>
            <w:rFonts w:ascii="Cambria Math" w:eastAsia="等线" w:hAnsi="Cambria Math" w:cs="Times New Roman" w:hint="eastAsia"/>
            <w:sz w:val="24"/>
            <w:szCs w:val="24"/>
          </w:rPr>
          <m:t>×</m:t>
        </m:r>
        <m:sSub>
          <m:sSubPr>
            <m:ctrlPr>
              <w:rPr>
                <w:rFonts w:ascii="Cambria Math" w:eastAsia="等线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="等线" w:hAnsi="Cambria Math" w:cs="Times New Roman"/>
                <w:sz w:val="24"/>
                <w:szCs w:val="24"/>
              </w:rPr>
              <m:t>Area</m:t>
            </m:r>
          </m:e>
          <m:sub>
            <m:r>
              <w:rPr>
                <w:rFonts w:ascii="Cambria Math" w:eastAsia="等线" w:hAnsi="Cambria Math" w:cs="Times New Roman"/>
                <w:sz w:val="24"/>
                <w:szCs w:val="24"/>
              </w:rPr>
              <m:t>B</m:t>
            </m:r>
          </m:sub>
        </m:sSub>
      </m:oMath>
      <w:r w:rsidRPr="00494030">
        <w:rPr>
          <w:rFonts w:ascii="Times New Roman" w:eastAsia="等线" w:hAnsi="Times New Roman" w:cs="Times New Roman"/>
          <w:sz w:val="24"/>
          <w:szCs w:val="24"/>
        </w:rPr>
        <w:t xml:space="preserve"> </w:t>
      </w:r>
      <w:r w:rsidRPr="00494030">
        <w:rPr>
          <w:rFonts w:ascii="Times New Roman" w:eastAsia="等线" w:hAnsi="Times New Roman" w:cs="Times New Roman" w:hint="eastAsia"/>
          <w:sz w:val="24"/>
          <w:szCs w:val="24"/>
        </w:rPr>
        <w:t xml:space="preserve"> </w:t>
      </w:r>
      <w:r w:rsidRPr="00494030">
        <w:rPr>
          <w:rFonts w:ascii="Times New Roman" w:eastAsia="等线" w:hAnsi="Times New Roman" w:cs="Times New Roman"/>
          <w:sz w:val="24"/>
          <w:szCs w:val="24"/>
        </w:rPr>
        <w:t xml:space="preserve">  </w:t>
      </w:r>
      <w:r>
        <w:rPr>
          <w:rFonts w:ascii="Times New Roman" w:eastAsia="等线" w:hAnsi="Times New Roman" w:cs="Times New Roman"/>
          <w:sz w:val="24"/>
          <w:szCs w:val="24"/>
        </w:rPr>
        <w:t xml:space="preserve">   </w:t>
      </w:r>
      <w:r w:rsidRPr="00494030">
        <w:rPr>
          <w:rFonts w:ascii="Times New Roman" w:eastAsia="等线" w:hAnsi="Times New Roman" w:cs="Times New Roman"/>
          <w:sz w:val="24"/>
          <w:szCs w:val="24"/>
        </w:rPr>
        <w:t>(</w:t>
      </w:r>
      <w:r w:rsidR="008D369E">
        <w:rPr>
          <w:rFonts w:ascii="Times New Roman" w:eastAsia="等线" w:hAnsi="Times New Roman" w:cs="Times New Roman"/>
          <w:sz w:val="24"/>
          <w:szCs w:val="24"/>
        </w:rPr>
        <w:t>S</w:t>
      </w:r>
      <w:r w:rsidR="00980DBB">
        <w:rPr>
          <w:rFonts w:ascii="Times New Roman" w:eastAsia="等线" w:hAnsi="Times New Roman" w:cs="Times New Roman"/>
          <w:sz w:val="24"/>
          <w:szCs w:val="24"/>
        </w:rPr>
        <w:t>2</w:t>
      </w:r>
      <w:r w:rsidRPr="00494030">
        <w:rPr>
          <w:rFonts w:ascii="Times New Roman" w:eastAsia="等线" w:hAnsi="Times New Roman" w:cs="Times New Roman"/>
          <w:sz w:val="24"/>
          <w:szCs w:val="24"/>
        </w:rPr>
        <w:t>)</w:t>
      </w:r>
    </w:p>
    <w:p w14:paraId="4D6AD223" w14:textId="77777777" w:rsidR="00416E8C" w:rsidRDefault="00416E8C" w:rsidP="00416E8C">
      <w:pPr>
        <w:spacing w:after="0" w:line="360" w:lineRule="auto"/>
        <w:jc w:val="both"/>
        <w:rPr>
          <w:rFonts w:ascii="Times New Roman" w:eastAsia="等线" w:hAnsi="Times New Roman" w:cs="Times New Roman"/>
          <w:sz w:val="24"/>
          <w:szCs w:val="24"/>
        </w:rPr>
      </w:pPr>
      <w:r>
        <w:rPr>
          <w:rFonts w:ascii="Times New Roman" w:eastAsia="等线" w:hAnsi="Times New Roman" w:cs="Times New Roman"/>
          <w:sz w:val="24"/>
          <w:szCs w:val="24"/>
        </w:rPr>
        <w:t>W</w:t>
      </w:r>
      <w:r>
        <w:rPr>
          <w:rFonts w:ascii="Times New Roman" w:eastAsia="等线" w:hAnsi="Times New Roman" w:cs="Times New Roman" w:hint="eastAsia"/>
          <w:sz w:val="24"/>
          <w:szCs w:val="24"/>
        </w:rPr>
        <w:t>e</w:t>
      </w:r>
      <w:r>
        <w:rPr>
          <w:rFonts w:ascii="Times New Roman" w:eastAsia="等线" w:hAnsi="Times New Roman" w:cs="Times New Roman"/>
          <w:sz w:val="24"/>
          <w:szCs w:val="24"/>
        </w:rPr>
        <w:t xml:space="preserve"> moved to the area calculation of region </w:t>
      </w:r>
      <w:r w:rsidRPr="008473E8">
        <w:rPr>
          <w:rFonts w:ascii="Times New Roman" w:eastAsia="等线" w:hAnsi="Times New Roman" w:cs="Times New Roman"/>
          <w:i/>
          <w:iCs/>
          <w:sz w:val="24"/>
          <w:szCs w:val="24"/>
        </w:rPr>
        <w:t>B</w:t>
      </w:r>
      <w:r>
        <w:rPr>
          <w:rFonts w:ascii="Times New Roman" w:eastAsia="等线" w:hAnsi="Times New Roman" w:cs="Times New Roman"/>
          <w:sz w:val="24"/>
          <w:szCs w:val="24"/>
        </w:rPr>
        <w:t xml:space="preserve"> that is bounded by the </w:t>
      </w:r>
      <w:r w:rsidRPr="00056301">
        <w:rPr>
          <w:rFonts w:ascii="Times New Roman" w:eastAsia="等线" w:hAnsi="Times New Roman" w:cs="Times New Roman"/>
          <w:sz w:val="24"/>
          <w:szCs w:val="24"/>
        </w:rPr>
        <w:t>cumulative share of greenspace exposure</w:t>
      </w:r>
      <w:r>
        <w:rPr>
          <w:rFonts w:ascii="Times New Roman" w:eastAsia="等线" w:hAnsi="Times New Roman" w:cs="Times New Roman"/>
          <w:sz w:val="24"/>
          <w:szCs w:val="24"/>
        </w:rPr>
        <w:t xml:space="preserve"> and </w:t>
      </w:r>
      <w:r w:rsidRPr="00056301">
        <w:rPr>
          <w:rFonts w:ascii="Times New Roman" w:eastAsia="等线" w:hAnsi="Times New Roman" w:cs="Times New Roman"/>
          <w:sz w:val="24"/>
          <w:szCs w:val="24"/>
        </w:rPr>
        <w:t>the cumulative share of residents from lowest to highest greenspace exposure</w:t>
      </w:r>
      <w:r>
        <w:rPr>
          <w:rFonts w:ascii="Times New Roman" w:eastAsia="等线" w:hAnsi="Times New Roman" w:cs="Times New Roman"/>
          <w:sz w:val="24"/>
          <w:szCs w:val="24"/>
        </w:rPr>
        <w:t xml:space="preserve">. To this end, we first used the </w:t>
      </w:r>
      <w:r w:rsidRPr="008473E8">
        <w:rPr>
          <w:rFonts w:ascii="Times New Roman" w:eastAsia="等线" w:hAnsi="Times New Roman" w:cs="Times New Roman"/>
          <w:sz w:val="24"/>
          <w:szCs w:val="24"/>
        </w:rPr>
        <w:t>numerical integration</w:t>
      </w:r>
      <w:r>
        <w:rPr>
          <w:rFonts w:ascii="Times New Roman" w:eastAsia="等线" w:hAnsi="Times New Roman" w:cs="Times New Roman"/>
          <w:sz w:val="24"/>
          <w:szCs w:val="24"/>
        </w:rPr>
        <w:t xml:space="preserve"> approach to calculate the area of </w:t>
      </w:r>
      <w:r w:rsidRPr="00E8574E">
        <w:rPr>
          <w:rFonts w:ascii="Times New Roman" w:eastAsia="等线" w:hAnsi="Times New Roman" w:cs="Times New Roman"/>
          <w:sz w:val="24"/>
          <w:szCs w:val="24"/>
        </w:rPr>
        <w:t xml:space="preserve">trapezoid </w:t>
      </w:r>
      <w:r w:rsidRPr="003F3363">
        <w:rPr>
          <w:rFonts w:ascii="Times New Roman" w:eastAsia="等线" w:hAnsi="Times New Roman" w:cs="Times New Roman"/>
          <w:i/>
          <w:iCs/>
          <w:sz w:val="24"/>
          <w:szCs w:val="24"/>
        </w:rPr>
        <w:t>B</w:t>
      </w:r>
      <w:r w:rsidRPr="003F3363">
        <w:rPr>
          <w:rFonts w:ascii="Times New Roman" w:eastAsia="等线" w:hAnsi="Times New Roman" w:cs="Times New Roman"/>
          <w:i/>
          <w:iCs/>
          <w:sz w:val="24"/>
          <w:szCs w:val="24"/>
          <w:vertAlign w:val="subscript"/>
        </w:rPr>
        <w:t>i</w:t>
      </w:r>
      <w:r>
        <w:rPr>
          <w:rFonts w:ascii="Times New Roman" w:eastAsia="等线" w:hAnsi="Times New Roman" w:cs="Times New Roman"/>
          <w:i/>
          <w:iCs/>
          <w:sz w:val="24"/>
          <w:szCs w:val="24"/>
        </w:rPr>
        <w:t xml:space="preserve"> </w:t>
      </w:r>
      <w:r w:rsidRPr="008473E8">
        <w:rPr>
          <w:rFonts w:ascii="Times New Roman" w:eastAsia="等线" w:hAnsi="Times New Roman" w:cs="Times New Roman"/>
          <w:sz w:val="24"/>
          <w:szCs w:val="24"/>
        </w:rPr>
        <w:t>that</w:t>
      </w:r>
      <w:r>
        <w:rPr>
          <w:rFonts w:ascii="Times New Roman" w:eastAsia="等线" w:hAnsi="Times New Roman" w:cs="Times New Roman"/>
          <w:sz w:val="24"/>
          <w:szCs w:val="24"/>
        </w:rPr>
        <w:t xml:space="preserve"> contributed by the </w:t>
      </w:r>
      <w:r w:rsidRPr="008473E8">
        <w:rPr>
          <w:rFonts w:ascii="Times New Roman" w:eastAsia="等线" w:hAnsi="Times New Roman" w:cs="Times New Roman"/>
          <w:i/>
          <w:iCs/>
          <w:sz w:val="24"/>
          <w:szCs w:val="24"/>
        </w:rPr>
        <w:t>i</w:t>
      </w:r>
      <w:r>
        <w:rPr>
          <w:rFonts w:ascii="Times New Roman" w:eastAsia="等线" w:hAnsi="Times New Roman" w:cs="Times New Roman"/>
          <w:sz w:val="24"/>
          <w:szCs w:val="24"/>
        </w:rPr>
        <w:t xml:space="preserve">th resident, and then summed each </w:t>
      </w:r>
      <w:r w:rsidRPr="00E8574E">
        <w:rPr>
          <w:rFonts w:ascii="Times New Roman" w:eastAsia="等线" w:hAnsi="Times New Roman" w:cs="Times New Roman"/>
          <w:sz w:val="24"/>
          <w:szCs w:val="24"/>
        </w:rPr>
        <w:t>trapezoid</w:t>
      </w:r>
      <w:r>
        <w:rPr>
          <w:rFonts w:ascii="Times New Roman" w:eastAsia="等线" w:hAnsi="Times New Roman" w:cs="Times New Roman"/>
          <w:sz w:val="24"/>
          <w:szCs w:val="24"/>
        </w:rPr>
        <w:t xml:space="preserve"> area across all residents. The area of </w:t>
      </w:r>
      <w:r w:rsidRPr="00E8574E">
        <w:rPr>
          <w:rFonts w:ascii="Times New Roman" w:eastAsia="等线" w:hAnsi="Times New Roman" w:cs="Times New Roman"/>
          <w:sz w:val="24"/>
          <w:szCs w:val="24"/>
        </w:rPr>
        <w:t xml:space="preserve">trapezoid </w:t>
      </w:r>
      <w:r w:rsidRPr="003F3363">
        <w:rPr>
          <w:rFonts w:ascii="Times New Roman" w:eastAsia="等线" w:hAnsi="Times New Roman" w:cs="Times New Roman"/>
          <w:i/>
          <w:iCs/>
          <w:sz w:val="24"/>
          <w:szCs w:val="24"/>
        </w:rPr>
        <w:t>B</w:t>
      </w:r>
      <w:r w:rsidRPr="003F3363">
        <w:rPr>
          <w:rFonts w:ascii="Times New Roman" w:eastAsia="等线" w:hAnsi="Times New Roman" w:cs="Times New Roman"/>
          <w:i/>
          <w:iCs/>
          <w:sz w:val="24"/>
          <w:szCs w:val="24"/>
          <w:vertAlign w:val="subscript"/>
        </w:rPr>
        <w:t>i</w:t>
      </w:r>
      <w:r>
        <w:rPr>
          <w:rFonts w:ascii="Times New Roman" w:eastAsia="等线" w:hAnsi="Times New Roman" w:cs="Times New Roman"/>
          <w:sz w:val="24"/>
          <w:szCs w:val="24"/>
          <w:vertAlign w:val="subscript"/>
        </w:rPr>
        <w:t xml:space="preserve">  </w:t>
      </w:r>
      <w:r>
        <w:rPr>
          <w:rFonts w:ascii="Times New Roman" w:eastAsia="等线" w:hAnsi="Times New Roman" w:cs="Times New Roman"/>
          <w:sz w:val="24"/>
          <w:szCs w:val="24"/>
        </w:rPr>
        <w:t>(</w:t>
      </w:r>
      <w:r w:rsidRPr="001619BD">
        <w:rPr>
          <w:rFonts w:ascii="Times New Roman" w:eastAsia="等线" w:hAnsi="Times New Roman" w:cs="Times New Roman"/>
          <w:i/>
          <w:iCs/>
          <w:sz w:val="24"/>
          <w:szCs w:val="24"/>
        </w:rPr>
        <w:t>Area</w:t>
      </w:r>
      <w:r w:rsidRPr="001619BD">
        <w:rPr>
          <w:rFonts w:ascii="Times New Roman" w:eastAsia="等线" w:hAnsi="Times New Roman" w:cs="Times New Roman"/>
          <w:i/>
          <w:iCs/>
          <w:sz w:val="24"/>
          <w:szCs w:val="24"/>
          <w:vertAlign w:val="subscript"/>
        </w:rPr>
        <w:t>Bi</w:t>
      </w:r>
      <w:r>
        <w:rPr>
          <w:rFonts w:ascii="Times New Roman" w:eastAsia="等线" w:hAnsi="Times New Roman" w:cs="Times New Roman"/>
          <w:sz w:val="24"/>
          <w:szCs w:val="24"/>
        </w:rPr>
        <w:t xml:space="preserve">) </w:t>
      </w:r>
      <w:r w:rsidRPr="001619BD">
        <w:rPr>
          <w:rFonts w:ascii="Times New Roman" w:eastAsia="等线" w:hAnsi="Times New Roman" w:cs="Times New Roman"/>
          <w:sz w:val="24"/>
          <w:szCs w:val="24"/>
        </w:rPr>
        <w:t>is</w:t>
      </w:r>
      <w:r>
        <w:rPr>
          <w:rFonts w:ascii="Times New Roman" w:eastAsia="等线" w:hAnsi="Times New Roman" w:cs="Times New Roman"/>
          <w:sz w:val="24"/>
          <w:szCs w:val="24"/>
        </w:rPr>
        <w:t xml:space="preserve"> calculated as follows:</w:t>
      </w:r>
    </w:p>
    <w:p w14:paraId="160C5F1C" w14:textId="2842B329" w:rsidR="00416E8C" w:rsidRDefault="002F2988" w:rsidP="00416E8C">
      <w:pPr>
        <w:spacing w:after="0" w:line="360" w:lineRule="auto"/>
        <w:jc w:val="both"/>
        <w:rPr>
          <w:rFonts w:ascii="Times New Roman" w:eastAsia="等线" w:hAnsi="Times New Roman" w:cs="Times New Roman"/>
          <w:sz w:val="24"/>
          <w:szCs w:val="24"/>
        </w:rPr>
      </w:pPr>
      <m:oMath>
        <m:sSub>
          <m:sSubPr>
            <m:ctrlPr>
              <w:rPr>
                <w:rFonts w:ascii="Cambria Math" w:eastAsia="等线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="等线" w:hAnsi="Cambria Math" w:cs="Times New Roman"/>
                <w:sz w:val="24"/>
                <w:szCs w:val="24"/>
              </w:rPr>
              <m:t>Area</m:t>
            </m:r>
          </m:e>
          <m:sub>
            <m:r>
              <w:rPr>
                <w:rFonts w:ascii="Cambria Math" w:eastAsia="等线" w:hAnsi="Cambria Math" w:cs="Times New Roman"/>
                <w:sz w:val="24"/>
                <w:szCs w:val="24"/>
              </w:rPr>
              <m:t>Bi</m:t>
            </m:r>
          </m:sub>
        </m:sSub>
        <m:r>
          <w:rPr>
            <w:rFonts w:ascii="Cambria Math" w:eastAsia="等线" w:hAnsi="Cambria Math" w:cs="Times New Roman"/>
            <w:sz w:val="24"/>
            <w:szCs w:val="24"/>
          </w:rPr>
          <m:t xml:space="preserve">= </m:t>
        </m:r>
        <m:f>
          <m:fPr>
            <m:ctrlPr>
              <w:rPr>
                <w:rFonts w:ascii="Cambria Math" w:eastAsia="等线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="等线" w:hAnsi="Cambria Math" w:cs="Times New Roman"/>
                <w:sz w:val="24"/>
                <w:szCs w:val="24"/>
              </w:rPr>
              <m:t>1</m:t>
            </m:r>
          </m:num>
          <m:den>
            <m:r>
              <w:rPr>
                <w:rFonts w:ascii="Cambria Math" w:eastAsia="等线" w:hAnsi="Cambria Math" w:cs="Times New Roman"/>
                <w:sz w:val="24"/>
                <w:szCs w:val="24"/>
              </w:rPr>
              <m:t>2</m:t>
            </m:r>
          </m:den>
        </m:f>
        <m:r>
          <w:rPr>
            <w:rFonts w:ascii="Cambria Math" w:eastAsia="等线" w:hAnsi="Cambria Math" w:cs="Times New Roman"/>
            <w:sz w:val="24"/>
            <w:szCs w:val="24"/>
          </w:rPr>
          <m:t xml:space="preserve"> ×</m:t>
        </m:r>
        <m:d>
          <m:dPr>
            <m:ctrlPr>
              <w:rPr>
                <w:rFonts w:ascii="Cambria Math" w:eastAsia="等线" w:hAnsi="Cambria Math" w:cs="Times New Roman"/>
                <w:i/>
                <w:sz w:val="24"/>
                <w:szCs w:val="24"/>
              </w:rPr>
            </m:ctrlPr>
          </m:dPr>
          <m:e>
            <m:f>
              <m:fPr>
                <m:ctrlPr>
                  <w:rPr>
                    <w:rFonts w:ascii="Cambria Math" w:eastAsia="等线" w:hAnsi="Cambria Math" w:cs="Times New Roman"/>
                    <w:i/>
                    <w:iCs/>
                    <w:sz w:val="24"/>
                    <w:szCs w:val="24"/>
                  </w:rPr>
                </m:ctrlPr>
              </m:fPr>
              <m:num>
                <m:nary>
                  <m:naryPr>
                    <m:chr m:val="∑"/>
                    <m:limLoc m:val="subSup"/>
                    <m:ctrlPr>
                      <w:rPr>
                        <w:rFonts w:ascii="Cambria Math" w:eastAsia="等线" w:hAnsi="Cambria Math" w:cs="Times New Roman"/>
                        <w:i/>
                        <w:iCs/>
                        <w:sz w:val="24"/>
                        <w:szCs w:val="24"/>
                      </w:rPr>
                    </m:ctrlPr>
                  </m:naryPr>
                  <m:sub>
                    <m:r>
                      <w:rPr>
                        <w:rFonts w:ascii="Cambria Math" w:eastAsia="等线" w:hAnsi="Cambria Math" w:cs="Times New Roman"/>
                        <w:sz w:val="24"/>
                        <w:szCs w:val="24"/>
                      </w:rPr>
                      <m:t>j=1</m:t>
                    </m:r>
                  </m:sub>
                  <m:sup>
                    <m:r>
                      <w:rPr>
                        <w:rFonts w:ascii="Cambria Math" w:eastAsia="等线" w:hAnsi="Cambria Math" w:cs="Times New Roman"/>
                        <w:sz w:val="24"/>
                        <w:szCs w:val="24"/>
                      </w:rPr>
                      <m:t>i-1</m:t>
                    </m:r>
                  </m:sup>
                  <m:e>
                    <m:sSub>
                      <m:sSubPr>
                        <m:ctrlPr>
                          <w:rPr>
                            <w:rFonts w:ascii="Cambria Math" w:eastAsia="等线" w:hAnsi="Cambria Math" w:cs="Times New Roman"/>
                            <w:i/>
                            <w:iCs/>
                            <w:sz w:val="24"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eastAsia="等线" w:hAnsi="Cambria Math" w:cs="Times New Roman"/>
                            <w:sz w:val="24"/>
                            <w:szCs w:val="24"/>
                          </w:rPr>
                          <m:t>g</m:t>
                        </m:r>
                      </m:e>
                      <m:sub>
                        <m:r>
                          <w:rPr>
                            <w:rFonts w:ascii="Cambria Math" w:eastAsia="等线" w:hAnsi="Cambria Math" w:cs="Times New Roman"/>
                            <w:sz w:val="24"/>
                            <w:szCs w:val="24"/>
                          </w:rPr>
                          <m:t>j</m:t>
                        </m:r>
                      </m:sub>
                    </m:sSub>
                  </m:e>
                </m:nary>
              </m:num>
              <m:den>
                <m:nary>
                  <m:naryPr>
                    <m:chr m:val="∑"/>
                    <m:limLoc m:val="subSup"/>
                    <m:ctrlPr>
                      <w:rPr>
                        <w:rFonts w:ascii="Cambria Math" w:eastAsia="等线" w:hAnsi="Cambria Math" w:cs="Times New Roman"/>
                        <w:i/>
                        <w:iCs/>
                        <w:sz w:val="24"/>
                        <w:szCs w:val="24"/>
                      </w:rPr>
                    </m:ctrlPr>
                  </m:naryPr>
                  <m:sub>
                    <m:r>
                      <w:rPr>
                        <w:rFonts w:ascii="Cambria Math" w:eastAsia="等线" w:hAnsi="Cambria Math" w:cs="Times New Roman"/>
                        <w:sz w:val="24"/>
                        <w:szCs w:val="24"/>
                      </w:rPr>
                      <m:t>j=1</m:t>
                    </m:r>
                  </m:sub>
                  <m:sup>
                    <m:r>
                      <w:rPr>
                        <w:rFonts w:ascii="Cambria Math" w:eastAsia="等线" w:hAnsi="Cambria Math" w:cs="Times New Roman"/>
                        <w:sz w:val="24"/>
                        <w:szCs w:val="24"/>
                      </w:rPr>
                      <m:t>n</m:t>
                    </m:r>
                  </m:sup>
                  <m:e>
                    <m:sSub>
                      <m:sSubPr>
                        <m:ctrlPr>
                          <w:rPr>
                            <w:rFonts w:ascii="Cambria Math" w:eastAsia="等线" w:hAnsi="Cambria Math" w:cs="Times New Roman"/>
                            <w:i/>
                            <w:iCs/>
                            <w:sz w:val="24"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eastAsia="等线" w:hAnsi="Cambria Math" w:cs="Times New Roman"/>
                            <w:sz w:val="24"/>
                            <w:szCs w:val="24"/>
                          </w:rPr>
                          <m:t>g</m:t>
                        </m:r>
                      </m:e>
                      <m:sub>
                        <m:r>
                          <w:rPr>
                            <w:rFonts w:ascii="Cambria Math" w:eastAsia="等线" w:hAnsi="Cambria Math" w:cs="Times New Roman"/>
                            <w:sz w:val="24"/>
                            <w:szCs w:val="24"/>
                          </w:rPr>
                          <m:t>j</m:t>
                        </m:r>
                      </m:sub>
                    </m:sSub>
                  </m:e>
                </m:nary>
              </m:den>
            </m:f>
            <m:r>
              <w:rPr>
                <w:rFonts w:ascii="Cambria Math" w:eastAsia="等线" w:hAnsi="Cambria Math" w:cs="Times New Roman" w:hint="eastAsia"/>
                <w:sz w:val="24"/>
                <w:szCs w:val="24"/>
              </w:rPr>
              <m:t>+</m:t>
            </m:r>
            <m:box>
              <m:boxPr>
                <m:ctrlPr>
                  <w:rPr>
                    <w:rFonts w:ascii="Cambria Math" w:eastAsia="等线" w:hAnsi="Cambria Math" w:cs="Times New Roman"/>
                    <w:i/>
                    <w:iCs/>
                    <w:sz w:val="24"/>
                    <w:szCs w:val="24"/>
                  </w:rPr>
                </m:ctrlPr>
              </m:boxPr>
              <m:e>
                <m:argPr>
                  <m:argSz m:val="-1"/>
                </m:argPr>
                <m:f>
                  <m:fPr>
                    <m:ctrlPr>
                      <w:rPr>
                        <w:rFonts w:ascii="Cambria Math" w:eastAsia="等线" w:hAnsi="Cambria Math" w:cs="Times New Roman"/>
                        <w:i/>
                        <w:iCs/>
                        <w:sz w:val="24"/>
                        <w:szCs w:val="24"/>
                      </w:rPr>
                    </m:ctrlPr>
                  </m:fPr>
                  <m:num>
                    <m:nary>
                      <m:naryPr>
                        <m:chr m:val="∑"/>
                        <m:limLoc m:val="subSup"/>
                        <m:ctrlPr>
                          <w:rPr>
                            <w:rFonts w:ascii="Cambria Math" w:eastAsia="等线" w:hAnsi="Cambria Math" w:cs="Times New Roman"/>
                            <w:i/>
                            <w:iCs/>
                            <w:sz w:val="24"/>
                            <w:szCs w:val="24"/>
                          </w:rPr>
                        </m:ctrlPr>
                      </m:naryPr>
                      <m:sub>
                        <m:r>
                          <w:rPr>
                            <w:rFonts w:ascii="Cambria Math" w:eastAsia="等线" w:hAnsi="Cambria Math" w:cs="Times New Roman"/>
                            <w:sz w:val="24"/>
                            <w:szCs w:val="24"/>
                          </w:rPr>
                          <m:t>j=1</m:t>
                        </m:r>
                      </m:sub>
                      <m:sup>
                        <m:r>
                          <w:rPr>
                            <w:rFonts w:ascii="Cambria Math" w:eastAsia="等线" w:hAnsi="Cambria Math" w:cs="Times New Roman"/>
                            <w:sz w:val="24"/>
                            <w:szCs w:val="24"/>
                          </w:rPr>
                          <m:t>i</m:t>
                        </m:r>
                      </m:sup>
                      <m:e>
                        <m:sSub>
                          <m:sSubPr>
                            <m:ctrlPr>
                              <w:rPr>
                                <w:rFonts w:ascii="Cambria Math" w:eastAsia="等线" w:hAnsi="Cambria Math" w:cs="Times New Roman"/>
                                <w:i/>
                                <w:iCs/>
                                <w:sz w:val="24"/>
                                <w:szCs w:val="24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eastAsia="等线" w:hAnsi="Cambria Math" w:cs="Times New Roman"/>
                                <w:sz w:val="24"/>
                                <w:szCs w:val="24"/>
                              </w:rPr>
                              <m:t>g</m:t>
                            </m:r>
                          </m:e>
                          <m:sub>
                            <m:r>
                              <w:rPr>
                                <w:rFonts w:ascii="Cambria Math" w:eastAsia="等线" w:hAnsi="Cambria Math" w:cs="Times New Roman"/>
                                <w:sz w:val="24"/>
                                <w:szCs w:val="24"/>
                              </w:rPr>
                              <m:t>j</m:t>
                            </m:r>
                          </m:sub>
                        </m:sSub>
                      </m:e>
                    </m:nary>
                  </m:num>
                  <m:den>
                    <m:nary>
                      <m:naryPr>
                        <m:chr m:val="∑"/>
                        <m:limLoc m:val="subSup"/>
                        <m:ctrlPr>
                          <w:rPr>
                            <w:rFonts w:ascii="Cambria Math" w:eastAsia="等线" w:hAnsi="Cambria Math" w:cs="Times New Roman"/>
                            <w:i/>
                            <w:iCs/>
                            <w:sz w:val="24"/>
                            <w:szCs w:val="24"/>
                          </w:rPr>
                        </m:ctrlPr>
                      </m:naryPr>
                      <m:sub>
                        <m:r>
                          <w:rPr>
                            <w:rFonts w:ascii="Cambria Math" w:eastAsia="等线" w:hAnsi="Cambria Math" w:cs="Times New Roman"/>
                            <w:sz w:val="24"/>
                            <w:szCs w:val="24"/>
                          </w:rPr>
                          <m:t>j=1</m:t>
                        </m:r>
                      </m:sub>
                      <m:sup>
                        <m:r>
                          <w:rPr>
                            <w:rFonts w:ascii="Cambria Math" w:eastAsia="等线" w:hAnsi="Cambria Math" w:cs="Times New Roman"/>
                            <w:sz w:val="24"/>
                            <w:szCs w:val="24"/>
                          </w:rPr>
                          <m:t>n</m:t>
                        </m:r>
                      </m:sup>
                      <m:e>
                        <m:sSub>
                          <m:sSubPr>
                            <m:ctrlPr>
                              <w:rPr>
                                <w:rFonts w:ascii="Cambria Math" w:eastAsia="等线" w:hAnsi="Cambria Math" w:cs="Times New Roman"/>
                                <w:i/>
                                <w:iCs/>
                                <w:sz w:val="24"/>
                                <w:szCs w:val="24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eastAsia="等线" w:hAnsi="Cambria Math" w:cs="Times New Roman"/>
                                <w:sz w:val="24"/>
                                <w:szCs w:val="24"/>
                              </w:rPr>
                              <m:t>g</m:t>
                            </m:r>
                          </m:e>
                          <m:sub>
                            <m:r>
                              <w:rPr>
                                <w:rFonts w:ascii="Cambria Math" w:eastAsia="等线" w:hAnsi="Cambria Math" w:cs="Times New Roman"/>
                                <w:sz w:val="24"/>
                                <w:szCs w:val="24"/>
                              </w:rPr>
                              <m:t>j</m:t>
                            </m:r>
                          </m:sub>
                        </m:sSub>
                      </m:e>
                    </m:nary>
                  </m:den>
                </m:f>
              </m:e>
            </m:box>
          </m:e>
        </m:d>
        <m:r>
          <w:rPr>
            <w:rFonts w:ascii="Cambria Math" w:eastAsia="等线" w:hAnsi="Cambria Math" w:cs="Times New Roman"/>
            <w:sz w:val="24"/>
            <w:szCs w:val="24"/>
          </w:rPr>
          <m:t>×</m:t>
        </m:r>
        <m:f>
          <m:fPr>
            <m:ctrlPr>
              <w:rPr>
                <w:rFonts w:ascii="Cambria Math" w:eastAsia="等线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="等线" w:hAnsi="Cambria Math" w:cs="Times New Roman"/>
                <w:sz w:val="24"/>
                <w:szCs w:val="24"/>
              </w:rPr>
              <m:t>1</m:t>
            </m:r>
          </m:num>
          <m:den>
            <m:r>
              <w:rPr>
                <w:rFonts w:ascii="Cambria Math" w:eastAsia="等线" w:hAnsi="Cambria Math" w:cs="Times New Roman" w:hint="eastAsia"/>
                <w:sz w:val="24"/>
                <w:szCs w:val="24"/>
              </w:rPr>
              <m:t>n</m:t>
            </m:r>
          </m:den>
        </m:f>
      </m:oMath>
      <w:r w:rsidR="00416E8C">
        <w:rPr>
          <w:rFonts w:ascii="Times New Roman" w:eastAsia="等线" w:hAnsi="Times New Roman" w:cs="Times New Roman"/>
          <w:sz w:val="24"/>
          <w:szCs w:val="24"/>
        </w:rPr>
        <w:t xml:space="preserve">              (</w:t>
      </w:r>
      <w:r w:rsidR="008D369E">
        <w:rPr>
          <w:rFonts w:ascii="Times New Roman" w:eastAsia="等线" w:hAnsi="Times New Roman" w:cs="Times New Roman"/>
          <w:sz w:val="24"/>
          <w:szCs w:val="24"/>
        </w:rPr>
        <w:t>S</w:t>
      </w:r>
      <w:r w:rsidR="00980DBB">
        <w:rPr>
          <w:rFonts w:ascii="Times New Roman" w:eastAsia="等线" w:hAnsi="Times New Roman" w:cs="Times New Roman"/>
          <w:sz w:val="24"/>
          <w:szCs w:val="24"/>
        </w:rPr>
        <w:t>3</w:t>
      </w:r>
      <w:r w:rsidR="00416E8C">
        <w:rPr>
          <w:rFonts w:ascii="Times New Roman" w:eastAsia="等线" w:hAnsi="Times New Roman" w:cs="Times New Roman"/>
          <w:sz w:val="24"/>
          <w:szCs w:val="24"/>
        </w:rPr>
        <w:t>)</w:t>
      </w:r>
    </w:p>
    <w:p w14:paraId="73A97934" w14:textId="77777777" w:rsidR="00416E8C" w:rsidRDefault="00416E8C" w:rsidP="00416E8C">
      <w:pPr>
        <w:spacing w:after="0" w:line="360" w:lineRule="auto"/>
        <w:jc w:val="both"/>
        <w:rPr>
          <w:rFonts w:ascii="Times New Roman" w:eastAsia="等线" w:hAnsi="Times New Roman" w:cs="Times New Roman"/>
          <w:iCs/>
          <w:sz w:val="24"/>
          <w:szCs w:val="24"/>
        </w:rPr>
      </w:pPr>
      <w:r>
        <w:rPr>
          <w:rFonts w:ascii="Times New Roman" w:eastAsia="等线" w:hAnsi="Times New Roman" w:cs="Times New Roman"/>
          <w:sz w:val="24"/>
          <w:szCs w:val="24"/>
        </w:rPr>
        <w:t xml:space="preserve">where </w:t>
      </w:r>
      <m:oMath>
        <m:sSub>
          <m:sSubPr>
            <m:ctrlPr>
              <w:rPr>
                <w:rFonts w:ascii="Cambria Math" w:eastAsia="等线" w:hAnsi="Cambria Math" w:cs="Times New Roman"/>
                <w:i/>
                <w:iCs/>
                <w:sz w:val="24"/>
                <w:szCs w:val="24"/>
              </w:rPr>
            </m:ctrlPr>
          </m:sSubPr>
          <m:e>
            <m:r>
              <w:rPr>
                <w:rFonts w:ascii="Cambria Math" w:eastAsia="等线" w:hAnsi="Cambria Math" w:cs="Times New Roman"/>
                <w:sz w:val="24"/>
                <w:szCs w:val="24"/>
              </w:rPr>
              <m:t>g</m:t>
            </m:r>
          </m:e>
          <m:sub>
            <m:r>
              <w:rPr>
                <w:rFonts w:ascii="Cambria Math" w:eastAsia="等线" w:hAnsi="Cambria Math" w:cs="Times New Roman"/>
                <w:sz w:val="24"/>
                <w:szCs w:val="24"/>
              </w:rPr>
              <m:t>j</m:t>
            </m:r>
          </m:sub>
        </m:sSub>
      </m:oMath>
      <w:r>
        <w:rPr>
          <w:rFonts w:ascii="Times New Roman" w:eastAsia="等线" w:hAnsi="Times New Roman" w:cs="Times New Roman"/>
          <w:iCs/>
          <w:sz w:val="24"/>
          <w:szCs w:val="24"/>
        </w:rPr>
        <w:t xml:space="preserve"> is the greenspace that exposed to </w:t>
      </w:r>
      <w:r w:rsidRPr="00BA5F16">
        <w:rPr>
          <w:rFonts w:ascii="Times New Roman" w:eastAsia="等线" w:hAnsi="Times New Roman" w:cs="Times New Roman"/>
          <w:i/>
          <w:sz w:val="24"/>
          <w:szCs w:val="24"/>
        </w:rPr>
        <w:t>j</w:t>
      </w:r>
      <w:r>
        <w:rPr>
          <w:rFonts w:ascii="Times New Roman" w:eastAsia="等线" w:hAnsi="Times New Roman" w:cs="Times New Roman"/>
          <w:iCs/>
          <w:sz w:val="24"/>
          <w:szCs w:val="24"/>
        </w:rPr>
        <w:t xml:space="preserve">th resident and </w:t>
      </w:r>
      <w:r w:rsidRPr="00BA5F16">
        <w:rPr>
          <w:rFonts w:ascii="Times New Roman" w:eastAsia="等线" w:hAnsi="Times New Roman" w:cs="Times New Roman"/>
          <w:i/>
          <w:sz w:val="24"/>
          <w:szCs w:val="24"/>
        </w:rPr>
        <w:t>n</w:t>
      </w:r>
      <w:r>
        <w:rPr>
          <w:rFonts w:ascii="Times New Roman" w:eastAsia="等线" w:hAnsi="Times New Roman" w:cs="Times New Roman"/>
          <w:iCs/>
          <w:sz w:val="24"/>
          <w:szCs w:val="24"/>
        </w:rPr>
        <w:t xml:space="preserve"> is the total resident number.</w:t>
      </w:r>
    </w:p>
    <w:p w14:paraId="479BBD65" w14:textId="77777777" w:rsidR="00416E8C" w:rsidRDefault="00416E8C" w:rsidP="00416E8C">
      <w:pPr>
        <w:spacing w:after="0" w:line="360" w:lineRule="auto"/>
        <w:jc w:val="both"/>
        <w:rPr>
          <w:rFonts w:ascii="Times New Roman" w:eastAsia="等线" w:hAnsi="Times New Roman" w:cs="Times New Roman"/>
          <w:sz w:val="24"/>
          <w:szCs w:val="24"/>
        </w:rPr>
      </w:pPr>
      <w:r>
        <w:rPr>
          <w:rFonts w:ascii="Times New Roman" w:eastAsia="等线" w:hAnsi="Times New Roman" w:cs="Times New Roman"/>
          <w:sz w:val="24"/>
          <w:szCs w:val="24"/>
        </w:rPr>
        <w:t xml:space="preserve">Thus, the area of region </w:t>
      </w:r>
      <w:r w:rsidRPr="00BA5F16">
        <w:rPr>
          <w:rFonts w:ascii="Times New Roman" w:eastAsia="等线" w:hAnsi="Times New Roman" w:cs="Times New Roman"/>
          <w:i/>
          <w:iCs/>
          <w:sz w:val="24"/>
          <w:szCs w:val="24"/>
        </w:rPr>
        <w:t>B</w:t>
      </w:r>
      <w:r>
        <w:rPr>
          <w:rFonts w:ascii="Times New Roman" w:eastAsia="等线" w:hAnsi="Times New Roman" w:cs="Times New Roman"/>
          <w:i/>
          <w:iCs/>
          <w:sz w:val="24"/>
          <w:szCs w:val="24"/>
        </w:rPr>
        <w:t xml:space="preserve"> </w:t>
      </w:r>
      <w:r w:rsidRPr="00BA5F16">
        <w:rPr>
          <w:rFonts w:ascii="Times New Roman" w:eastAsia="等线" w:hAnsi="Times New Roman" w:cs="Times New Roman"/>
          <w:sz w:val="24"/>
          <w:szCs w:val="24"/>
        </w:rPr>
        <w:t>is</w:t>
      </w:r>
      <w:r>
        <w:rPr>
          <w:rFonts w:ascii="Times New Roman" w:eastAsia="等线" w:hAnsi="Times New Roman" w:cs="Times New Roman"/>
          <w:sz w:val="24"/>
          <w:szCs w:val="24"/>
        </w:rPr>
        <w:t xml:space="preserve"> calculated as </w:t>
      </w:r>
    </w:p>
    <w:p w14:paraId="3CBDAF1F" w14:textId="21DFF4E0" w:rsidR="00416E8C" w:rsidRDefault="002F2988" w:rsidP="00416E8C">
      <w:pPr>
        <w:spacing w:after="0" w:line="360" w:lineRule="auto"/>
        <w:jc w:val="both"/>
        <w:rPr>
          <w:rFonts w:ascii="Times New Roman" w:eastAsia="等线" w:hAnsi="Times New Roman" w:cs="Times New Roman"/>
          <w:sz w:val="24"/>
          <w:szCs w:val="24"/>
        </w:rPr>
      </w:pPr>
      <m:oMath>
        <m:sSub>
          <m:sSubPr>
            <m:ctrlPr>
              <w:rPr>
                <w:rFonts w:ascii="Cambria Math" w:eastAsia="等线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="等线" w:hAnsi="Cambria Math" w:cs="Times New Roman"/>
                <w:sz w:val="24"/>
                <w:szCs w:val="24"/>
              </w:rPr>
              <m:t>Area</m:t>
            </m:r>
          </m:e>
          <m:sub>
            <m:r>
              <w:rPr>
                <w:rFonts w:ascii="Cambria Math" w:eastAsia="等线" w:hAnsi="Cambria Math" w:cs="Times New Roman"/>
                <w:sz w:val="24"/>
                <w:szCs w:val="24"/>
              </w:rPr>
              <m:t>B</m:t>
            </m:r>
          </m:sub>
        </m:sSub>
        <m:r>
          <w:rPr>
            <w:rFonts w:ascii="Cambria Math" w:eastAsia="等线" w:hAnsi="Cambria Math" w:cs="Times New Roman"/>
            <w:sz w:val="24"/>
            <w:szCs w:val="24"/>
          </w:rPr>
          <m:t xml:space="preserve">= </m:t>
        </m:r>
        <m:nary>
          <m:naryPr>
            <m:chr m:val="∑"/>
            <m:limLoc m:val="subSup"/>
            <m:ctrlPr>
              <w:rPr>
                <w:rFonts w:ascii="Cambria Math" w:eastAsia="等线" w:hAnsi="Cambria Math" w:cs="Times New Roman"/>
                <w:i/>
                <w:sz w:val="24"/>
                <w:szCs w:val="24"/>
              </w:rPr>
            </m:ctrlPr>
          </m:naryPr>
          <m:sub>
            <m:r>
              <w:rPr>
                <w:rFonts w:ascii="Cambria Math" w:eastAsia="等线" w:hAnsi="Cambria Math" w:cs="Times New Roman"/>
                <w:sz w:val="24"/>
                <w:szCs w:val="24"/>
              </w:rPr>
              <m:t>i=1</m:t>
            </m:r>
          </m:sub>
          <m:sup>
            <m:r>
              <w:rPr>
                <w:rFonts w:ascii="Cambria Math" w:eastAsia="等线" w:hAnsi="Cambria Math" w:cs="Times New Roman"/>
                <w:sz w:val="24"/>
                <w:szCs w:val="24"/>
              </w:rPr>
              <m:t>n</m:t>
            </m:r>
          </m:sup>
          <m:e>
            <m:sSub>
              <m:sSubPr>
                <m:ctrlPr>
                  <w:rPr>
                    <w:rFonts w:ascii="Cambria Math" w:eastAsia="等线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="等线" w:hAnsi="Cambria Math" w:cs="Times New Roman"/>
                    <w:sz w:val="24"/>
                    <w:szCs w:val="24"/>
                  </w:rPr>
                  <m:t>Area</m:t>
                </m:r>
              </m:e>
              <m:sub>
                <m:r>
                  <w:rPr>
                    <w:rFonts w:ascii="Cambria Math" w:eastAsia="等线" w:hAnsi="Cambria Math" w:cs="Times New Roman"/>
                    <w:sz w:val="24"/>
                    <w:szCs w:val="24"/>
                  </w:rPr>
                  <m:t>Bi</m:t>
                </m:r>
              </m:sub>
            </m:sSub>
          </m:e>
        </m:nary>
        <m:r>
          <w:rPr>
            <w:rFonts w:ascii="Cambria Math" w:eastAsia="等线" w:hAnsi="Cambria Math" w:cs="Times New Roman"/>
            <w:sz w:val="24"/>
            <w:szCs w:val="24"/>
          </w:rPr>
          <m:t>=</m:t>
        </m:r>
        <m:nary>
          <m:naryPr>
            <m:chr m:val="∑"/>
            <m:limLoc m:val="subSup"/>
            <m:ctrlPr>
              <w:rPr>
                <w:rFonts w:ascii="Cambria Math" w:eastAsia="等线" w:hAnsi="Cambria Math" w:cs="Times New Roman"/>
                <w:i/>
                <w:sz w:val="24"/>
                <w:szCs w:val="24"/>
              </w:rPr>
            </m:ctrlPr>
          </m:naryPr>
          <m:sub>
            <m:r>
              <w:rPr>
                <w:rFonts w:ascii="Cambria Math" w:eastAsia="等线" w:hAnsi="Cambria Math" w:cs="Times New Roman"/>
                <w:sz w:val="24"/>
                <w:szCs w:val="24"/>
              </w:rPr>
              <m:t>i=1</m:t>
            </m:r>
          </m:sub>
          <m:sup>
            <m:r>
              <w:rPr>
                <w:rFonts w:ascii="Cambria Math" w:eastAsia="等线" w:hAnsi="Cambria Math" w:cs="Times New Roman"/>
                <w:sz w:val="24"/>
                <w:szCs w:val="24"/>
              </w:rPr>
              <m:t>n</m:t>
            </m:r>
          </m:sup>
          <m:e>
            <m:f>
              <m:fPr>
                <m:ctrlPr>
                  <w:rPr>
                    <w:rFonts w:ascii="Cambria Math" w:eastAsia="等线" w:hAnsi="Cambria Math" w:cs="Times New Roman"/>
                    <w:i/>
                    <w:sz w:val="24"/>
                    <w:szCs w:val="24"/>
                  </w:rPr>
                </m:ctrlPr>
              </m:fPr>
              <m:num>
                <m:r>
                  <w:rPr>
                    <w:rFonts w:ascii="Cambria Math" w:eastAsia="等线" w:hAnsi="Cambria Math" w:cs="Times New Roman"/>
                    <w:sz w:val="24"/>
                    <w:szCs w:val="24"/>
                  </w:rPr>
                  <m:t>1</m:t>
                </m:r>
              </m:num>
              <m:den>
                <m:r>
                  <w:rPr>
                    <w:rFonts w:ascii="Cambria Math" w:eastAsia="等线" w:hAnsi="Cambria Math" w:cs="Times New Roman"/>
                    <w:sz w:val="24"/>
                    <w:szCs w:val="24"/>
                  </w:rPr>
                  <m:t>2</m:t>
                </m:r>
              </m:den>
            </m:f>
            <m:r>
              <w:rPr>
                <w:rFonts w:ascii="Cambria Math" w:eastAsia="等线" w:hAnsi="Cambria Math" w:cs="Times New Roman"/>
                <w:sz w:val="24"/>
                <w:szCs w:val="24"/>
              </w:rPr>
              <m:t xml:space="preserve"> ×</m:t>
            </m:r>
            <m:d>
              <m:dPr>
                <m:ctrlPr>
                  <w:rPr>
                    <w:rFonts w:ascii="Cambria Math" w:eastAsia="等线" w:hAnsi="Cambria Math" w:cs="Times New Roman"/>
                    <w:i/>
                    <w:sz w:val="24"/>
                    <w:szCs w:val="24"/>
                  </w:rPr>
                </m:ctrlPr>
              </m:dPr>
              <m:e>
                <m:f>
                  <m:fPr>
                    <m:ctrlPr>
                      <w:rPr>
                        <w:rFonts w:ascii="Cambria Math" w:eastAsia="等线" w:hAnsi="Cambria Math" w:cs="Times New Roman"/>
                        <w:i/>
                        <w:iCs/>
                        <w:sz w:val="24"/>
                        <w:szCs w:val="24"/>
                      </w:rPr>
                    </m:ctrlPr>
                  </m:fPr>
                  <m:num>
                    <m:nary>
                      <m:naryPr>
                        <m:chr m:val="∑"/>
                        <m:limLoc m:val="subSup"/>
                        <m:ctrlPr>
                          <w:rPr>
                            <w:rFonts w:ascii="Cambria Math" w:eastAsia="等线" w:hAnsi="Cambria Math" w:cs="Times New Roman"/>
                            <w:i/>
                            <w:iCs/>
                            <w:sz w:val="24"/>
                            <w:szCs w:val="24"/>
                          </w:rPr>
                        </m:ctrlPr>
                      </m:naryPr>
                      <m:sub>
                        <m:r>
                          <w:rPr>
                            <w:rFonts w:ascii="Cambria Math" w:eastAsia="等线" w:hAnsi="Cambria Math" w:cs="Times New Roman"/>
                            <w:sz w:val="24"/>
                            <w:szCs w:val="24"/>
                          </w:rPr>
                          <m:t>j=1</m:t>
                        </m:r>
                      </m:sub>
                      <m:sup>
                        <m:r>
                          <w:rPr>
                            <w:rFonts w:ascii="Cambria Math" w:eastAsia="等线" w:hAnsi="Cambria Math" w:cs="Times New Roman"/>
                            <w:sz w:val="24"/>
                            <w:szCs w:val="24"/>
                          </w:rPr>
                          <m:t>i-1</m:t>
                        </m:r>
                      </m:sup>
                      <m:e>
                        <m:sSub>
                          <m:sSubPr>
                            <m:ctrlPr>
                              <w:rPr>
                                <w:rFonts w:ascii="Cambria Math" w:eastAsia="等线" w:hAnsi="Cambria Math" w:cs="Times New Roman"/>
                                <w:i/>
                                <w:iCs/>
                                <w:sz w:val="24"/>
                                <w:szCs w:val="24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eastAsia="等线" w:hAnsi="Cambria Math" w:cs="Times New Roman"/>
                                <w:sz w:val="24"/>
                                <w:szCs w:val="24"/>
                              </w:rPr>
                              <m:t>g</m:t>
                            </m:r>
                          </m:e>
                          <m:sub>
                            <m:r>
                              <w:rPr>
                                <w:rFonts w:ascii="Cambria Math" w:eastAsia="等线" w:hAnsi="Cambria Math" w:cs="Times New Roman"/>
                                <w:sz w:val="24"/>
                                <w:szCs w:val="24"/>
                              </w:rPr>
                              <m:t>j</m:t>
                            </m:r>
                          </m:sub>
                        </m:sSub>
                      </m:e>
                    </m:nary>
                  </m:num>
                  <m:den>
                    <m:nary>
                      <m:naryPr>
                        <m:chr m:val="∑"/>
                        <m:limLoc m:val="subSup"/>
                        <m:ctrlPr>
                          <w:rPr>
                            <w:rFonts w:ascii="Cambria Math" w:eastAsia="等线" w:hAnsi="Cambria Math" w:cs="Times New Roman"/>
                            <w:i/>
                            <w:iCs/>
                            <w:sz w:val="24"/>
                            <w:szCs w:val="24"/>
                          </w:rPr>
                        </m:ctrlPr>
                      </m:naryPr>
                      <m:sub>
                        <m:r>
                          <w:rPr>
                            <w:rFonts w:ascii="Cambria Math" w:eastAsia="等线" w:hAnsi="Cambria Math" w:cs="Times New Roman"/>
                            <w:sz w:val="24"/>
                            <w:szCs w:val="24"/>
                          </w:rPr>
                          <m:t>j=1</m:t>
                        </m:r>
                      </m:sub>
                      <m:sup>
                        <m:r>
                          <w:rPr>
                            <w:rFonts w:ascii="Cambria Math" w:eastAsia="等线" w:hAnsi="Cambria Math" w:cs="Times New Roman"/>
                            <w:sz w:val="24"/>
                            <w:szCs w:val="24"/>
                          </w:rPr>
                          <m:t>n</m:t>
                        </m:r>
                      </m:sup>
                      <m:e>
                        <m:sSub>
                          <m:sSubPr>
                            <m:ctrlPr>
                              <w:rPr>
                                <w:rFonts w:ascii="Cambria Math" w:eastAsia="等线" w:hAnsi="Cambria Math" w:cs="Times New Roman"/>
                                <w:i/>
                                <w:iCs/>
                                <w:sz w:val="24"/>
                                <w:szCs w:val="24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eastAsia="等线" w:hAnsi="Cambria Math" w:cs="Times New Roman"/>
                                <w:sz w:val="24"/>
                                <w:szCs w:val="24"/>
                              </w:rPr>
                              <m:t>g</m:t>
                            </m:r>
                          </m:e>
                          <m:sub>
                            <m:r>
                              <w:rPr>
                                <w:rFonts w:ascii="Cambria Math" w:eastAsia="等线" w:hAnsi="Cambria Math" w:cs="Times New Roman"/>
                                <w:sz w:val="24"/>
                                <w:szCs w:val="24"/>
                              </w:rPr>
                              <m:t>j</m:t>
                            </m:r>
                          </m:sub>
                        </m:sSub>
                      </m:e>
                    </m:nary>
                  </m:den>
                </m:f>
                <m:r>
                  <w:rPr>
                    <w:rFonts w:ascii="Cambria Math" w:eastAsia="等线" w:hAnsi="Cambria Math" w:cs="Times New Roman" w:hint="eastAsia"/>
                    <w:sz w:val="24"/>
                    <w:szCs w:val="24"/>
                  </w:rPr>
                  <m:t>+</m:t>
                </m:r>
                <m:box>
                  <m:boxPr>
                    <m:ctrlPr>
                      <w:rPr>
                        <w:rFonts w:ascii="Cambria Math" w:eastAsia="等线" w:hAnsi="Cambria Math" w:cs="Times New Roman"/>
                        <w:i/>
                        <w:iCs/>
                        <w:sz w:val="24"/>
                        <w:szCs w:val="24"/>
                      </w:rPr>
                    </m:ctrlPr>
                  </m:boxPr>
                  <m:e>
                    <m:argPr>
                      <m:argSz m:val="-1"/>
                    </m:argPr>
                    <m:f>
                      <m:fPr>
                        <m:ctrlPr>
                          <w:rPr>
                            <w:rFonts w:ascii="Cambria Math" w:eastAsia="等线" w:hAnsi="Cambria Math" w:cs="Times New Roman"/>
                            <w:i/>
                            <w:iCs/>
                            <w:sz w:val="24"/>
                            <w:szCs w:val="24"/>
                          </w:rPr>
                        </m:ctrlPr>
                      </m:fPr>
                      <m:num>
                        <m:nary>
                          <m:naryPr>
                            <m:chr m:val="∑"/>
                            <m:limLoc m:val="subSup"/>
                            <m:ctrlPr>
                              <w:rPr>
                                <w:rFonts w:ascii="Cambria Math" w:eastAsia="等线" w:hAnsi="Cambria Math" w:cs="Times New Roman"/>
                                <w:i/>
                                <w:iCs/>
                                <w:sz w:val="24"/>
                                <w:szCs w:val="24"/>
                              </w:rPr>
                            </m:ctrlPr>
                          </m:naryPr>
                          <m:sub>
                            <m:r>
                              <w:rPr>
                                <w:rFonts w:ascii="Cambria Math" w:eastAsia="等线" w:hAnsi="Cambria Math" w:cs="Times New Roman"/>
                                <w:sz w:val="24"/>
                                <w:szCs w:val="24"/>
                              </w:rPr>
                              <m:t>j=1</m:t>
                            </m:r>
                          </m:sub>
                          <m:sup>
                            <m:r>
                              <w:rPr>
                                <w:rFonts w:ascii="Cambria Math" w:eastAsia="等线" w:hAnsi="Cambria Math" w:cs="Times New Roman"/>
                                <w:sz w:val="24"/>
                                <w:szCs w:val="24"/>
                              </w:rPr>
                              <m:t>i</m:t>
                            </m:r>
                          </m:sup>
                          <m:e>
                            <m:sSub>
                              <m:sSubPr>
                                <m:ctrlPr>
                                  <w:rPr>
                                    <w:rFonts w:ascii="Cambria Math" w:eastAsia="等线" w:hAnsi="Cambria Math" w:cs="Times New Roman"/>
                                    <w:i/>
                                    <w:iCs/>
                                    <w:sz w:val="24"/>
                                    <w:szCs w:val="24"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eastAsia="等线" w:hAnsi="Cambria Math" w:cs="Times New Roman"/>
                                    <w:sz w:val="24"/>
                                    <w:szCs w:val="24"/>
                                  </w:rPr>
                                  <m:t>g</m:t>
                                </m:r>
                              </m:e>
                              <m:sub>
                                <m:r>
                                  <w:rPr>
                                    <w:rFonts w:ascii="Cambria Math" w:eastAsia="等线" w:hAnsi="Cambria Math" w:cs="Times New Roman"/>
                                    <w:sz w:val="24"/>
                                    <w:szCs w:val="24"/>
                                  </w:rPr>
                                  <m:t>j</m:t>
                                </m:r>
                              </m:sub>
                            </m:sSub>
                          </m:e>
                        </m:nary>
                      </m:num>
                      <m:den>
                        <m:nary>
                          <m:naryPr>
                            <m:chr m:val="∑"/>
                            <m:limLoc m:val="subSup"/>
                            <m:ctrlPr>
                              <w:rPr>
                                <w:rFonts w:ascii="Cambria Math" w:eastAsia="等线" w:hAnsi="Cambria Math" w:cs="Times New Roman"/>
                                <w:i/>
                                <w:iCs/>
                                <w:sz w:val="24"/>
                                <w:szCs w:val="24"/>
                              </w:rPr>
                            </m:ctrlPr>
                          </m:naryPr>
                          <m:sub>
                            <m:r>
                              <w:rPr>
                                <w:rFonts w:ascii="Cambria Math" w:eastAsia="等线" w:hAnsi="Cambria Math" w:cs="Times New Roman"/>
                                <w:sz w:val="24"/>
                                <w:szCs w:val="24"/>
                              </w:rPr>
                              <m:t>j=1</m:t>
                            </m:r>
                          </m:sub>
                          <m:sup>
                            <m:r>
                              <w:rPr>
                                <w:rFonts w:ascii="Cambria Math" w:eastAsia="等线" w:hAnsi="Cambria Math" w:cs="Times New Roman"/>
                                <w:sz w:val="24"/>
                                <w:szCs w:val="24"/>
                              </w:rPr>
                              <m:t>n</m:t>
                            </m:r>
                          </m:sup>
                          <m:e>
                            <m:sSub>
                              <m:sSubPr>
                                <m:ctrlPr>
                                  <w:rPr>
                                    <w:rFonts w:ascii="Cambria Math" w:eastAsia="等线" w:hAnsi="Cambria Math" w:cs="Times New Roman"/>
                                    <w:i/>
                                    <w:iCs/>
                                    <w:sz w:val="24"/>
                                    <w:szCs w:val="24"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eastAsia="等线" w:hAnsi="Cambria Math" w:cs="Times New Roman"/>
                                    <w:sz w:val="24"/>
                                    <w:szCs w:val="24"/>
                                  </w:rPr>
                                  <m:t>g</m:t>
                                </m:r>
                              </m:e>
                              <m:sub>
                                <m:r>
                                  <w:rPr>
                                    <w:rFonts w:ascii="Cambria Math" w:eastAsia="等线" w:hAnsi="Cambria Math" w:cs="Times New Roman"/>
                                    <w:sz w:val="24"/>
                                    <w:szCs w:val="24"/>
                                  </w:rPr>
                                  <m:t>j</m:t>
                                </m:r>
                              </m:sub>
                            </m:sSub>
                          </m:e>
                        </m:nary>
                      </m:den>
                    </m:f>
                  </m:e>
                </m:box>
              </m:e>
            </m:d>
            <m:r>
              <w:rPr>
                <w:rFonts w:ascii="Cambria Math" w:eastAsia="等线" w:hAnsi="Cambria Math" w:cs="Times New Roman"/>
                <w:sz w:val="24"/>
                <w:szCs w:val="24"/>
              </w:rPr>
              <m:t>×</m:t>
            </m:r>
            <m:f>
              <m:fPr>
                <m:ctrlPr>
                  <w:rPr>
                    <w:rFonts w:ascii="Cambria Math" w:eastAsia="等线" w:hAnsi="Cambria Math" w:cs="Times New Roman"/>
                    <w:i/>
                    <w:sz w:val="24"/>
                    <w:szCs w:val="24"/>
                  </w:rPr>
                </m:ctrlPr>
              </m:fPr>
              <m:num>
                <m:r>
                  <w:rPr>
                    <w:rFonts w:ascii="Cambria Math" w:eastAsia="等线" w:hAnsi="Cambria Math" w:cs="Times New Roman"/>
                    <w:sz w:val="24"/>
                    <w:szCs w:val="24"/>
                  </w:rPr>
                  <m:t>1</m:t>
                </m:r>
              </m:num>
              <m:den>
                <m:r>
                  <w:rPr>
                    <w:rFonts w:ascii="Cambria Math" w:eastAsia="等线" w:hAnsi="Cambria Math" w:cs="Times New Roman" w:hint="eastAsia"/>
                    <w:sz w:val="24"/>
                    <w:szCs w:val="24"/>
                  </w:rPr>
                  <m:t>n</m:t>
                </m:r>
              </m:den>
            </m:f>
          </m:e>
        </m:nary>
      </m:oMath>
      <w:r w:rsidR="00416E8C">
        <w:rPr>
          <w:rFonts w:ascii="Times New Roman" w:eastAsia="等线" w:hAnsi="Times New Roman" w:cs="Times New Roman"/>
          <w:sz w:val="24"/>
          <w:szCs w:val="24"/>
        </w:rPr>
        <w:t xml:space="preserve">    (</w:t>
      </w:r>
      <w:r w:rsidR="008D369E">
        <w:rPr>
          <w:rFonts w:ascii="Times New Roman" w:eastAsia="等线" w:hAnsi="Times New Roman" w:cs="Times New Roman"/>
          <w:sz w:val="24"/>
          <w:szCs w:val="24"/>
        </w:rPr>
        <w:t>S</w:t>
      </w:r>
      <w:r w:rsidR="00980DBB">
        <w:rPr>
          <w:rFonts w:ascii="Times New Roman" w:eastAsia="等线" w:hAnsi="Times New Roman" w:cs="Times New Roman"/>
          <w:sz w:val="24"/>
          <w:szCs w:val="24"/>
        </w:rPr>
        <w:t>4</w:t>
      </w:r>
      <w:r w:rsidR="00416E8C">
        <w:rPr>
          <w:rFonts w:ascii="Times New Roman" w:eastAsia="等线" w:hAnsi="Times New Roman" w:cs="Times New Roman"/>
          <w:sz w:val="24"/>
          <w:szCs w:val="24"/>
        </w:rPr>
        <w:t>)</w:t>
      </w:r>
    </w:p>
    <w:p w14:paraId="53F41386" w14:textId="27E9BAA7" w:rsidR="00416E8C" w:rsidRDefault="00416E8C" w:rsidP="00416E8C">
      <w:pPr>
        <w:spacing w:after="0" w:line="360" w:lineRule="auto"/>
        <w:jc w:val="both"/>
        <w:rPr>
          <w:rFonts w:ascii="Times New Roman" w:eastAsia="等线" w:hAnsi="Times New Roman" w:cs="Times New Roman"/>
          <w:sz w:val="24"/>
          <w:szCs w:val="24"/>
        </w:rPr>
      </w:pPr>
      <w:r>
        <w:rPr>
          <w:rFonts w:ascii="Times New Roman" w:eastAsia="等线" w:hAnsi="Times New Roman" w:cs="Times New Roman"/>
          <w:sz w:val="24"/>
          <w:szCs w:val="24"/>
        </w:rPr>
        <w:t>By substituting Eq. (</w:t>
      </w:r>
      <w:r w:rsidR="008D369E">
        <w:rPr>
          <w:rFonts w:ascii="Times New Roman" w:eastAsia="等线" w:hAnsi="Times New Roman" w:cs="Times New Roman"/>
          <w:sz w:val="24"/>
          <w:szCs w:val="24"/>
        </w:rPr>
        <w:t>S</w:t>
      </w:r>
      <w:r w:rsidR="00980DBB">
        <w:rPr>
          <w:rFonts w:ascii="Times New Roman" w:eastAsia="等线" w:hAnsi="Times New Roman" w:cs="Times New Roman"/>
          <w:sz w:val="24"/>
          <w:szCs w:val="24"/>
        </w:rPr>
        <w:t>4</w:t>
      </w:r>
      <w:r>
        <w:rPr>
          <w:rFonts w:ascii="Times New Roman" w:eastAsia="等线" w:hAnsi="Times New Roman" w:cs="Times New Roman"/>
          <w:sz w:val="24"/>
          <w:szCs w:val="24"/>
        </w:rPr>
        <w:t>) into Eq. (</w:t>
      </w:r>
      <w:r w:rsidR="008D369E">
        <w:rPr>
          <w:rFonts w:ascii="Times New Roman" w:eastAsia="等线" w:hAnsi="Times New Roman" w:cs="Times New Roman"/>
          <w:sz w:val="24"/>
          <w:szCs w:val="24"/>
        </w:rPr>
        <w:t>S</w:t>
      </w:r>
      <w:r w:rsidR="00980DBB">
        <w:rPr>
          <w:rFonts w:ascii="Times New Roman" w:eastAsia="等线" w:hAnsi="Times New Roman" w:cs="Times New Roman"/>
          <w:sz w:val="24"/>
          <w:szCs w:val="24"/>
        </w:rPr>
        <w:t>1</w:t>
      </w:r>
      <w:r>
        <w:rPr>
          <w:rFonts w:ascii="Times New Roman" w:eastAsia="等线" w:hAnsi="Times New Roman" w:cs="Times New Roman"/>
          <w:sz w:val="24"/>
          <w:szCs w:val="24"/>
        </w:rPr>
        <w:t xml:space="preserve">), we finally derive the Gini index using the following formula. </w:t>
      </w:r>
    </w:p>
    <w:p w14:paraId="559DDEA9" w14:textId="27C20C12" w:rsidR="00416E8C" w:rsidRDefault="00416E8C" w:rsidP="00416E8C">
      <w:pPr>
        <w:spacing w:after="0" w:line="360" w:lineRule="auto"/>
        <w:jc w:val="both"/>
        <w:rPr>
          <w:rFonts w:ascii="Times New Roman" w:eastAsia="等线" w:hAnsi="Times New Roman" w:cs="Times New Roman"/>
          <w:sz w:val="24"/>
          <w:szCs w:val="24"/>
        </w:rPr>
      </w:pPr>
      <m:oMath>
        <m:r>
          <w:rPr>
            <w:rFonts w:ascii="Cambria Math" w:eastAsia="等线" w:hAnsi="Cambria Math" w:cs="Times New Roman"/>
            <w:sz w:val="24"/>
            <w:szCs w:val="24"/>
          </w:rPr>
          <m:t xml:space="preserve">Gini= 1- </m:t>
        </m:r>
        <m:f>
          <m:fPr>
            <m:ctrlPr>
              <w:rPr>
                <w:rFonts w:ascii="Cambria Math" w:eastAsia="等线" w:hAnsi="Cambria Math" w:cs="Times New Roman"/>
                <w:i/>
                <w:sz w:val="24"/>
                <w:szCs w:val="24"/>
              </w:rPr>
            </m:ctrlPr>
          </m:fPr>
          <m:num>
            <m:nary>
              <m:naryPr>
                <m:chr m:val="∑"/>
                <m:limLoc m:val="subSup"/>
                <m:ctrlPr>
                  <w:rPr>
                    <w:rFonts w:ascii="Cambria Math" w:eastAsia="等线" w:hAnsi="Cambria Math" w:cs="Times New Roman"/>
                    <w:i/>
                    <w:iCs/>
                    <w:sz w:val="24"/>
                    <w:szCs w:val="24"/>
                  </w:rPr>
                </m:ctrlPr>
              </m:naryPr>
              <m:sub>
                <m:r>
                  <w:rPr>
                    <w:rFonts w:ascii="Cambria Math" w:eastAsia="等线" w:hAnsi="Cambria Math" w:cs="Times New Roman"/>
                    <w:sz w:val="24"/>
                    <w:szCs w:val="24"/>
                  </w:rPr>
                  <m:t>i=1</m:t>
                </m:r>
              </m:sub>
              <m:sup>
                <m:r>
                  <w:rPr>
                    <w:rFonts w:ascii="Cambria Math" w:eastAsia="等线" w:hAnsi="Cambria Math" w:cs="Times New Roman"/>
                    <w:sz w:val="24"/>
                    <w:szCs w:val="24"/>
                  </w:rPr>
                  <m:t>n</m:t>
                </m:r>
              </m:sup>
              <m:e>
                <m:nary>
                  <m:naryPr>
                    <m:chr m:val="∑"/>
                    <m:limLoc m:val="subSup"/>
                    <m:ctrlPr>
                      <w:rPr>
                        <w:rFonts w:ascii="Cambria Math" w:eastAsia="等线" w:hAnsi="Cambria Math" w:cs="Times New Roman"/>
                        <w:i/>
                        <w:iCs/>
                        <w:sz w:val="24"/>
                        <w:szCs w:val="24"/>
                      </w:rPr>
                    </m:ctrlPr>
                  </m:naryPr>
                  <m:sub>
                    <m:r>
                      <w:rPr>
                        <w:rFonts w:ascii="Cambria Math" w:eastAsia="等线" w:hAnsi="Cambria Math" w:cs="Times New Roman"/>
                        <w:sz w:val="24"/>
                        <w:szCs w:val="24"/>
                      </w:rPr>
                      <m:t>j=1</m:t>
                    </m:r>
                  </m:sub>
                  <m:sup>
                    <m:r>
                      <w:rPr>
                        <w:rFonts w:ascii="Cambria Math" w:eastAsia="等线" w:hAnsi="Cambria Math" w:cs="Times New Roman"/>
                        <w:sz w:val="24"/>
                        <w:szCs w:val="24"/>
                      </w:rPr>
                      <m:t>i-1</m:t>
                    </m:r>
                  </m:sup>
                  <m:e>
                    <m:sSub>
                      <m:sSubPr>
                        <m:ctrlPr>
                          <w:rPr>
                            <w:rFonts w:ascii="Cambria Math" w:eastAsia="等线" w:hAnsi="Cambria Math" w:cs="Times New Roman"/>
                            <w:i/>
                            <w:iCs/>
                            <w:sz w:val="24"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eastAsia="等线" w:hAnsi="Cambria Math" w:cs="Times New Roman"/>
                            <w:sz w:val="24"/>
                            <w:szCs w:val="24"/>
                          </w:rPr>
                          <m:t>g</m:t>
                        </m:r>
                      </m:e>
                      <m:sub>
                        <m:r>
                          <w:rPr>
                            <w:rFonts w:ascii="Cambria Math" w:eastAsia="等线" w:hAnsi="Cambria Math" w:cs="Times New Roman"/>
                            <w:sz w:val="24"/>
                            <w:szCs w:val="24"/>
                          </w:rPr>
                          <m:t>j</m:t>
                        </m:r>
                      </m:sub>
                    </m:sSub>
                  </m:e>
                </m:nary>
              </m:e>
            </m:nary>
            <m:r>
              <w:rPr>
                <w:rFonts w:ascii="Cambria Math" w:eastAsia="等线" w:hAnsi="Cambria Math" w:cs="Times New Roman"/>
                <w:sz w:val="24"/>
                <w:szCs w:val="24"/>
              </w:rPr>
              <m:t xml:space="preserve"> + </m:t>
            </m:r>
            <m:nary>
              <m:naryPr>
                <m:chr m:val="∑"/>
                <m:limLoc m:val="subSup"/>
                <m:ctrlPr>
                  <w:rPr>
                    <w:rFonts w:ascii="Cambria Math" w:eastAsia="等线" w:hAnsi="Cambria Math" w:cs="Times New Roman"/>
                    <w:i/>
                    <w:iCs/>
                    <w:sz w:val="24"/>
                    <w:szCs w:val="24"/>
                  </w:rPr>
                </m:ctrlPr>
              </m:naryPr>
              <m:sub>
                <m:r>
                  <w:rPr>
                    <w:rFonts w:ascii="Cambria Math" w:eastAsia="等线" w:hAnsi="Cambria Math" w:cs="Times New Roman"/>
                    <w:sz w:val="24"/>
                    <w:szCs w:val="24"/>
                  </w:rPr>
                  <m:t>i=1</m:t>
                </m:r>
              </m:sub>
              <m:sup>
                <m:r>
                  <w:rPr>
                    <w:rFonts w:ascii="Cambria Math" w:eastAsia="等线" w:hAnsi="Cambria Math" w:cs="Times New Roman"/>
                    <w:sz w:val="24"/>
                    <w:szCs w:val="24"/>
                  </w:rPr>
                  <m:t>n</m:t>
                </m:r>
              </m:sup>
              <m:e>
                <m:nary>
                  <m:naryPr>
                    <m:chr m:val="∑"/>
                    <m:limLoc m:val="subSup"/>
                    <m:ctrlPr>
                      <w:rPr>
                        <w:rFonts w:ascii="Cambria Math" w:eastAsia="等线" w:hAnsi="Cambria Math" w:cs="Times New Roman"/>
                        <w:i/>
                        <w:iCs/>
                        <w:sz w:val="24"/>
                        <w:szCs w:val="24"/>
                      </w:rPr>
                    </m:ctrlPr>
                  </m:naryPr>
                  <m:sub>
                    <m:r>
                      <w:rPr>
                        <w:rFonts w:ascii="Cambria Math" w:eastAsia="等线" w:hAnsi="Cambria Math" w:cs="Times New Roman"/>
                        <w:sz w:val="24"/>
                        <w:szCs w:val="24"/>
                      </w:rPr>
                      <m:t>j=1</m:t>
                    </m:r>
                  </m:sub>
                  <m:sup>
                    <m:r>
                      <w:rPr>
                        <w:rFonts w:ascii="Cambria Math" w:eastAsia="等线" w:hAnsi="Cambria Math" w:cs="Times New Roman"/>
                        <w:sz w:val="24"/>
                        <w:szCs w:val="24"/>
                      </w:rPr>
                      <m:t>i</m:t>
                    </m:r>
                  </m:sup>
                  <m:e>
                    <m:sSub>
                      <m:sSubPr>
                        <m:ctrlPr>
                          <w:rPr>
                            <w:rFonts w:ascii="Cambria Math" w:eastAsia="等线" w:hAnsi="Cambria Math" w:cs="Times New Roman"/>
                            <w:i/>
                            <w:iCs/>
                            <w:sz w:val="24"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eastAsia="等线" w:hAnsi="Cambria Math" w:cs="Times New Roman"/>
                            <w:sz w:val="24"/>
                            <w:szCs w:val="24"/>
                          </w:rPr>
                          <m:t>g</m:t>
                        </m:r>
                      </m:e>
                      <m:sub>
                        <m:r>
                          <w:rPr>
                            <w:rFonts w:ascii="Cambria Math" w:eastAsia="等线" w:hAnsi="Cambria Math" w:cs="Times New Roman"/>
                            <w:sz w:val="24"/>
                            <w:szCs w:val="24"/>
                          </w:rPr>
                          <m:t>j</m:t>
                        </m:r>
                      </m:sub>
                    </m:sSub>
                  </m:e>
                </m:nary>
              </m:e>
            </m:nary>
          </m:num>
          <m:den>
            <m:r>
              <w:rPr>
                <w:rFonts w:ascii="Cambria Math" w:eastAsia="等线" w:hAnsi="Cambria Math" w:cs="Times New Roman" w:hint="eastAsia"/>
                <w:sz w:val="24"/>
                <w:szCs w:val="24"/>
              </w:rPr>
              <m:t>n</m:t>
            </m:r>
            <m:r>
              <w:rPr>
                <w:rFonts w:ascii="Cambria Math" w:eastAsia="等线" w:hAnsi="Cambria Math" w:cs="Times New Roman"/>
                <w:sz w:val="24"/>
                <w:szCs w:val="24"/>
              </w:rPr>
              <m:t xml:space="preserve"> × </m:t>
            </m:r>
            <m:nary>
              <m:naryPr>
                <m:chr m:val="∑"/>
                <m:limLoc m:val="subSup"/>
                <m:ctrlPr>
                  <w:rPr>
                    <w:rFonts w:ascii="Cambria Math" w:eastAsia="等线" w:hAnsi="Cambria Math" w:cs="Times New Roman"/>
                    <w:i/>
                    <w:iCs/>
                    <w:sz w:val="24"/>
                    <w:szCs w:val="24"/>
                  </w:rPr>
                </m:ctrlPr>
              </m:naryPr>
              <m:sub>
                <m:r>
                  <w:rPr>
                    <w:rFonts w:ascii="Cambria Math" w:eastAsia="等线" w:hAnsi="Cambria Math" w:cs="Times New Roman"/>
                    <w:sz w:val="24"/>
                    <w:szCs w:val="24"/>
                  </w:rPr>
                  <m:t>j=1</m:t>
                </m:r>
              </m:sub>
              <m:sup>
                <m:r>
                  <w:rPr>
                    <w:rFonts w:ascii="Cambria Math" w:eastAsia="等线" w:hAnsi="Cambria Math" w:cs="Times New Roman"/>
                    <w:sz w:val="24"/>
                    <w:szCs w:val="24"/>
                  </w:rPr>
                  <m:t>n</m:t>
                </m:r>
              </m:sup>
              <m:e>
                <m:sSub>
                  <m:sSubPr>
                    <m:ctrlPr>
                      <w:rPr>
                        <w:rFonts w:ascii="Cambria Math" w:eastAsia="等线" w:hAnsi="Cambria Math" w:cs="Times New Roman"/>
                        <w:i/>
                        <w:iCs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eastAsia="等线" w:hAnsi="Cambria Math" w:cs="Times New Roman"/>
                        <w:sz w:val="24"/>
                        <w:szCs w:val="24"/>
                      </w:rPr>
                      <m:t>g</m:t>
                    </m:r>
                  </m:e>
                  <m:sub>
                    <m:r>
                      <w:rPr>
                        <w:rFonts w:ascii="Cambria Math" w:eastAsia="等线" w:hAnsi="Cambria Math" w:cs="Times New Roman"/>
                        <w:sz w:val="24"/>
                        <w:szCs w:val="24"/>
                      </w:rPr>
                      <m:t>j</m:t>
                    </m:r>
                  </m:sub>
                </m:sSub>
              </m:e>
            </m:nary>
          </m:den>
        </m:f>
      </m:oMath>
      <w:r w:rsidRPr="00494030">
        <w:rPr>
          <w:rFonts w:ascii="Times New Roman" w:eastAsia="等线" w:hAnsi="Times New Roman" w:cs="Times New Roman"/>
          <w:sz w:val="24"/>
          <w:szCs w:val="24"/>
        </w:rPr>
        <w:t xml:space="preserve"> </w:t>
      </w:r>
      <w:r w:rsidRPr="00494030">
        <w:rPr>
          <w:rFonts w:ascii="Times New Roman" w:eastAsia="等线" w:hAnsi="Times New Roman" w:cs="Times New Roman" w:hint="eastAsia"/>
          <w:sz w:val="24"/>
          <w:szCs w:val="24"/>
        </w:rPr>
        <w:t xml:space="preserve"> </w:t>
      </w:r>
      <w:r w:rsidRPr="00494030">
        <w:rPr>
          <w:rFonts w:ascii="Times New Roman" w:eastAsia="等线" w:hAnsi="Times New Roman" w:cs="Times New Roman"/>
          <w:sz w:val="24"/>
          <w:szCs w:val="24"/>
        </w:rPr>
        <w:t xml:space="preserve"> </w:t>
      </w:r>
      <w:r>
        <w:rPr>
          <w:rFonts w:ascii="Times New Roman" w:eastAsia="等线" w:hAnsi="Times New Roman" w:cs="Times New Roman"/>
          <w:sz w:val="24"/>
          <w:szCs w:val="24"/>
        </w:rPr>
        <w:t xml:space="preserve">          </w:t>
      </w:r>
      <w:r w:rsidRPr="00494030">
        <w:rPr>
          <w:rFonts w:ascii="Times New Roman" w:eastAsia="等线" w:hAnsi="Times New Roman" w:cs="Times New Roman"/>
          <w:sz w:val="24"/>
          <w:szCs w:val="24"/>
        </w:rPr>
        <w:t>(</w:t>
      </w:r>
      <w:r w:rsidR="008D369E">
        <w:rPr>
          <w:rFonts w:ascii="Times New Roman" w:eastAsia="等线" w:hAnsi="Times New Roman" w:cs="Times New Roman"/>
          <w:sz w:val="24"/>
          <w:szCs w:val="24"/>
        </w:rPr>
        <w:t>S</w:t>
      </w:r>
      <w:r w:rsidR="00980DBB">
        <w:rPr>
          <w:rFonts w:ascii="Times New Roman" w:eastAsia="等线" w:hAnsi="Times New Roman" w:cs="Times New Roman"/>
          <w:sz w:val="24"/>
          <w:szCs w:val="24"/>
        </w:rPr>
        <w:t>5</w:t>
      </w:r>
      <w:r w:rsidRPr="00494030">
        <w:rPr>
          <w:rFonts w:ascii="Times New Roman" w:eastAsia="等线" w:hAnsi="Times New Roman" w:cs="Times New Roman"/>
          <w:sz w:val="24"/>
          <w:szCs w:val="24"/>
        </w:rPr>
        <w:t>)</w:t>
      </w:r>
    </w:p>
    <w:p w14:paraId="78E74542" w14:textId="77777777" w:rsidR="008C4D6C" w:rsidRDefault="008C4D6C" w:rsidP="005D52DB">
      <w:pPr>
        <w:shd w:val="clear" w:color="auto" w:fill="FFFFFF"/>
        <w:spacing w:after="0" w:line="480" w:lineRule="auto"/>
        <w:rPr>
          <w:rFonts w:ascii="Times New Roman" w:hAnsi="Times New Roman" w:cs="Times New Roman"/>
          <w:b/>
          <w:color w:val="222222"/>
          <w:sz w:val="24"/>
          <w:szCs w:val="24"/>
        </w:rPr>
        <w:sectPr w:rsidR="008C4D6C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1D306E5C" w14:textId="004C6F08" w:rsidR="00416E8C" w:rsidRDefault="008C4D6C" w:rsidP="005D52DB">
      <w:pPr>
        <w:shd w:val="clear" w:color="auto" w:fill="FFFFFF"/>
        <w:spacing w:after="0" w:line="480" w:lineRule="auto"/>
        <w:rPr>
          <w:rFonts w:ascii="Times New Roman" w:hAnsi="Times New Roman" w:cs="Times New Roman"/>
          <w:b/>
          <w:color w:val="222222"/>
          <w:sz w:val="24"/>
          <w:szCs w:val="24"/>
        </w:rPr>
      </w:pPr>
      <w:r>
        <w:rPr>
          <w:rFonts w:ascii="Times New Roman" w:hAnsi="Times New Roman" w:cs="Times New Roman" w:hint="eastAsia"/>
          <w:b/>
          <w:color w:val="222222"/>
          <w:sz w:val="24"/>
          <w:szCs w:val="24"/>
        </w:rPr>
        <w:lastRenderedPageBreak/>
        <w:t>1</w:t>
      </w:r>
      <w:r>
        <w:rPr>
          <w:rFonts w:ascii="Times New Roman" w:hAnsi="Times New Roman" w:cs="Times New Roman"/>
          <w:b/>
          <w:color w:val="222222"/>
          <w:sz w:val="24"/>
          <w:szCs w:val="24"/>
        </w:rPr>
        <w:t>.2. Comparison between tree and shrub/grass exposure</w:t>
      </w:r>
    </w:p>
    <w:p w14:paraId="6D3075BB" w14:textId="24B717F4" w:rsidR="00A96320" w:rsidRPr="00C66975" w:rsidRDefault="00C66975" w:rsidP="005D52DB">
      <w:pPr>
        <w:shd w:val="clear" w:color="auto" w:fill="FFFFFF"/>
        <w:spacing w:after="0" w:line="480" w:lineRule="auto"/>
        <w:rPr>
          <w:rFonts w:ascii="Times New Roman" w:hAnsi="Times New Roman" w:cs="Times New Roman"/>
          <w:b/>
          <w:color w:val="222222"/>
          <w:sz w:val="24"/>
          <w:szCs w:val="24"/>
        </w:rPr>
        <w:sectPr w:rsidR="00A96320" w:rsidRPr="00C66975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  <w:r w:rsidRPr="00EC0216">
        <w:rPr>
          <w:rFonts w:ascii="Times New Roman" w:eastAsia="Times New Roman" w:hAnsi="Times New Roman" w:cs="Times New Roman"/>
          <w:color w:val="222222"/>
          <w:sz w:val="24"/>
          <w:szCs w:val="24"/>
        </w:rPr>
        <w:t>We</w:t>
      </w:r>
      <w:r w:rsidR="00B61B05"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 first</w:t>
      </w:r>
      <w:r w:rsidRPr="00EC0216"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4"/>
          <w:szCs w:val="24"/>
        </w:rPr>
        <w:t>categorized two key components of urban greenspace into 1) forest/tree (shadowed greens), and 2)</w:t>
      </w:r>
      <w:r w:rsidRPr="00EC0216"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 shrub</w:t>
      </w:r>
      <w:r>
        <w:rPr>
          <w:rFonts w:ascii="Times New Roman" w:eastAsia="Times New Roman" w:hAnsi="Times New Roman" w:cs="Times New Roman"/>
          <w:color w:val="222222"/>
          <w:sz w:val="24"/>
          <w:szCs w:val="24"/>
        </w:rPr>
        <w:t>/</w:t>
      </w:r>
      <w:r w:rsidRPr="00EC0216">
        <w:rPr>
          <w:rFonts w:ascii="Times New Roman" w:eastAsia="Times New Roman" w:hAnsi="Times New Roman" w:cs="Times New Roman"/>
          <w:color w:val="222222"/>
          <w:sz w:val="24"/>
          <w:szCs w:val="24"/>
        </w:rPr>
        <w:t>grass</w:t>
      </w:r>
      <w:r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 (non-shadowed greens) </w:t>
      </w:r>
      <w:r w:rsidRPr="00EC0216">
        <w:rPr>
          <w:rFonts w:ascii="Times New Roman" w:eastAsia="Times New Roman" w:hAnsi="Times New Roman" w:cs="Times New Roman"/>
          <w:color w:val="222222"/>
          <w:sz w:val="24"/>
          <w:szCs w:val="24"/>
        </w:rPr>
        <w:t>from WorldCover maps</w:t>
      </w:r>
      <w:r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 and calculated the </w:t>
      </w:r>
      <w:r w:rsidR="00830342"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different </w:t>
      </w:r>
      <w:r>
        <w:rPr>
          <w:rFonts w:ascii="Times New Roman" w:eastAsia="Times New Roman" w:hAnsi="Times New Roman" w:cs="Times New Roman"/>
          <w:color w:val="222222"/>
          <w:sz w:val="24"/>
          <w:szCs w:val="24"/>
        </w:rPr>
        <w:t>greenspace exposure using the Eq. (</w:t>
      </w:r>
      <w:r w:rsidR="00B61B05">
        <w:rPr>
          <w:rFonts w:ascii="Times New Roman" w:eastAsia="Times New Roman" w:hAnsi="Times New Roman" w:cs="Times New Roman"/>
          <w:color w:val="222222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color w:val="222222"/>
          <w:sz w:val="24"/>
          <w:szCs w:val="24"/>
        </w:rPr>
        <w:t>)</w:t>
      </w:r>
      <w:r w:rsidR="00B61B05">
        <w:rPr>
          <w:rFonts w:ascii="Times New Roman" w:eastAsia="Times New Roman" w:hAnsi="Times New Roman" w:cs="Times New Roman"/>
          <w:color w:val="222222"/>
          <w:sz w:val="24"/>
          <w:szCs w:val="24"/>
        </w:rPr>
        <w:t>.</w:t>
      </w:r>
      <w:r w:rsidR="00FF3161"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 We further calculated the percentage of tree exposure regarding the total greenspace exposure for global 1028 cities</w:t>
      </w:r>
      <w:r w:rsidR="00050BDB"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 and quantified the correlation between these two types of greenspace exposure and the total greenspace exposure. </w:t>
      </w:r>
      <w:r w:rsidR="00B61B05"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 </w:t>
      </w:r>
      <w:r w:rsidR="00FF3161"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 </w:t>
      </w:r>
    </w:p>
    <w:p w14:paraId="34C1677C" w14:textId="638A2638" w:rsidR="005D52DB" w:rsidRDefault="005D52DB" w:rsidP="005D52DB">
      <w:pPr>
        <w:shd w:val="clear" w:color="auto" w:fill="FFFFFF"/>
        <w:spacing w:after="0" w:line="480" w:lineRule="auto"/>
        <w:rPr>
          <w:rFonts w:ascii="Times New Roman" w:eastAsia="Times New Roman" w:hAnsi="Times New Roman" w:cs="Times New Roman"/>
          <w:b/>
          <w:color w:val="222222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22222"/>
          <w:sz w:val="24"/>
          <w:szCs w:val="24"/>
        </w:rPr>
        <w:lastRenderedPageBreak/>
        <w:t>Supplementary figures</w:t>
      </w:r>
    </w:p>
    <w:p w14:paraId="7AABD29D" w14:textId="77777777" w:rsidR="005D52DB" w:rsidRDefault="005D52DB" w:rsidP="005D52DB">
      <w:pPr>
        <w:shd w:val="clear" w:color="auto" w:fill="FFFFFF"/>
        <w:spacing w:after="0" w:line="480" w:lineRule="auto"/>
        <w:jc w:val="center"/>
        <w:rPr>
          <w:rFonts w:ascii="Times New Roman" w:hAnsi="Times New Roman" w:cs="Times New Roman"/>
          <w:b/>
          <w:color w:val="222222"/>
          <w:sz w:val="24"/>
          <w:szCs w:val="24"/>
        </w:rPr>
      </w:pPr>
      <w:r>
        <w:rPr>
          <w:noProof/>
        </w:rPr>
        <w:drawing>
          <wp:inline distT="0" distB="0" distL="0" distR="0" wp14:anchorId="255F997E" wp14:editId="5F9048E5">
            <wp:extent cx="5112500" cy="6911163"/>
            <wp:effectExtent l="0" t="0" r="0" b="4445"/>
            <wp:docPr id="9" name="Picture 9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Map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7352" cy="6917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BBD7AF" w14:textId="77777777" w:rsidR="005D52DB" w:rsidRDefault="005D52DB" w:rsidP="005D52DB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color w:val="222222"/>
          <w:sz w:val="24"/>
          <w:szCs w:val="24"/>
        </w:rPr>
      </w:pPr>
      <w:r>
        <w:rPr>
          <w:rFonts w:ascii="Times New Roman" w:hAnsi="Times New Roman" w:cs="Times New Roman" w:hint="eastAsia"/>
          <w:b/>
          <w:color w:val="222222"/>
          <w:sz w:val="24"/>
          <w:szCs w:val="24"/>
        </w:rPr>
        <w:t>Fig</w:t>
      </w:r>
      <w:r>
        <w:rPr>
          <w:rFonts w:ascii="Times New Roman" w:hAnsi="Times New Roman" w:cs="Times New Roman"/>
          <w:b/>
          <w:color w:val="222222"/>
          <w:sz w:val="24"/>
          <w:szCs w:val="24"/>
        </w:rPr>
        <w:t xml:space="preserve">. S1. </w:t>
      </w:r>
      <w:r w:rsidRPr="00C065DB">
        <w:rPr>
          <w:rFonts w:ascii="Times New Roman" w:hAnsi="Times New Roman" w:cs="Times New Roman"/>
          <w:b/>
          <w:color w:val="222222"/>
          <w:sz w:val="24"/>
          <w:szCs w:val="24"/>
        </w:rPr>
        <w:t>Difference between population-weighted greenspace exposure and greenspace coverage rate across different administrative divisions of (</w:t>
      </w:r>
      <w:r>
        <w:rPr>
          <w:rFonts w:ascii="Times New Roman" w:hAnsi="Times New Roman" w:cs="Times New Roman"/>
          <w:b/>
          <w:color w:val="222222"/>
          <w:sz w:val="24"/>
          <w:szCs w:val="24"/>
        </w:rPr>
        <w:t>a</w:t>
      </w:r>
      <w:r w:rsidRPr="00C065DB">
        <w:rPr>
          <w:rFonts w:ascii="Times New Roman" w:hAnsi="Times New Roman" w:cs="Times New Roman"/>
          <w:b/>
          <w:color w:val="222222"/>
          <w:sz w:val="24"/>
          <w:szCs w:val="24"/>
        </w:rPr>
        <w:t xml:space="preserve">) </w:t>
      </w:r>
      <w:r>
        <w:rPr>
          <w:rFonts w:ascii="Times New Roman" w:hAnsi="Times New Roman" w:cs="Times New Roman"/>
          <w:b/>
          <w:color w:val="222222"/>
          <w:sz w:val="24"/>
          <w:szCs w:val="24"/>
        </w:rPr>
        <w:t>country</w:t>
      </w:r>
      <w:r w:rsidRPr="00C065DB">
        <w:rPr>
          <w:rFonts w:ascii="Times New Roman" w:hAnsi="Times New Roman" w:cs="Times New Roman"/>
          <w:b/>
          <w:color w:val="222222"/>
          <w:sz w:val="24"/>
          <w:szCs w:val="24"/>
        </w:rPr>
        <w:t>, (</w:t>
      </w:r>
      <w:r>
        <w:rPr>
          <w:rFonts w:ascii="Times New Roman" w:hAnsi="Times New Roman" w:cs="Times New Roman"/>
          <w:b/>
          <w:color w:val="222222"/>
          <w:sz w:val="24"/>
          <w:szCs w:val="24"/>
        </w:rPr>
        <w:t>b</w:t>
      </w:r>
      <w:r w:rsidRPr="00C065DB">
        <w:rPr>
          <w:rFonts w:ascii="Times New Roman" w:hAnsi="Times New Roman" w:cs="Times New Roman"/>
          <w:b/>
          <w:color w:val="222222"/>
          <w:sz w:val="24"/>
          <w:szCs w:val="24"/>
        </w:rPr>
        <w:t xml:space="preserve">) </w:t>
      </w:r>
      <w:r>
        <w:rPr>
          <w:rFonts w:ascii="Times New Roman" w:hAnsi="Times New Roman" w:cs="Times New Roman"/>
          <w:b/>
          <w:color w:val="222222"/>
          <w:sz w:val="24"/>
          <w:szCs w:val="24"/>
        </w:rPr>
        <w:t>state</w:t>
      </w:r>
      <w:r w:rsidRPr="00C065DB">
        <w:rPr>
          <w:rFonts w:ascii="Times New Roman" w:hAnsi="Times New Roman" w:cs="Times New Roman"/>
          <w:b/>
          <w:color w:val="222222"/>
          <w:sz w:val="24"/>
          <w:szCs w:val="24"/>
        </w:rPr>
        <w:t xml:space="preserve">, </w:t>
      </w:r>
      <w:r>
        <w:rPr>
          <w:rFonts w:ascii="Times New Roman" w:hAnsi="Times New Roman" w:cs="Times New Roman"/>
          <w:b/>
          <w:color w:val="222222"/>
          <w:sz w:val="24"/>
          <w:szCs w:val="24"/>
        </w:rPr>
        <w:t xml:space="preserve">and </w:t>
      </w:r>
      <w:r w:rsidRPr="00C065DB">
        <w:rPr>
          <w:rFonts w:ascii="Times New Roman" w:hAnsi="Times New Roman" w:cs="Times New Roman"/>
          <w:b/>
          <w:color w:val="222222"/>
          <w:sz w:val="24"/>
          <w:szCs w:val="24"/>
        </w:rPr>
        <w:t>(</w:t>
      </w:r>
      <w:r>
        <w:rPr>
          <w:rFonts w:ascii="Times New Roman" w:hAnsi="Times New Roman" w:cs="Times New Roman"/>
          <w:b/>
          <w:color w:val="222222"/>
          <w:sz w:val="24"/>
          <w:szCs w:val="24"/>
        </w:rPr>
        <w:t>c</w:t>
      </w:r>
      <w:r w:rsidRPr="00C065DB">
        <w:rPr>
          <w:rFonts w:ascii="Times New Roman" w:hAnsi="Times New Roman" w:cs="Times New Roman"/>
          <w:b/>
          <w:color w:val="222222"/>
          <w:sz w:val="24"/>
          <w:szCs w:val="24"/>
        </w:rPr>
        <w:t>) county.</w:t>
      </w:r>
    </w:p>
    <w:p w14:paraId="3D4E17C9" w14:textId="77777777" w:rsidR="005D52DB" w:rsidRDefault="005D52DB" w:rsidP="005D52DB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color w:val="222222"/>
          <w:sz w:val="24"/>
          <w:szCs w:val="24"/>
        </w:rPr>
        <w:sectPr w:rsidR="005D52DB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77F3513C" w14:textId="77777777" w:rsidR="005D52DB" w:rsidRDefault="005D52DB" w:rsidP="005D52DB">
      <w:pPr>
        <w:shd w:val="clear" w:color="auto" w:fill="FFFFFF"/>
        <w:spacing w:after="0" w:line="480" w:lineRule="auto"/>
        <w:rPr>
          <w:rFonts w:ascii="Times New Roman" w:eastAsia="Times New Roman" w:hAnsi="Times New Roman" w:cs="Times New Roman"/>
          <w:b/>
          <w:color w:val="222222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noProof/>
          <w:color w:val="222222"/>
          <w:sz w:val="24"/>
          <w:szCs w:val="24"/>
        </w:rPr>
        <w:lastRenderedPageBreak/>
        <w:drawing>
          <wp:inline distT="0" distB="0" distL="0" distR="0" wp14:anchorId="3D495607" wp14:editId="41762668">
            <wp:extent cx="5943600" cy="3876675"/>
            <wp:effectExtent l="0" t="0" r="0" b="9525"/>
            <wp:docPr id="14" name="Picture 14" descr="Chart, scatte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Chart, scatter chart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76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80551F" w14:textId="77777777" w:rsidR="005D52DB" w:rsidRPr="001A7DD0" w:rsidRDefault="005D52DB" w:rsidP="005D52D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222222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22222"/>
          <w:sz w:val="24"/>
          <w:szCs w:val="24"/>
        </w:rPr>
        <w:t xml:space="preserve">Fig. S2. Comparison of greenspace exposure inequality measured by Gini index between different seasons for global urban areas. </w:t>
      </w:r>
      <w:r w:rsidRPr="001A7DD0">
        <w:rPr>
          <w:rFonts w:ascii="Times New Roman" w:eastAsia="Times New Roman" w:hAnsi="Times New Roman" w:cs="Times New Roman" w:hint="eastAsia"/>
          <w:b/>
          <w:color w:val="222222"/>
          <w:sz w:val="24"/>
          <w:szCs w:val="24"/>
        </w:rPr>
        <w:t>a</w:t>
      </w:r>
      <w:r>
        <w:rPr>
          <w:rFonts w:ascii="Times New Roman" w:eastAsia="Times New Roman" w:hAnsi="Times New Roman" w:cs="Times New Roman"/>
          <w:b/>
          <w:color w:val="222222"/>
          <w:sz w:val="24"/>
          <w:szCs w:val="24"/>
        </w:rPr>
        <w:t xml:space="preserve">, </w:t>
      </w:r>
      <w:r w:rsidRPr="001A7DD0"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Summer vs Spring. </w:t>
      </w:r>
      <w:r>
        <w:rPr>
          <w:rFonts w:ascii="Times New Roman" w:eastAsia="Times New Roman" w:hAnsi="Times New Roman" w:cs="Times New Roman"/>
          <w:b/>
          <w:color w:val="222222"/>
          <w:sz w:val="24"/>
          <w:szCs w:val="24"/>
        </w:rPr>
        <w:t xml:space="preserve">b, </w:t>
      </w:r>
      <w:r w:rsidRPr="001A7DD0">
        <w:rPr>
          <w:rFonts w:ascii="Times New Roman" w:eastAsia="Times New Roman" w:hAnsi="Times New Roman" w:cs="Times New Roman"/>
          <w:color w:val="222222"/>
          <w:sz w:val="24"/>
          <w:szCs w:val="24"/>
        </w:rPr>
        <w:t>Summer vs Fall.</w:t>
      </w:r>
      <w:r>
        <w:rPr>
          <w:rFonts w:ascii="Times New Roman" w:eastAsia="Times New Roman" w:hAnsi="Times New Roman" w:cs="Times New Roman"/>
          <w:b/>
          <w:color w:val="222222"/>
          <w:sz w:val="24"/>
          <w:szCs w:val="24"/>
        </w:rPr>
        <w:t xml:space="preserve"> c, </w:t>
      </w:r>
      <w:r w:rsidRPr="001A7DD0">
        <w:rPr>
          <w:rFonts w:ascii="Times New Roman" w:eastAsia="Times New Roman" w:hAnsi="Times New Roman" w:cs="Times New Roman"/>
          <w:color w:val="222222"/>
          <w:sz w:val="24"/>
          <w:szCs w:val="24"/>
        </w:rPr>
        <w:t>Summer vs Winter.</w:t>
      </w:r>
      <w:r>
        <w:rPr>
          <w:rFonts w:ascii="Times New Roman" w:eastAsia="Times New Roman" w:hAnsi="Times New Roman" w:cs="Times New Roman"/>
          <w:b/>
          <w:color w:val="222222"/>
          <w:sz w:val="24"/>
          <w:szCs w:val="24"/>
        </w:rPr>
        <w:t xml:space="preserve"> d, </w:t>
      </w:r>
      <w:r w:rsidRPr="001A7DD0">
        <w:rPr>
          <w:rFonts w:ascii="Times New Roman" w:eastAsia="Times New Roman" w:hAnsi="Times New Roman" w:cs="Times New Roman"/>
          <w:color w:val="222222"/>
          <w:sz w:val="24"/>
          <w:szCs w:val="24"/>
        </w:rPr>
        <w:t>Spring vs Fall.</w:t>
      </w:r>
      <w:r>
        <w:rPr>
          <w:rFonts w:ascii="Times New Roman" w:eastAsia="Times New Roman" w:hAnsi="Times New Roman" w:cs="Times New Roman"/>
          <w:b/>
          <w:color w:val="222222"/>
          <w:sz w:val="24"/>
          <w:szCs w:val="24"/>
        </w:rPr>
        <w:t xml:space="preserve"> e, </w:t>
      </w:r>
      <w:r w:rsidRPr="001A7DD0">
        <w:rPr>
          <w:rFonts w:ascii="Times New Roman" w:eastAsia="Times New Roman" w:hAnsi="Times New Roman" w:cs="Times New Roman"/>
          <w:color w:val="222222"/>
          <w:sz w:val="24"/>
          <w:szCs w:val="24"/>
        </w:rPr>
        <w:t>Spring vs Winter.</w:t>
      </w:r>
      <w:r>
        <w:rPr>
          <w:rFonts w:ascii="Times New Roman" w:eastAsia="Times New Roman" w:hAnsi="Times New Roman" w:cs="Times New Roman"/>
          <w:b/>
          <w:color w:val="222222"/>
          <w:sz w:val="24"/>
          <w:szCs w:val="24"/>
        </w:rPr>
        <w:t xml:space="preserve"> f, </w:t>
      </w:r>
      <w:r w:rsidRPr="001A7DD0"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Fall vs Winter. </w:t>
      </w:r>
      <w:r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The fitting lines </w:t>
      </w:r>
      <w:r w:rsidRPr="000579A7">
        <w:rPr>
          <w:rFonts w:ascii="Times New Roman" w:eastAsia="Times New Roman" w:hAnsi="Times New Roman" w:cs="Times New Roman" w:hint="eastAsia"/>
          <w:color w:val="222222"/>
          <w:sz w:val="24"/>
          <w:szCs w:val="24"/>
        </w:rPr>
        <w:t>are</w:t>
      </w:r>
      <w:r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 derived from a linear regression to justify the correlation of Gini index of greenspace exposure between two seasons</w:t>
      </w:r>
      <w:r w:rsidRPr="00F36718">
        <w:rPr>
          <w:rFonts w:ascii="Times New Roman" w:eastAsia="Times New Roman" w:hAnsi="Times New Roman" w:cs="Times New Roman"/>
          <w:color w:val="222222"/>
          <w:sz w:val="24"/>
          <w:szCs w:val="24"/>
        </w:rPr>
        <w:t>.</w:t>
      </w:r>
      <w:r>
        <w:rPr>
          <w:rFonts w:asciiTheme="minorEastAsia" w:hAnsiTheme="minorEastAsia" w:cs="Times New Roman"/>
          <w:color w:val="222222"/>
          <w:sz w:val="24"/>
          <w:szCs w:val="24"/>
        </w:rPr>
        <w:t xml:space="preserve"> </w:t>
      </w:r>
    </w:p>
    <w:p w14:paraId="724E5682" w14:textId="77777777" w:rsidR="005D52DB" w:rsidRPr="00B635B3" w:rsidRDefault="005D52DB" w:rsidP="005D52DB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color w:val="222222"/>
          <w:sz w:val="24"/>
          <w:szCs w:val="24"/>
        </w:rPr>
      </w:pPr>
    </w:p>
    <w:p w14:paraId="4259A7AC" w14:textId="77777777" w:rsidR="005D52DB" w:rsidRDefault="005D52DB" w:rsidP="005D52DB">
      <w:pPr>
        <w:shd w:val="clear" w:color="auto" w:fill="FFFFFF"/>
        <w:spacing w:after="0" w:line="480" w:lineRule="auto"/>
        <w:rPr>
          <w:rFonts w:ascii="Times New Roman" w:eastAsia="Times New Roman" w:hAnsi="Times New Roman" w:cs="Times New Roman"/>
          <w:b/>
          <w:color w:val="222222"/>
          <w:sz w:val="24"/>
          <w:szCs w:val="24"/>
        </w:rPr>
        <w:sectPr w:rsidR="005D52DB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04824170" w14:textId="77777777" w:rsidR="005D52DB" w:rsidRDefault="005D52DB" w:rsidP="005D52DB">
      <w:r>
        <w:rPr>
          <w:noProof/>
        </w:rPr>
        <w:lastRenderedPageBreak/>
        <w:drawing>
          <wp:inline distT="0" distB="0" distL="0" distR="0" wp14:anchorId="6CAC31C7" wp14:editId="24FEA2DE">
            <wp:extent cx="5884281" cy="5865855"/>
            <wp:effectExtent l="0" t="0" r="2540" b="1905"/>
            <wp:docPr id="12" name="Picture 12" descr="Background patter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Background patter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1148" cy="58826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41511E6" w14:textId="77777777" w:rsidR="005D52DB" w:rsidRDefault="005D52DB" w:rsidP="005D52DB">
      <w:pPr>
        <w:spacing w:after="0" w:line="240" w:lineRule="auto"/>
        <w:rPr>
          <w:rFonts w:ascii="Times New Roman" w:hAnsi="Times New Roman" w:cs="Times New Roman"/>
          <w:b/>
        </w:rPr>
      </w:pPr>
      <w:r w:rsidRPr="00017190">
        <w:rPr>
          <w:rFonts w:ascii="Times New Roman" w:hAnsi="Times New Roman" w:cs="Times New Roman"/>
          <w:b/>
        </w:rPr>
        <w:t>Fig</w:t>
      </w:r>
      <w:r>
        <w:rPr>
          <w:rFonts w:ascii="Times New Roman" w:hAnsi="Times New Roman" w:cs="Times New Roman"/>
          <w:b/>
        </w:rPr>
        <w:t>. S3</w:t>
      </w:r>
      <w:r w:rsidRPr="00017190">
        <w:rPr>
          <w:rFonts w:ascii="Times New Roman" w:hAnsi="Times New Roman" w:cs="Times New Roman"/>
          <w:b/>
        </w:rPr>
        <w:t xml:space="preserve">. Seasonal changes of greenspace coverage and the associated Gini index of greenspace exposure using an example in </w:t>
      </w:r>
      <w:r w:rsidRPr="008E508F">
        <w:rPr>
          <w:rFonts w:ascii="Times New Roman" w:hAnsi="Times New Roman" w:cs="Times New Roman"/>
          <w:b/>
        </w:rPr>
        <w:t xml:space="preserve">Greater Sudbury, </w:t>
      </w:r>
      <w:r w:rsidRPr="00042CB0">
        <w:rPr>
          <w:rFonts w:ascii="Times New Roman" w:hAnsi="Times New Roman" w:cs="Times New Roman"/>
          <w:b/>
        </w:rPr>
        <w:t>Ontario</w:t>
      </w:r>
      <w:r w:rsidRPr="008E508F">
        <w:rPr>
          <w:rFonts w:ascii="Times New Roman" w:hAnsi="Times New Roman" w:cs="Times New Roman"/>
          <w:b/>
        </w:rPr>
        <w:t>, Canada</w:t>
      </w:r>
      <w:r w:rsidRPr="00017190">
        <w:rPr>
          <w:rFonts w:ascii="Times New Roman" w:hAnsi="Times New Roman" w:cs="Times New Roman"/>
          <w:b/>
        </w:rPr>
        <w:t xml:space="preserve">. </w:t>
      </w:r>
    </w:p>
    <w:p w14:paraId="075C5E7A" w14:textId="77777777" w:rsidR="005D52DB" w:rsidRDefault="005D52DB" w:rsidP="005D52DB">
      <w:pPr>
        <w:spacing w:after="0" w:line="240" w:lineRule="auto"/>
        <w:rPr>
          <w:rFonts w:ascii="Times New Roman" w:hAnsi="Times New Roman" w:cs="Times New Roman"/>
          <w:b/>
        </w:rPr>
        <w:sectPr w:rsidR="005D52DB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7DA13174" w14:textId="77777777" w:rsidR="005D52DB" w:rsidRDefault="005D52DB" w:rsidP="005D52DB">
      <w:pPr>
        <w:spacing w:after="0" w:line="240" w:lineRule="auto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 wp14:anchorId="57BAF6FD" wp14:editId="3AA227AB">
            <wp:extent cx="5943600" cy="3228975"/>
            <wp:effectExtent l="0" t="0" r="0" b="9525"/>
            <wp:docPr id="7" name="Picture 7" descr="Diagram, venn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Diagram, venn diagram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28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F325C1" w14:textId="77777777" w:rsidR="005D52DB" w:rsidRDefault="005D52DB" w:rsidP="005D52DB">
      <w:pPr>
        <w:spacing w:after="0" w:line="240" w:lineRule="auto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Fig. S4. Results of variable partition (100%) for two scenarios including different combinations of explanatory variables.</w:t>
      </w:r>
      <w:r w:rsidRPr="001F6449">
        <w:rPr>
          <w:rFonts w:ascii="Times New Roman" w:hAnsi="Times New Roman" w:cs="Times New Roman"/>
          <w:bCs/>
        </w:rPr>
        <w:t xml:space="preserve"> </w:t>
      </w:r>
      <w:r w:rsidRPr="00CF09AA">
        <w:rPr>
          <w:rFonts w:ascii="Times New Roman" w:hAnsi="Times New Roman" w:cs="Times New Roman"/>
          <w:b/>
        </w:rPr>
        <w:t>a.</w:t>
      </w:r>
      <w:r w:rsidRPr="001F6449">
        <w:rPr>
          <w:rFonts w:ascii="Times New Roman" w:hAnsi="Times New Roman" w:cs="Times New Roman"/>
          <w:bCs/>
        </w:rPr>
        <w:t xml:space="preserve"> Inclusion of latitude (lat), vapor pressure deficit (vpd), greenspace coverage rate (gcr), and edge density (ed). </w:t>
      </w:r>
      <w:r w:rsidRPr="00CF09AA">
        <w:rPr>
          <w:rFonts w:ascii="Times New Roman" w:hAnsi="Times New Roman" w:cs="Times New Roman"/>
          <w:b/>
        </w:rPr>
        <w:t>b.</w:t>
      </w:r>
      <w:r w:rsidRPr="001F6449">
        <w:rPr>
          <w:rFonts w:ascii="Times New Roman" w:hAnsi="Times New Roman" w:cs="Times New Roman"/>
          <w:bCs/>
        </w:rPr>
        <w:t xml:space="preserve"> Inclusion of grc and ed.</w:t>
      </w:r>
    </w:p>
    <w:p w14:paraId="190D68F0" w14:textId="77777777" w:rsidR="00CC7B11" w:rsidRDefault="00CC7B11" w:rsidP="005D52DB">
      <w:pPr>
        <w:spacing w:after="0" w:line="240" w:lineRule="auto"/>
        <w:rPr>
          <w:rFonts w:ascii="Times New Roman" w:hAnsi="Times New Roman" w:cs="Times New Roman"/>
          <w:b/>
        </w:rPr>
        <w:sectPr w:rsidR="00CC7B11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29FC2545" w14:textId="4B0BEF6E" w:rsidR="005D52DB" w:rsidRDefault="00CC7B11" w:rsidP="005D52DB">
      <w:pPr>
        <w:spacing w:after="0" w:line="240" w:lineRule="auto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 wp14:anchorId="0B7C1373" wp14:editId="0024708E">
            <wp:extent cx="5943600" cy="2384425"/>
            <wp:effectExtent l="0" t="0" r="0" b="0"/>
            <wp:docPr id="6" name="Picture 6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Map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84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ED3730" w14:textId="34F439BC" w:rsidR="00CC7B11" w:rsidRPr="00792E15" w:rsidRDefault="00CC7B11" w:rsidP="005D52DB">
      <w:pPr>
        <w:spacing w:after="0" w:line="240" w:lineRule="auto"/>
        <w:rPr>
          <w:rFonts w:ascii="Times New Roman" w:eastAsia="等线" w:hAnsi="Times New Roman" w:cs="Times New Roman"/>
          <w:b/>
          <w:bCs/>
          <w:sz w:val="24"/>
          <w:szCs w:val="24"/>
        </w:rPr>
      </w:pPr>
      <w:r w:rsidRPr="00792E15">
        <w:rPr>
          <w:rFonts w:ascii="Times New Roman" w:eastAsia="等线" w:hAnsi="Times New Roman" w:cs="Times New Roman" w:hint="eastAsia"/>
          <w:b/>
          <w:bCs/>
          <w:sz w:val="24"/>
          <w:szCs w:val="24"/>
        </w:rPr>
        <w:t>F</w:t>
      </w:r>
      <w:r w:rsidRPr="00792E15">
        <w:rPr>
          <w:rFonts w:ascii="Times New Roman" w:eastAsia="等线" w:hAnsi="Times New Roman" w:cs="Times New Roman"/>
          <w:b/>
          <w:bCs/>
          <w:sz w:val="24"/>
          <w:szCs w:val="24"/>
        </w:rPr>
        <w:t xml:space="preserve">ig. S5. </w:t>
      </w:r>
      <w:r w:rsidR="008F089D" w:rsidRPr="00792E15">
        <w:rPr>
          <w:rFonts w:ascii="Times New Roman" w:eastAsia="等线" w:hAnsi="Times New Roman" w:cs="Times New Roman"/>
          <w:b/>
          <w:bCs/>
          <w:sz w:val="24"/>
          <w:szCs w:val="24"/>
        </w:rPr>
        <w:t xml:space="preserve">Percentage of tree exposure regarding the total greenspace exposure levels for global 1028 cities. </w:t>
      </w:r>
    </w:p>
    <w:p w14:paraId="4B049A92" w14:textId="77777777" w:rsidR="00CC7B11" w:rsidRDefault="00CC7B11" w:rsidP="005D52DB">
      <w:pPr>
        <w:spacing w:after="0" w:line="240" w:lineRule="auto"/>
        <w:rPr>
          <w:rFonts w:ascii="Times New Roman" w:hAnsi="Times New Roman" w:cs="Times New Roman"/>
          <w:b/>
        </w:rPr>
        <w:sectPr w:rsidR="00CC7B11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2E659532" w14:textId="51523E6D" w:rsidR="00CC7B11" w:rsidRDefault="00CC7B11" w:rsidP="00CC7B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 w:hint="eastAsia"/>
          <w:b/>
          <w:noProof/>
        </w:rPr>
        <w:lastRenderedPageBreak/>
        <w:drawing>
          <wp:inline distT="0" distB="0" distL="0" distR="0" wp14:anchorId="5B31BCA1" wp14:editId="341844C9">
            <wp:extent cx="4849368" cy="4413504"/>
            <wp:effectExtent l="0" t="0" r="8890" b="6350"/>
            <wp:docPr id="11" name="Picture 11" descr="Chart, scatte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Chart, scatter chart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49368" cy="4413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2BC1F8" w14:textId="56C8A66C" w:rsidR="005D52DB" w:rsidRPr="00792E15" w:rsidRDefault="00CC7B11" w:rsidP="005D52DB">
      <w:pPr>
        <w:spacing w:after="0" w:line="240" w:lineRule="auto"/>
        <w:rPr>
          <w:rFonts w:ascii="Times New Roman" w:eastAsia="等线" w:hAnsi="Times New Roman" w:cs="Times New Roman"/>
          <w:b/>
          <w:bCs/>
          <w:sz w:val="24"/>
          <w:szCs w:val="24"/>
        </w:rPr>
      </w:pPr>
      <w:r w:rsidRPr="00792E15">
        <w:rPr>
          <w:rFonts w:ascii="Times New Roman" w:eastAsia="等线" w:hAnsi="Times New Roman" w:cs="Times New Roman" w:hint="eastAsia"/>
          <w:b/>
          <w:bCs/>
          <w:sz w:val="24"/>
          <w:szCs w:val="24"/>
        </w:rPr>
        <w:t>F</w:t>
      </w:r>
      <w:r w:rsidRPr="00792E15">
        <w:rPr>
          <w:rFonts w:ascii="Times New Roman" w:eastAsia="等线" w:hAnsi="Times New Roman" w:cs="Times New Roman"/>
          <w:b/>
          <w:bCs/>
          <w:sz w:val="24"/>
          <w:szCs w:val="24"/>
        </w:rPr>
        <w:t xml:space="preserve">ig. S6. </w:t>
      </w:r>
      <w:r w:rsidR="008F089D" w:rsidRPr="00792E15">
        <w:rPr>
          <w:rFonts w:ascii="Times New Roman" w:eastAsia="等线" w:hAnsi="Times New Roman" w:cs="Times New Roman"/>
          <w:b/>
          <w:bCs/>
          <w:sz w:val="24"/>
          <w:szCs w:val="24"/>
        </w:rPr>
        <w:t xml:space="preserve">The association of tree exposure (green dots) and shrub/grass exposure (yellow dots) with total greenspace exposure for global 1028 cities. </w:t>
      </w:r>
    </w:p>
    <w:p w14:paraId="492E9ED5" w14:textId="2213AEF5" w:rsidR="00CC7B11" w:rsidRDefault="00CC7B11" w:rsidP="005D52DB">
      <w:pPr>
        <w:spacing w:after="0" w:line="240" w:lineRule="auto"/>
        <w:rPr>
          <w:rFonts w:ascii="Times New Roman" w:hAnsi="Times New Roman" w:cs="Times New Roman"/>
          <w:b/>
        </w:rPr>
        <w:sectPr w:rsidR="00CC7B11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1C903842" w14:textId="77777777" w:rsidR="005D52DB" w:rsidRDefault="005D52DB" w:rsidP="005D52DB">
      <w:pPr>
        <w:spacing w:after="0" w:line="360" w:lineRule="auto"/>
        <w:jc w:val="center"/>
        <w:rPr>
          <w:rFonts w:ascii="Times New Roman" w:eastAsia="等线" w:hAnsi="Times New Roman" w:cs="Times New Roman"/>
          <w:sz w:val="24"/>
          <w:szCs w:val="24"/>
        </w:rPr>
      </w:pPr>
      <w:r>
        <w:rPr>
          <w:rFonts w:ascii="Times New Roman" w:eastAsia="等线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9D8AA34" wp14:editId="080679FD">
            <wp:extent cx="5760000" cy="3019074"/>
            <wp:effectExtent l="0" t="0" r="0" b="0"/>
            <wp:docPr id="10" name="Picture 10" descr="Histogra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Histogram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30190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3CAFE83" w14:textId="4F1412D1" w:rsidR="005D52DB" w:rsidRPr="003F3363" w:rsidRDefault="005D52DB" w:rsidP="005D52DB">
      <w:pPr>
        <w:spacing w:after="0" w:line="360" w:lineRule="auto"/>
        <w:jc w:val="both"/>
        <w:rPr>
          <w:rFonts w:ascii="Times New Roman" w:eastAsia="等线" w:hAnsi="Times New Roman" w:cs="Times New Roman"/>
          <w:sz w:val="24"/>
          <w:szCs w:val="24"/>
        </w:rPr>
      </w:pPr>
      <w:r w:rsidRPr="00B01619">
        <w:rPr>
          <w:rFonts w:ascii="Times New Roman" w:eastAsia="等线" w:hAnsi="Times New Roman" w:cs="Times New Roman"/>
          <w:b/>
          <w:bCs/>
          <w:sz w:val="24"/>
          <w:szCs w:val="24"/>
        </w:rPr>
        <w:t>Fig. S</w:t>
      </w:r>
      <w:r w:rsidR="00CC7B11">
        <w:rPr>
          <w:rFonts w:ascii="Times New Roman" w:eastAsia="等线" w:hAnsi="Times New Roman" w:cs="Times New Roman"/>
          <w:b/>
          <w:bCs/>
          <w:sz w:val="24"/>
          <w:szCs w:val="24"/>
        </w:rPr>
        <w:t>7</w:t>
      </w:r>
      <w:r w:rsidRPr="00B01619">
        <w:rPr>
          <w:rFonts w:ascii="Times New Roman" w:eastAsia="等线" w:hAnsi="Times New Roman" w:cs="Times New Roman"/>
          <w:b/>
          <w:bCs/>
          <w:sz w:val="24"/>
          <w:szCs w:val="24"/>
        </w:rPr>
        <w:t>. Illustrative diagram of Gini index-based inequality assessments of greenspace exposure</w:t>
      </w:r>
      <w:r w:rsidRPr="00B01619">
        <w:rPr>
          <w:rFonts w:ascii="Times New Roman" w:eastAsia="等线" w:hAnsi="Times New Roman" w:cs="Times New Roman" w:hint="eastAsia"/>
          <w:b/>
          <w:bCs/>
          <w:sz w:val="24"/>
          <w:szCs w:val="24"/>
        </w:rPr>
        <w:t>.</w:t>
      </w:r>
      <w:r w:rsidRPr="00B01619">
        <w:rPr>
          <w:rFonts w:ascii="Times New Roman" w:eastAsia="等线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eastAsia="等线" w:hAnsi="Times New Roman" w:cs="Times New Roman"/>
          <w:sz w:val="24"/>
          <w:szCs w:val="24"/>
        </w:rPr>
        <w:t>T</w:t>
      </w:r>
      <w:r>
        <w:rPr>
          <w:rFonts w:ascii="Times New Roman" w:eastAsia="等线" w:hAnsi="Times New Roman" w:cs="Times New Roman" w:hint="eastAsia"/>
          <w:sz w:val="24"/>
          <w:szCs w:val="24"/>
        </w:rPr>
        <w:t>h</w:t>
      </w:r>
      <w:r>
        <w:rPr>
          <w:rFonts w:ascii="Times New Roman" w:eastAsia="等线" w:hAnsi="Times New Roman" w:cs="Times New Roman"/>
          <w:sz w:val="24"/>
          <w:szCs w:val="24"/>
        </w:rPr>
        <w:t xml:space="preserve">e </w:t>
      </w:r>
      <w:r w:rsidRPr="00BA0EFA">
        <w:rPr>
          <w:rFonts w:ascii="Times New Roman" w:eastAsia="等线" w:hAnsi="Times New Roman" w:cs="Times New Roman"/>
          <w:sz w:val="24"/>
          <w:szCs w:val="24"/>
        </w:rPr>
        <w:t xml:space="preserve">Gini </w:t>
      </w:r>
      <w:r>
        <w:rPr>
          <w:rFonts w:ascii="Times New Roman" w:eastAsia="等线" w:hAnsi="Times New Roman" w:cs="Times New Roman"/>
          <w:sz w:val="24"/>
          <w:szCs w:val="24"/>
        </w:rPr>
        <w:t>index</w:t>
      </w:r>
      <w:r w:rsidRPr="00BA0EFA">
        <w:rPr>
          <w:rFonts w:ascii="Times New Roman" w:eastAsia="等线" w:hAnsi="Times New Roman" w:cs="Times New Roman"/>
          <w:sz w:val="24"/>
          <w:szCs w:val="24"/>
        </w:rPr>
        <w:t xml:space="preserve"> is defined</w:t>
      </w:r>
      <w:r>
        <w:rPr>
          <w:rFonts w:ascii="Times New Roman" w:eastAsia="等线" w:hAnsi="Times New Roman" w:cs="Times New Roman"/>
          <w:sz w:val="24"/>
          <w:szCs w:val="24"/>
        </w:rPr>
        <w:t xml:space="preserve"> as </w:t>
      </w:r>
      <w:r w:rsidRPr="00BA0EFA">
        <w:rPr>
          <w:rFonts w:ascii="Times New Roman" w:eastAsia="等线" w:hAnsi="Times New Roman" w:cs="Times New Roman"/>
          <w:sz w:val="24"/>
          <w:szCs w:val="24"/>
        </w:rPr>
        <w:t>the ratio of the area that lies between the line of equality and the Lorenz curve (</w:t>
      </w:r>
      <w:r>
        <w:rPr>
          <w:rFonts w:ascii="Times New Roman" w:eastAsia="等线" w:hAnsi="Times New Roman" w:cs="Times New Roman"/>
          <w:sz w:val="24"/>
          <w:szCs w:val="24"/>
        </w:rPr>
        <w:t xml:space="preserve">region </w:t>
      </w:r>
      <w:r w:rsidRPr="008473E8">
        <w:rPr>
          <w:rFonts w:ascii="Times New Roman" w:eastAsia="等线" w:hAnsi="Times New Roman" w:cs="Times New Roman"/>
          <w:i/>
          <w:iCs/>
          <w:sz w:val="24"/>
          <w:szCs w:val="24"/>
        </w:rPr>
        <w:t>A</w:t>
      </w:r>
      <w:r w:rsidRPr="00BA0EFA">
        <w:rPr>
          <w:rFonts w:ascii="Times New Roman" w:eastAsia="等线" w:hAnsi="Times New Roman" w:cs="Times New Roman"/>
          <w:sz w:val="24"/>
          <w:szCs w:val="24"/>
        </w:rPr>
        <w:t>) over the total area under the line of equality (</w:t>
      </w:r>
      <w:r>
        <w:rPr>
          <w:rFonts w:ascii="Times New Roman" w:eastAsia="等线" w:hAnsi="Times New Roman" w:cs="Times New Roman"/>
          <w:sz w:val="24"/>
          <w:szCs w:val="24"/>
        </w:rPr>
        <w:t xml:space="preserve">region </w:t>
      </w:r>
      <w:r w:rsidRPr="008473E8">
        <w:rPr>
          <w:rFonts w:ascii="Times New Roman" w:eastAsia="等线" w:hAnsi="Times New Roman" w:cs="Times New Roman"/>
          <w:i/>
          <w:iCs/>
          <w:sz w:val="24"/>
          <w:szCs w:val="24"/>
        </w:rPr>
        <w:t>A</w:t>
      </w:r>
      <w:r w:rsidRPr="00BA0EFA">
        <w:rPr>
          <w:rFonts w:ascii="Times New Roman" w:eastAsia="等线" w:hAnsi="Times New Roman" w:cs="Times New Roman"/>
          <w:sz w:val="24"/>
          <w:szCs w:val="24"/>
        </w:rPr>
        <w:t xml:space="preserve"> </w:t>
      </w:r>
      <w:r>
        <w:rPr>
          <w:rFonts w:ascii="Times New Roman" w:eastAsia="等线" w:hAnsi="Times New Roman" w:cs="Times New Roman"/>
          <w:sz w:val="24"/>
          <w:szCs w:val="24"/>
        </w:rPr>
        <w:t>plus</w:t>
      </w:r>
      <w:r w:rsidRPr="00BA0EFA">
        <w:rPr>
          <w:rFonts w:ascii="Times New Roman" w:eastAsia="等线" w:hAnsi="Times New Roman" w:cs="Times New Roman"/>
          <w:sz w:val="24"/>
          <w:szCs w:val="24"/>
        </w:rPr>
        <w:t xml:space="preserve"> </w:t>
      </w:r>
      <w:r>
        <w:rPr>
          <w:rFonts w:ascii="Times New Roman" w:eastAsia="等线" w:hAnsi="Times New Roman" w:cs="Times New Roman"/>
          <w:sz w:val="24"/>
          <w:szCs w:val="24"/>
        </w:rPr>
        <w:t xml:space="preserve">region </w:t>
      </w:r>
      <w:r w:rsidRPr="008473E8">
        <w:rPr>
          <w:rFonts w:ascii="Times New Roman" w:eastAsia="等线" w:hAnsi="Times New Roman" w:cs="Times New Roman"/>
          <w:i/>
          <w:iCs/>
          <w:sz w:val="24"/>
          <w:szCs w:val="24"/>
        </w:rPr>
        <w:t>B</w:t>
      </w:r>
      <w:r w:rsidRPr="00BA0EFA">
        <w:rPr>
          <w:rFonts w:ascii="Times New Roman" w:eastAsia="等线" w:hAnsi="Times New Roman" w:cs="Times New Roman"/>
          <w:sz w:val="24"/>
          <w:szCs w:val="24"/>
        </w:rPr>
        <w:t>)</w:t>
      </w:r>
      <w:r>
        <w:rPr>
          <w:rFonts w:ascii="Times New Roman" w:eastAsia="等线" w:hAnsi="Times New Roman" w:cs="Times New Roman"/>
          <w:sz w:val="24"/>
          <w:szCs w:val="24"/>
        </w:rPr>
        <w:t xml:space="preserve">, where </w:t>
      </w:r>
      <w:r w:rsidRPr="00BA0EFA">
        <w:rPr>
          <w:rFonts w:ascii="Times New Roman" w:eastAsia="等线" w:hAnsi="Times New Roman" w:cs="Times New Roman"/>
          <w:sz w:val="24"/>
          <w:szCs w:val="24"/>
        </w:rPr>
        <w:t xml:space="preserve">Lorenz curve plots the proportion of the </w:t>
      </w:r>
      <w:r>
        <w:rPr>
          <w:rFonts w:ascii="Times New Roman" w:eastAsia="等线" w:hAnsi="Times New Roman" w:cs="Times New Roman"/>
          <w:sz w:val="24"/>
          <w:szCs w:val="24"/>
        </w:rPr>
        <w:t>greenspace exposure</w:t>
      </w:r>
      <w:r w:rsidRPr="00BA0EFA">
        <w:rPr>
          <w:rFonts w:ascii="Times New Roman" w:eastAsia="等线" w:hAnsi="Times New Roman" w:cs="Times New Roman"/>
          <w:sz w:val="24"/>
          <w:szCs w:val="24"/>
        </w:rPr>
        <w:t xml:space="preserve"> (y</w:t>
      </w:r>
      <w:r>
        <w:rPr>
          <w:rFonts w:ascii="Times New Roman" w:eastAsia="等线" w:hAnsi="Times New Roman" w:cs="Times New Roman" w:hint="eastAsia"/>
          <w:sz w:val="24"/>
          <w:szCs w:val="24"/>
        </w:rPr>
        <w:t>-</w:t>
      </w:r>
      <w:r w:rsidRPr="00BA0EFA">
        <w:rPr>
          <w:rFonts w:ascii="Times New Roman" w:eastAsia="等线" w:hAnsi="Times New Roman" w:cs="Times New Roman"/>
          <w:sz w:val="24"/>
          <w:szCs w:val="24"/>
        </w:rPr>
        <w:t xml:space="preserve">axis) that is cumulatively </w:t>
      </w:r>
      <w:r>
        <w:rPr>
          <w:rFonts w:ascii="Times New Roman" w:eastAsia="等线" w:hAnsi="Times New Roman" w:cs="Times New Roman"/>
          <w:sz w:val="24"/>
          <w:szCs w:val="24"/>
        </w:rPr>
        <w:t>shared by the residents (x-axis)</w:t>
      </w:r>
      <w:r>
        <w:rPr>
          <w:rFonts w:ascii="Times New Roman" w:eastAsia="等线" w:hAnsi="Times New Roman" w:cs="Times New Roman" w:hint="eastAsia"/>
          <w:sz w:val="24"/>
          <w:szCs w:val="24"/>
        </w:rPr>
        <w:t>.</w:t>
      </w:r>
      <w:r w:rsidRPr="003F3363">
        <w:rPr>
          <w:rFonts w:ascii="Times New Roman" w:eastAsia="等线" w:hAnsi="Times New Roman" w:cs="Times New Roman"/>
          <w:i/>
          <w:iCs/>
          <w:sz w:val="24"/>
          <w:szCs w:val="24"/>
        </w:rPr>
        <w:t xml:space="preserve"> B</w:t>
      </w:r>
      <w:r w:rsidRPr="003F3363">
        <w:rPr>
          <w:rFonts w:ascii="Times New Roman" w:eastAsia="等线" w:hAnsi="Times New Roman" w:cs="Times New Roman"/>
          <w:i/>
          <w:iCs/>
          <w:sz w:val="24"/>
          <w:szCs w:val="24"/>
          <w:vertAlign w:val="subscript"/>
        </w:rPr>
        <w:t>i</w:t>
      </w:r>
      <w:r>
        <w:rPr>
          <w:rFonts w:ascii="Times New Roman" w:eastAsia="等线" w:hAnsi="Times New Roman" w:cs="Times New Roman"/>
          <w:sz w:val="24"/>
          <w:szCs w:val="24"/>
        </w:rPr>
        <w:t xml:space="preserve"> indicates the contribution of </w:t>
      </w:r>
      <w:r>
        <w:rPr>
          <w:rFonts w:ascii="Times New Roman" w:eastAsia="等线" w:hAnsi="Times New Roman" w:cs="Times New Roman"/>
          <w:i/>
          <w:iCs/>
          <w:sz w:val="24"/>
          <w:szCs w:val="24"/>
        </w:rPr>
        <w:t>i</w:t>
      </w:r>
      <w:r>
        <w:rPr>
          <w:rFonts w:ascii="Times New Roman" w:eastAsia="等线" w:hAnsi="Times New Roman" w:cs="Times New Roman"/>
          <w:sz w:val="24"/>
          <w:szCs w:val="24"/>
        </w:rPr>
        <w:t xml:space="preserve">th residents to the accumulated greenspace exposure and is estimated by the </w:t>
      </w:r>
      <w:r w:rsidRPr="00E8574E">
        <w:rPr>
          <w:rFonts w:ascii="Times New Roman" w:eastAsia="等线" w:hAnsi="Times New Roman" w:cs="Times New Roman"/>
          <w:sz w:val="24"/>
          <w:szCs w:val="24"/>
        </w:rPr>
        <w:t xml:space="preserve">trapezoid </w:t>
      </w:r>
      <w:r>
        <w:rPr>
          <w:rFonts w:ascii="Times New Roman" w:eastAsia="等线" w:hAnsi="Times New Roman" w:cs="Times New Roman"/>
          <w:sz w:val="24"/>
          <w:szCs w:val="24"/>
        </w:rPr>
        <w:t xml:space="preserve">area </w:t>
      </w:r>
      <w:r w:rsidRPr="00E8574E">
        <w:rPr>
          <w:rFonts w:ascii="Times New Roman" w:eastAsia="等线" w:hAnsi="Times New Roman" w:cs="Times New Roman"/>
          <w:sz w:val="24"/>
          <w:szCs w:val="24"/>
        </w:rPr>
        <w:t xml:space="preserve">as </w:t>
      </w:r>
      <w:r>
        <w:rPr>
          <w:rFonts w:ascii="Times New Roman" w:eastAsia="等线" w:hAnsi="Times New Roman" w:cs="Times New Roman"/>
          <w:sz w:val="24"/>
          <w:szCs w:val="24"/>
        </w:rPr>
        <w:t xml:space="preserve">shown in the left panel, where </w:t>
      </w:r>
      <w:r>
        <w:rPr>
          <w:rFonts w:ascii="Times New Roman" w:eastAsia="等线" w:hAnsi="Times New Roman" w:cs="Times New Roman"/>
          <w:i/>
          <w:iCs/>
          <w:sz w:val="24"/>
          <w:szCs w:val="24"/>
        </w:rPr>
        <w:t>g</w:t>
      </w:r>
      <w:r w:rsidRPr="003F3363">
        <w:rPr>
          <w:rFonts w:ascii="Times New Roman" w:eastAsia="等线" w:hAnsi="Times New Roman" w:cs="Times New Roman"/>
          <w:i/>
          <w:iCs/>
          <w:sz w:val="24"/>
          <w:szCs w:val="24"/>
          <w:vertAlign w:val="subscript"/>
        </w:rPr>
        <w:t>i</w:t>
      </w:r>
      <w:r>
        <w:rPr>
          <w:rFonts w:ascii="Times New Roman" w:eastAsia="等线" w:hAnsi="Times New Roman" w:cs="Times New Roman"/>
          <w:i/>
          <w:iCs/>
          <w:sz w:val="24"/>
          <w:szCs w:val="24"/>
          <w:vertAlign w:val="subscript"/>
        </w:rPr>
        <w:t xml:space="preserve"> </w:t>
      </w:r>
      <w:r w:rsidRPr="00E8574E">
        <w:rPr>
          <w:rFonts w:ascii="Times New Roman" w:eastAsia="等线" w:hAnsi="Times New Roman" w:cs="Times New Roman"/>
          <w:sz w:val="24"/>
          <w:szCs w:val="24"/>
        </w:rPr>
        <w:t>represents</w:t>
      </w:r>
      <w:r>
        <w:rPr>
          <w:rFonts w:ascii="Times New Roman" w:eastAsia="等线" w:hAnsi="Times New Roman" w:cs="Times New Roman"/>
          <w:sz w:val="24"/>
          <w:szCs w:val="24"/>
        </w:rPr>
        <w:t xml:space="preserve"> the greenspace that is exposed to </w:t>
      </w:r>
      <w:r w:rsidRPr="00E8574E">
        <w:rPr>
          <w:rFonts w:ascii="Times New Roman" w:eastAsia="等线" w:hAnsi="Times New Roman" w:cs="Times New Roman"/>
          <w:i/>
          <w:iCs/>
          <w:sz w:val="24"/>
          <w:szCs w:val="24"/>
        </w:rPr>
        <w:t>i</w:t>
      </w:r>
      <w:r>
        <w:rPr>
          <w:rFonts w:ascii="Times New Roman" w:eastAsia="等线" w:hAnsi="Times New Roman" w:cs="Times New Roman"/>
          <w:sz w:val="24"/>
          <w:szCs w:val="24"/>
        </w:rPr>
        <w:t xml:space="preserve">th resident, and </w:t>
      </w:r>
      <w:r w:rsidRPr="00E8574E">
        <w:rPr>
          <w:rFonts w:ascii="Times New Roman" w:eastAsia="等线" w:hAnsi="Times New Roman" w:cs="Times New Roman"/>
          <w:i/>
          <w:iCs/>
          <w:sz w:val="24"/>
          <w:szCs w:val="24"/>
        </w:rPr>
        <w:t>n</w:t>
      </w:r>
      <w:r>
        <w:rPr>
          <w:rFonts w:ascii="Times New Roman" w:eastAsia="等线" w:hAnsi="Times New Roman" w:cs="Times New Roman"/>
          <w:sz w:val="24"/>
          <w:szCs w:val="24"/>
        </w:rPr>
        <w:t xml:space="preserve"> represents the total resident number. Y</w:t>
      </w:r>
      <w:r>
        <w:rPr>
          <w:rFonts w:ascii="Times New Roman" w:eastAsia="等线" w:hAnsi="Times New Roman" w:cs="Times New Roman" w:hint="eastAsia"/>
          <w:sz w:val="24"/>
          <w:szCs w:val="24"/>
        </w:rPr>
        <w:t>-axi</w:t>
      </w:r>
      <w:r>
        <w:rPr>
          <w:rFonts w:ascii="Times New Roman" w:eastAsia="等线" w:hAnsi="Times New Roman" w:cs="Times New Roman"/>
          <w:sz w:val="24"/>
          <w:szCs w:val="24"/>
        </w:rPr>
        <w:t xml:space="preserve">s shows the cumulative share of greenspace exposure; X-axis shows </w:t>
      </w:r>
      <w:bookmarkStart w:id="1" w:name="OLE_LINK2"/>
      <w:r>
        <w:rPr>
          <w:rFonts w:ascii="Times New Roman" w:eastAsia="等线" w:hAnsi="Times New Roman" w:cs="Times New Roman"/>
          <w:sz w:val="24"/>
          <w:szCs w:val="24"/>
        </w:rPr>
        <w:t>the cumulative share of residents from lowest to highest greenspace exposure</w:t>
      </w:r>
      <w:bookmarkEnd w:id="1"/>
      <w:r>
        <w:rPr>
          <w:rFonts w:ascii="Times New Roman" w:eastAsia="等线" w:hAnsi="Times New Roman" w:cs="Times New Roman"/>
          <w:sz w:val="24"/>
          <w:szCs w:val="24"/>
        </w:rPr>
        <w:t xml:space="preserve">. </w:t>
      </w:r>
    </w:p>
    <w:p w14:paraId="7D92CCD1" w14:textId="77777777" w:rsidR="005D52DB" w:rsidRPr="004E582B" w:rsidRDefault="005D52DB" w:rsidP="005D52DB">
      <w:pPr>
        <w:spacing w:after="0" w:line="240" w:lineRule="auto"/>
        <w:rPr>
          <w:rFonts w:ascii="Times New Roman" w:hAnsi="Times New Roman" w:cs="Times New Roman"/>
          <w:b/>
        </w:rPr>
      </w:pPr>
    </w:p>
    <w:p w14:paraId="03C856FB" w14:textId="77777777" w:rsidR="005D52DB" w:rsidRDefault="005D52DB" w:rsidP="005D52DB">
      <w:pPr>
        <w:spacing w:after="0" w:line="240" w:lineRule="auto"/>
        <w:rPr>
          <w:rFonts w:ascii="Times New Roman" w:hAnsi="Times New Roman" w:cs="Times New Roman"/>
          <w:b/>
        </w:rPr>
        <w:sectPr w:rsidR="005D52DB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37BD81C6" w14:textId="77777777" w:rsidR="005D52DB" w:rsidRDefault="005D52DB" w:rsidP="005D52DB">
      <w:pPr>
        <w:shd w:val="clear" w:color="auto" w:fill="FFFFFF"/>
        <w:spacing w:after="0" w:line="480" w:lineRule="auto"/>
        <w:rPr>
          <w:rFonts w:ascii="Times New Roman" w:eastAsia="Times New Roman" w:hAnsi="Times New Roman" w:cs="Times New Roman"/>
          <w:b/>
          <w:color w:val="222222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B82A45E" wp14:editId="5DE89299">
            <wp:extent cx="5313090" cy="2068448"/>
            <wp:effectExtent l="0" t="0" r="1905" b="8255"/>
            <wp:docPr id="5" name="Picture 5" descr="A map of the worl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map of the worl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9558" cy="20787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C28514F" w14:textId="607B5CAA" w:rsidR="005D52DB" w:rsidRDefault="005D52DB" w:rsidP="005D52D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222222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22222"/>
          <w:sz w:val="24"/>
          <w:szCs w:val="24"/>
        </w:rPr>
        <w:t>Fig. S</w:t>
      </w:r>
      <w:r w:rsidR="00CC7B11">
        <w:rPr>
          <w:rFonts w:ascii="Times New Roman" w:eastAsia="Times New Roman" w:hAnsi="Times New Roman" w:cs="Times New Roman"/>
          <w:b/>
          <w:color w:val="222222"/>
          <w:sz w:val="24"/>
          <w:szCs w:val="24"/>
        </w:rPr>
        <w:t>8</w:t>
      </w:r>
      <w:r>
        <w:rPr>
          <w:rFonts w:ascii="Times New Roman" w:eastAsia="Times New Roman" w:hAnsi="Times New Roman" w:cs="Times New Roman"/>
          <w:b/>
          <w:color w:val="222222"/>
          <w:sz w:val="24"/>
          <w:szCs w:val="24"/>
        </w:rPr>
        <w:t xml:space="preserve">. Geographic distribution of validation samples (greenspace and non-greenspace) across 1028 cities globally. </w:t>
      </w:r>
      <w:r w:rsidRPr="002169A3">
        <w:rPr>
          <w:rFonts w:ascii="Times New Roman" w:eastAsia="Times New Roman" w:hAnsi="Times New Roman" w:cs="Times New Roman"/>
          <w:b/>
          <w:color w:val="222222"/>
          <w:sz w:val="24"/>
          <w:szCs w:val="24"/>
        </w:rPr>
        <w:t>a-e</w:t>
      </w:r>
      <w:r>
        <w:rPr>
          <w:rFonts w:ascii="Times New Roman" w:eastAsia="Times New Roman" w:hAnsi="Times New Roman" w:cs="Times New Roman"/>
          <w:color w:val="222222"/>
          <w:sz w:val="24"/>
          <w:szCs w:val="24"/>
        </w:rPr>
        <w:t>,</w:t>
      </w:r>
      <w:r w:rsidRPr="008C0155"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4"/>
          <w:szCs w:val="24"/>
        </w:rPr>
        <w:t>L</w:t>
      </w:r>
      <w:r w:rsidRPr="008C0155">
        <w:rPr>
          <w:rFonts w:ascii="Times New Roman" w:eastAsia="Times New Roman" w:hAnsi="Times New Roman" w:cs="Times New Roman"/>
          <w:color w:val="222222"/>
          <w:sz w:val="24"/>
          <w:szCs w:val="24"/>
        </w:rPr>
        <w:t>ocations of zoomed-in subsets of Figure S</w:t>
      </w:r>
      <w:r>
        <w:rPr>
          <w:rFonts w:ascii="Times New Roman" w:eastAsia="Times New Roman" w:hAnsi="Times New Roman" w:cs="Times New Roman"/>
          <w:color w:val="222222"/>
          <w:sz w:val="24"/>
          <w:szCs w:val="24"/>
        </w:rPr>
        <w:t>2</w:t>
      </w:r>
      <w:r w:rsidRPr="008C0155">
        <w:rPr>
          <w:rFonts w:ascii="Times New Roman" w:eastAsia="Times New Roman" w:hAnsi="Times New Roman" w:cs="Times New Roman"/>
          <w:color w:val="222222"/>
          <w:sz w:val="24"/>
          <w:szCs w:val="24"/>
        </w:rPr>
        <w:t>.</w:t>
      </w:r>
    </w:p>
    <w:p w14:paraId="31C42F5F" w14:textId="77777777" w:rsidR="005D52DB" w:rsidRDefault="005D52DB" w:rsidP="005D52DB">
      <w:pPr>
        <w:shd w:val="clear" w:color="auto" w:fill="FFFFFF"/>
        <w:spacing w:after="0" w:line="480" w:lineRule="auto"/>
        <w:rPr>
          <w:rFonts w:ascii="Times New Roman" w:eastAsia="Times New Roman" w:hAnsi="Times New Roman" w:cs="Times New Roman"/>
          <w:b/>
          <w:color w:val="222222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E4CD984" wp14:editId="25415FF1">
            <wp:extent cx="4374640" cy="6680579"/>
            <wp:effectExtent l="0" t="0" r="6985" b="6350"/>
            <wp:docPr id="2" name="Picture 2" descr="A collage of different colored square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collage of different colored squares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9285" cy="67182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E5A2A19" w14:textId="25E3AB89" w:rsidR="005D52DB" w:rsidRDefault="005D52DB" w:rsidP="005D52D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222222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22222"/>
          <w:sz w:val="24"/>
          <w:szCs w:val="24"/>
        </w:rPr>
        <w:t>Fig. S</w:t>
      </w:r>
      <w:r w:rsidR="00B42B04">
        <w:rPr>
          <w:rFonts w:ascii="Times New Roman" w:eastAsia="Times New Roman" w:hAnsi="Times New Roman" w:cs="Times New Roman"/>
          <w:b/>
          <w:color w:val="222222"/>
          <w:sz w:val="24"/>
          <w:szCs w:val="24"/>
        </w:rPr>
        <w:t>9</w:t>
      </w:r>
      <w:r>
        <w:rPr>
          <w:rFonts w:ascii="Times New Roman" w:eastAsia="Times New Roman" w:hAnsi="Times New Roman" w:cs="Times New Roman"/>
          <w:b/>
          <w:color w:val="222222"/>
          <w:sz w:val="24"/>
          <w:szCs w:val="24"/>
        </w:rPr>
        <w:t xml:space="preserve">. Comparison of Sentinel-2 imagery and the associated greenspace and non-greenspace classification in zoomed-in cities (a-e) across the globe. </w:t>
      </w:r>
      <w:r w:rsidRPr="005775D5"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The green color represents the greenspace coverage and gray color represents non-greenspace coverage. The yellow dots are validation samples derived from </w:t>
      </w:r>
      <w:r w:rsidRPr="005775D5">
        <w:rPr>
          <w:rFonts w:ascii="Times New Roman" w:eastAsia="Times New Roman" w:hAnsi="Times New Roman" w:cs="Times New Roman" w:hint="eastAsia"/>
          <w:color w:val="222222"/>
          <w:sz w:val="24"/>
          <w:szCs w:val="24"/>
        </w:rPr>
        <w:t>visual</w:t>
      </w:r>
      <w:r w:rsidRPr="005775D5"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 inspections.</w:t>
      </w:r>
    </w:p>
    <w:p w14:paraId="740DF212" w14:textId="77777777" w:rsidR="005D52DB" w:rsidRDefault="005D52DB" w:rsidP="005D52DB">
      <w:pPr>
        <w:shd w:val="clear" w:color="auto" w:fill="FFFFFF"/>
        <w:spacing w:after="0" w:line="480" w:lineRule="auto"/>
        <w:rPr>
          <w:rFonts w:ascii="Times New Roman" w:eastAsia="Times New Roman" w:hAnsi="Times New Roman" w:cs="Times New Roman"/>
          <w:b/>
          <w:color w:val="222222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noProof/>
          <w:color w:val="222222"/>
          <w:sz w:val="24"/>
          <w:szCs w:val="24"/>
        </w:rPr>
        <w:lastRenderedPageBreak/>
        <w:drawing>
          <wp:inline distT="0" distB="0" distL="0" distR="0" wp14:anchorId="580A62DC" wp14:editId="217F889C">
            <wp:extent cx="5916487" cy="1831636"/>
            <wp:effectExtent l="0" t="0" r="8255" b="0"/>
            <wp:docPr id="4" name="Picture 4" descr="Chart, scatte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Chart, scatter ch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210" cy="18395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60C9972" w14:textId="631FE69A" w:rsidR="005D52DB" w:rsidRDefault="005D52DB" w:rsidP="005D52D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222222"/>
          <w:sz w:val="24"/>
          <w:szCs w:val="24"/>
        </w:rPr>
      </w:pPr>
      <w:r w:rsidRPr="00FC7EF4">
        <w:rPr>
          <w:rFonts w:ascii="Times New Roman" w:eastAsia="Times New Roman" w:hAnsi="Times New Roman" w:cs="Times New Roman"/>
          <w:b/>
          <w:color w:val="222222"/>
          <w:sz w:val="24"/>
          <w:szCs w:val="24"/>
        </w:rPr>
        <w:t>Fig</w:t>
      </w:r>
      <w:r>
        <w:rPr>
          <w:rFonts w:ascii="Times New Roman" w:eastAsia="Times New Roman" w:hAnsi="Times New Roman" w:cs="Times New Roman"/>
          <w:b/>
          <w:color w:val="222222"/>
          <w:sz w:val="24"/>
          <w:szCs w:val="24"/>
        </w:rPr>
        <w:t>.</w:t>
      </w:r>
      <w:r w:rsidRPr="00FC7EF4">
        <w:rPr>
          <w:rFonts w:ascii="Times New Roman" w:eastAsia="Times New Roman" w:hAnsi="Times New Roman" w:cs="Times New Roman"/>
          <w:b/>
          <w:color w:val="222222"/>
          <w:sz w:val="24"/>
          <w:szCs w:val="24"/>
        </w:rPr>
        <w:t xml:space="preserve"> S</w:t>
      </w:r>
      <w:r w:rsidR="00B42B04">
        <w:rPr>
          <w:rFonts w:ascii="Times New Roman" w:eastAsia="Times New Roman" w:hAnsi="Times New Roman" w:cs="Times New Roman"/>
          <w:b/>
          <w:color w:val="222222"/>
          <w:sz w:val="24"/>
          <w:szCs w:val="24"/>
        </w:rPr>
        <w:t>10</w:t>
      </w:r>
      <w:r w:rsidRPr="00FC7EF4">
        <w:rPr>
          <w:rFonts w:ascii="Times New Roman" w:eastAsia="Times New Roman" w:hAnsi="Times New Roman" w:cs="Times New Roman"/>
          <w:b/>
          <w:color w:val="222222"/>
          <w:sz w:val="24"/>
          <w:szCs w:val="24"/>
        </w:rPr>
        <w:t xml:space="preserve">. Comparison of greenspace fraction (a), greenspace exposure estimates (b), and Gini index of greenspace exposure </w:t>
      </w:r>
      <w:r w:rsidRPr="00FC7EF4">
        <w:rPr>
          <w:rFonts w:ascii="Times New Roman" w:eastAsia="Times New Roman" w:hAnsi="Times New Roman" w:cs="Times New Roman" w:hint="eastAsia"/>
          <w:b/>
          <w:color w:val="222222"/>
          <w:sz w:val="24"/>
          <w:szCs w:val="24"/>
        </w:rPr>
        <w:t>inequality</w:t>
      </w:r>
      <w:r w:rsidRPr="00FC7EF4">
        <w:rPr>
          <w:rFonts w:ascii="Times New Roman" w:eastAsia="Times New Roman" w:hAnsi="Times New Roman" w:cs="Times New Roman"/>
          <w:b/>
          <w:color w:val="222222"/>
          <w:sz w:val="24"/>
          <w:szCs w:val="24"/>
        </w:rPr>
        <w:t xml:space="preserve"> (c) </w:t>
      </w:r>
      <w:r w:rsidRPr="00FC7EF4">
        <w:rPr>
          <w:rFonts w:ascii="Times New Roman" w:eastAsia="Times New Roman" w:hAnsi="Times New Roman" w:cs="Times New Roman" w:hint="eastAsia"/>
          <w:b/>
          <w:color w:val="222222"/>
          <w:sz w:val="24"/>
          <w:szCs w:val="24"/>
        </w:rPr>
        <w:t>derived</w:t>
      </w:r>
      <w:r w:rsidRPr="00FC7EF4">
        <w:rPr>
          <w:rFonts w:ascii="Times New Roman" w:eastAsia="Times New Roman" w:hAnsi="Times New Roman" w:cs="Times New Roman"/>
          <w:b/>
          <w:color w:val="222222"/>
          <w:sz w:val="24"/>
          <w:szCs w:val="24"/>
        </w:rPr>
        <w:t xml:space="preserve"> from Sentinel-2 imagery (x-axis) and WorldCover product (y-axis) across global 1028 cities.</w:t>
      </w:r>
      <w:r w:rsidRPr="005D046A"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 Linear regression was used to measure their correlation with Pearson’s r </w:t>
      </w:r>
      <w:r w:rsidRPr="005D046A">
        <w:rPr>
          <w:rFonts w:ascii="Times New Roman" w:eastAsia="Times New Roman" w:hAnsi="Times New Roman" w:cs="Times New Roman" w:hint="eastAsia"/>
          <w:color w:val="222222"/>
          <w:sz w:val="24"/>
          <w:szCs w:val="24"/>
        </w:rPr>
        <w:t>coefficient</w:t>
      </w:r>
      <w:r w:rsidRPr="005D046A">
        <w:rPr>
          <w:rFonts w:ascii="Times New Roman" w:eastAsia="Times New Roman" w:hAnsi="Times New Roman" w:cs="Times New Roman"/>
          <w:color w:val="222222"/>
          <w:sz w:val="24"/>
          <w:szCs w:val="24"/>
        </w:rPr>
        <w:t>.</w:t>
      </w:r>
    </w:p>
    <w:p w14:paraId="3C677C76" w14:textId="77777777" w:rsidR="005D52DB" w:rsidRDefault="005D52DB" w:rsidP="005D52DB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</w:rPr>
      </w:pPr>
    </w:p>
    <w:p w14:paraId="691E90BC" w14:textId="77777777" w:rsidR="005D52DB" w:rsidRDefault="005D52DB" w:rsidP="005D52DB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color w:val="222222"/>
          <w:sz w:val="24"/>
          <w:szCs w:val="24"/>
        </w:rPr>
        <w:sectPr w:rsidR="005D52DB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54A35C47" w14:textId="77777777" w:rsidR="005D52DB" w:rsidRDefault="005D52DB" w:rsidP="005D52DB">
      <w:pPr>
        <w:spacing w:after="0" w:line="240" w:lineRule="auto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 wp14:anchorId="34A897B9" wp14:editId="42D15FE2">
            <wp:extent cx="5943600" cy="3107055"/>
            <wp:effectExtent l="0" t="0" r="0" b="0"/>
            <wp:docPr id="1" name="Picture 1" descr="Chart, scatte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Chart, scatter chart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07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1803C9" w14:textId="31D795E5" w:rsidR="005D52DB" w:rsidRPr="0003413D" w:rsidRDefault="005D52DB" w:rsidP="005D52DB">
      <w:pPr>
        <w:spacing w:after="0" w:line="240" w:lineRule="auto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/>
        </w:rPr>
        <w:t>Fig. S</w:t>
      </w:r>
      <w:r w:rsidR="00B42B04">
        <w:rPr>
          <w:rFonts w:ascii="Times New Roman" w:hAnsi="Times New Roman" w:cs="Times New Roman"/>
          <w:b/>
        </w:rPr>
        <w:t>11</w:t>
      </w:r>
      <w:r>
        <w:rPr>
          <w:rFonts w:ascii="Times New Roman" w:hAnsi="Times New Roman" w:cs="Times New Roman"/>
          <w:b/>
        </w:rPr>
        <w:t xml:space="preserve">. Correlation matrix between explanatory variables and urban greenspace exposure inequality (measured by Gini of greenspace exposure). </w:t>
      </w:r>
      <w:r w:rsidRPr="0003413D">
        <w:rPr>
          <w:rFonts w:ascii="Times New Roman" w:hAnsi="Times New Roman" w:cs="Times New Roman"/>
          <w:bCs/>
        </w:rPr>
        <w:t xml:space="preserve">a, Pearson’s correlation matrix and b, Partial correlation matrix. </w:t>
      </w:r>
    </w:p>
    <w:p w14:paraId="2655F064" w14:textId="77777777" w:rsidR="005D52DB" w:rsidRPr="007D6510" w:rsidRDefault="005D52DB" w:rsidP="005D52DB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color w:val="222222"/>
          <w:sz w:val="24"/>
          <w:szCs w:val="24"/>
        </w:rPr>
      </w:pPr>
    </w:p>
    <w:p w14:paraId="49F3F2E9" w14:textId="77777777" w:rsidR="005D52DB" w:rsidRDefault="005D52DB" w:rsidP="005D52DB">
      <w:pPr>
        <w:spacing w:after="0" w:line="240" w:lineRule="auto"/>
        <w:rPr>
          <w:rFonts w:ascii="Times New Roman" w:hAnsi="Times New Roman" w:cs="Times New Roman"/>
          <w:b/>
        </w:rPr>
        <w:sectPr w:rsidR="005D52DB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2EBAB288" w14:textId="77777777" w:rsidR="005D52DB" w:rsidRDefault="005D52DB" w:rsidP="005D52DB">
      <w:pPr>
        <w:spacing w:after="0" w:line="240" w:lineRule="auto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 wp14:anchorId="75584C79" wp14:editId="577AA2F6">
            <wp:extent cx="4901184" cy="5074920"/>
            <wp:effectExtent l="0" t="0" r="0" b="0"/>
            <wp:docPr id="8" name="Picture 8" descr="Chart, ba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Chart, bar chart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1184" cy="507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5FD5BC" w14:textId="6F7BFBBC" w:rsidR="005D52DB" w:rsidRDefault="005D52DB" w:rsidP="005D52DB">
      <w:pPr>
        <w:spacing w:after="0" w:line="240" w:lineRule="auto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Fig</w:t>
      </w:r>
      <w:r>
        <w:rPr>
          <w:rFonts w:ascii="Times New Roman" w:hAnsi="Times New Roman" w:cs="Times New Roman" w:hint="eastAsia"/>
          <w:b/>
        </w:rPr>
        <w:t>.</w:t>
      </w:r>
      <w:r>
        <w:rPr>
          <w:rFonts w:ascii="Times New Roman" w:hAnsi="Times New Roman" w:cs="Times New Roman"/>
          <w:b/>
        </w:rPr>
        <w:t xml:space="preserve"> S1</w:t>
      </w:r>
      <w:r w:rsidR="00B42B04">
        <w:rPr>
          <w:rFonts w:ascii="Times New Roman" w:hAnsi="Times New Roman" w:cs="Times New Roman"/>
          <w:b/>
        </w:rPr>
        <w:t>2</w:t>
      </w:r>
      <w:r>
        <w:rPr>
          <w:rFonts w:ascii="Times New Roman" w:hAnsi="Times New Roman" w:cs="Times New Roman"/>
          <w:b/>
        </w:rPr>
        <w:t xml:space="preserve">. Bar summary of </w:t>
      </w:r>
      <w:r w:rsidRPr="000D7675">
        <w:rPr>
          <w:rFonts w:ascii="Times New Roman" w:hAnsi="Times New Roman" w:cs="Times New Roman"/>
          <w:b/>
        </w:rPr>
        <w:t>Variance Inflation Factors</w:t>
      </w:r>
      <w:r>
        <w:rPr>
          <w:rFonts w:ascii="Times New Roman" w:hAnsi="Times New Roman" w:cs="Times New Roman"/>
          <w:b/>
        </w:rPr>
        <w:t xml:space="preserve"> (VIF) for five inclusive variables in the multiple linear regression model. </w:t>
      </w:r>
    </w:p>
    <w:p w14:paraId="36976E54" w14:textId="77777777" w:rsidR="005D52DB" w:rsidRPr="00A63383" w:rsidRDefault="005D52DB" w:rsidP="005D52DB">
      <w:pPr>
        <w:shd w:val="clear" w:color="auto" w:fill="FFFFFF"/>
        <w:spacing w:after="0" w:line="480" w:lineRule="auto"/>
        <w:rPr>
          <w:rFonts w:ascii="Times New Roman" w:hAnsi="Times New Roman" w:cs="Times New Roman"/>
          <w:b/>
          <w:color w:val="222222"/>
          <w:sz w:val="24"/>
          <w:szCs w:val="24"/>
        </w:rPr>
      </w:pPr>
    </w:p>
    <w:p w14:paraId="6A706EF8" w14:textId="77777777" w:rsidR="005D52DB" w:rsidRDefault="005D52DB" w:rsidP="005D52DB">
      <w:pPr>
        <w:spacing w:after="0" w:line="240" w:lineRule="auto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 wp14:anchorId="16CA8B84" wp14:editId="7356F9C0">
            <wp:extent cx="4264152" cy="6086856"/>
            <wp:effectExtent l="0" t="0" r="3175" b="9525"/>
            <wp:docPr id="3" name="Picture 3" descr="Chart, scatte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Chart, scatter chart&#10;&#10;Description automatically generated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64152" cy="6086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5E13DB" w14:textId="68A92D40" w:rsidR="005D52DB" w:rsidRDefault="005D52DB" w:rsidP="005D52DB">
      <w:pPr>
        <w:spacing w:after="0" w:line="240" w:lineRule="auto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/>
        </w:rPr>
        <w:t>Fig. S1</w:t>
      </w:r>
      <w:r w:rsidR="00B42B04">
        <w:rPr>
          <w:rFonts w:ascii="Times New Roman" w:hAnsi="Times New Roman" w:cs="Times New Roman"/>
          <w:b/>
        </w:rPr>
        <w:t>3</w:t>
      </w:r>
      <w:r>
        <w:rPr>
          <w:rFonts w:ascii="Times New Roman" w:hAnsi="Times New Roman" w:cs="Times New Roman"/>
          <w:b/>
        </w:rPr>
        <w:t xml:space="preserve">. Variable importance from the random forest model, measured by x-axis (the increase of mean square error after excluding specific variable), and y-axis (the increase of node purity after including specific variable). </w:t>
      </w:r>
      <w:r w:rsidRPr="003D08FB">
        <w:rPr>
          <w:rFonts w:ascii="Times New Roman" w:hAnsi="Times New Roman" w:cs="Times New Roman"/>
          <w:bCs/>
        </w:rPr>
        <w:t>The dot size represents the number of trees in which the specific variable is used for splitting the root node.</w:t>
      </w:r>
    </w:p>
    <w:p w14:paraId="122CAAC1" w14:textId="77777777" w:rsidR="005D52DB" w:rsidRPr="00A63383" w:rsidRDefault="005D52DB" w:rsidP="005D52DB">
      <w:pPr>
        <w:shd w:val="clear" w:color="auto" w:fill="FFFFFF"/>
        <w:spacing w:after="0" w:line="480" w:lineRule="auto"/>
        <w:rPr>
          <w:rFonts w:ascii="Times New Roman" w:hAnsi="Times New Roman" w:cs="Times New Roman"/>
          <w:b/>
          <w:color w:val="222222"/>
          <w:sz w:val="24"/>
          <w:szCs w:val="24"/>
        </w:rPr>
      </w:pPr>
    </w:p>
    <w:p w14:paraId="569F5AB2" w14:textId="77777777" w:rsidR="005D52DB" w:rsidRDefault="005D52DB" w:rsidP="005D52DB">
      <w:pPr>
        <w:shd w:val="clear" w:color="auto" w:fill="FFFFFF"/>
        <w:spacing w:after="0" w:line="480" w:lineRule="auto"/>
        <w:rPr>
          <w:rFonts w:ascii="Times New Roman" w:eastAsia="Times New Roman" w:hAnsi="Times New Roman" w:cs="Times New Roman"/>
          <w:b/>
          <w:color w:val="222222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noProof/>
          <w:color w:val="222222"/>
          <w:sz w:val="24"/>
          <w:szCs w:val="24"/>
        </w:rPr>
        <w:lastRenderedPageBreak/>
        <w:drawing>
          <wp:inline distT="0" distB="0" distL="0" distR="0" wp14:anchorId="6AB840CB" wp14:editId="399AAA4D">
            <wp:extent cx="5943600" cy="6264910"/>
            <wp:effectExtent l="0" t="0" r="0" b="2540"/>
            <wp:docPr id="16" name="Picture 16" descr="Chart, line chart, histo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Chart, line chart, histogram&#10;&#10;Description automatically generated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64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673B6D" w14:textId="6D91D6F3" w:rsidR="005D52DB" w:rsidRDefault="005D52DB" w:rsidP="005D52D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222222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22222"/>
          <w:sz w:val="24"/>
          <w:szCs w:val="24"/>
        </w:rPr>
        <w:t>Fig. S1</w:t>
      </w:r>
      <w:r w:rsidR="00B42B04">
        <w:rPr>
          <w:rFonts w:ascii="Times New Roman" w:eastAsia="Times New Roman" w:hAnsi="Times New Roman" w:cs="Times New Roman"/>
          <w:b/>
          <w:color w:val="222222"/>
          <w:sz w:val="24"/>
          <w:szCs w:val="24"/>
        </w:rPr>
        <w:t>4</w:t>
      </w:r>
      <w:r>
        <w:rPr>
          <w:rFonts w:ascii="Times New Roman" w:eastAsia="Times New Roman" w:hAnsi="Times New Roman" w:cs="Times New Roman"/>
          <w:b/>
          <w:color w:val="222222"/>
          <w:sz w:val="24"/>
          <w:szCs w:val="24"/>
        </w:rPr>
        <w:t xml:space="preserve">. Sensitivity of buffer distance and grid size to the assessment of greenspace exposure inequality, as measured by Gini index for global urban areas. a, </w:t>
      </w:r>
      <w:r w:rsidRPr="00DA7D94">
        <w:rPr>
          <w:rFonts w:ascii="Times New Roman" w:eastAsia="Times New Roman" w:hAnsi="Times New Roman" w:cs="Times New Roman"/>
          <w:color w:val="222222"/>
          <w:sz w:val="24"/>
          <w:szCs w:val="24"/>
        </w:rPr>
        <w:t>Gini of greenspace exposure estimated using buffer zones from 100 m to 2000 m with an interval of 100 m</w:t>
      </w:r>
      <w:r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. The list of 1028 urban areas are ordered by the Gini of Greenspace exposure measured using the 500-m buffer zone. </w:t>
      </w:r>
      <w:r w:rsidRPr="00297E09">
        <w:rPr>
          <w:rFonts w:ascii="Times New Roman" w:eastAsia="Times New Roman" w:hAnsi="Times New Roman" w:cs="Times New Roman"/>
          <w:b/>
          <w:color w:val="222222"/>
          <w:sz w:val="24"/>
          <w:szCs w:val="24"/>
        </w:rPr>
        <w:t>b,</w:t>
      </w:r>
      <w:r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 Gini of greenspace exposure estimated using grid sizes from 100m, 250 m to 2000 m with an interval of 250 m, without considering buffer zones. The list of 1028 urban areas are ordered by the Gini of Greenspace exposure measured using the 500-m grid size. </w:t>
      </w:r>
      <w:r w:rsidRPr="008A3107">
        <w:rPr>
          <w:rFonts w:ascii="Times New Roman" w:eastAsia="Times New Roman" w:hAnsi="Times New Roman" w:cs="Times New Roman"/>
          <w:b/>
          <w:color w:val="222222"/>
          <w:sz w:val="24"/>
          <w:szCs w:val="24"/>
        </w:rPr>
        <w:t>c,</w:t>
      </w:r>
      <w:r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 The variation of Gini of greenspace exposure to buffer distance. </w:t>
      </w:r>
      <w:r w:rsidRPr="008A3107">
        <w:rPr>
          <w:rFonts w:ascii="Times New Roman" w:eastAsia="Times New Roman" w:hAnsi="Times New Roman" w:cs="Times New Roman"/>
          <w:b/>
          <w:color w:val="222222"/>
          <w:sz w:val="24"/>
          <w:szCs w:val="24"/>
        </w:rPr>
        <w:t>d,</w:t>
      </w:r>
      <w:r>
        <w:rPr>
          <w:rFonts w:ascii="Times New Roman" w:eastAsia="Times New Roman" w:hAnsi="Times New Roman" w:cs="Times New Roman"/>
          <w:b/>
          <w:color w:val="2222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The variation of Gini of greenspace exposure to grid size. </w:t>
      </w:r>
    </w:p>
    <w:p w14:paraId="55DD0326" w14:textId="77777777" w:rsidR="00CF31A6" w:rsidRDefault="00CF31A6" w:rsidP="00CF31A6">
      <w:pPr>
        <w:shd w:val="clear" w:color="auto" w:fill="FFFFFF"/>
        <w:spacing w:after="0" w:line="480" w:lineRule="auto"/>
        <w:rPr>
          <w:rFonts w:ascii="Times New Roman" w:eastAsia="Times New Roman" w:hAnsi="Times New Roman" w:cs="Times New Roman"/>
          <w:b/>
          <w:color w:val="222222"/>
          <w:sz w:val="24"/>
          <w:szCs w:val="24"/>
        </w:rPr>
        <w:sectPr w:rsidR="00CF31A6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0A6C343D" w14:textId="77777777" w:rsidR="00CF31A6" w:rsidRDefault="00CF31A6" w:rsidP="00CF31A6">
      <w:pPr>
        <w:shd w:val="clear" w:color="auto" w:fill="FFFFFF"/>
        <w:spacing w:after="0" w:line="480" w:lineRule="auto"/>
        <w:rPr>
          <w:rFonts w:ascii="Times New Roman" w:eastAsia="Times New Roman" w:hAnsi="Times New Roman" w:cs="Times New Roman"/>
          <w:b/>
          <w:color w:val="222222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22222"/>
          <w:sz w:val="24"/>
          <w:szCs w:val="24"/>
        </w:rPr>
        <w:lastRenderedPageBreak/>
        <w:t>Supplementary tables</w:t>
      </w:r>
    </w:p>
    <w:p w14:paraId="741CB005" w14:textId="77777777" w:rsidR="00CF31A6" w:rsidRDefault="00CF31A6" w:rsidP="00CF31A6">
      <w:pPr>
        <w:shd w:val="clear" w:color="auto" w:fill="FFFFFF"/>
        <w:spacing w:after="0" w:line="480" w:lineRule="auto"/>
        <w:rPr>
          <w:rFonts w:ascii="Times New Roman" w:eastAsia="Times New Roman" w:hAnsi="Times New Roman" w:cs="Times New Roman"/>
          <w:color w:val="222222"/>
          <w:sz w:val="24"/>
          <w:szCs w:val="24"/>
        </w:rPr>
      </w:pPr>
      <w:r w:rsidRPr="0096735F"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</w:rPr>
        <w:t xml:space="preserve">Table S1. </w:t>
      </w:r>
      <w:r w:rsidRPr="00252B90">
        <w:rPr>
          <w:rFonts w:ascii="Times New Roman" w:hAnsi="Times New Roman" w:cs="Times New Roman"/>
          <w:color w:val="222222"/>
          <w:sz w:val="24"/>
          <w:szCs w:val="24"/>
        </w:rPr>
        <w:t xml:space="preserve">Correlation coefficients between explanatory variables and the Gini of greenspace exposure. The partial correlation coefficient is derived by controlling all the other variables. </w:t>
      </w:r>
    </w:p>
    <w:tbl>
      <w:tblPr>
        <w:tblStyle w:val="TableGrid"/>
        <w:tblW w:w="0" w:type="auto"/>
        <w:jc w:val="center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70"/>
        <w:gridCol w:w="1870"/>
        <w:gridCol w:w="1870"/>
        <w:gridCol w:w="2015"/>
      </w:tblGrid>
      <w:tr w:rsidR="00CF31A6" w14:paraId="0EED2C9D" w14:textId="77777777" w:rsidTr="00A1104A">
        <w:trPr>
          <w:jc w:val="center"/>
        </w:trPr>
        <w:tc>
          <w:tcPr>
            <w:tcW w:w="187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B99A1F0" w14:textId="77777777" w:rsidR="00CF31A6" w:rsidRPr="00252B90" w:rsidRDefault="00CF31A6" w:rsidP="00A1104A">
            <w:pPr>
              <w:jc w:val="center"/>
              <w:rPr>
                <w:rFonts w:ascii="Times New Roman" w:hAnsi="Times New Roman" w:cs="Times New Roman"/>
                <w:color w:val="222222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color w:val="222222"/>
                <w:sz w:val="24"/>
                <w:szCs w:val="24"/>
              </w:rPr>
              <w:t>C</w:t>
            </w:r>
            <w:r>
              <w:rPr>
                <w:rFonts w:ascii="Times New Roman" w:hAnsi="Times New Roman" w:cs="Times New Roman"/>
                <w:color w:val="222222"/>
                <w:sz w:val="24"/>
                <w:szCs w:val="24"/>
              </w:rPr>
              <w:t>ategory</w:t>
            </w:r>
          </w:p>
        </w:tc>
        <w:tc>
          <w:tcPr>
            <w:tcW w:w="187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FE619E1" w14:textId="77777777" w:rsidR="00CF31A6" w:rsidRDefault="00CF31A6" w:rsidP="00A1104A">
            <w:pPr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Variable</w:t>
            </w:r>
          </w:p>
        </w:tc>
        <w:tc>
          <w:tcPr>
            <w:tcW w:w="187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97B8E39" w14:textId="77777777" w:rsidR="00CF31A6" w:rsidRDefault="00CF31A6" w:rsidP="00A1104A">
            <w:pPr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Correlation</w:t>
            </w:r>
          </w:p>
        </w:tc>
        <w:tc>
          <w:tcPr>
            <w:tcW w:w="201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40C1777" w14:textId="77777777" w:rsidR="00CF31A6" w:rsidRDefault="00CF31A6" w:rsidP="00A1104A">
            <w:pPr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Partial correlation</w:t>
            </w:r>
          </w:p>
        </w:tc>
      </w:tr>
      <w:tr w:rsidR="00CF31A6" w14:paraId="0C960701" w14:textId="77777777" w:rsidTr="00A1104A">
        <w:trPr>
          <w:jc w:val="center"/>
        </w:trPr>
        <w:tc>
          <w:tcPr>
            <w:tcW w:w="1870" w:type="dxa"/>
            <w:vMerge w:val="restart"/>
            <w:tcBorders>
              <w:top w:val="single" w:sz="4" w:space="0" w:color="auto"/>
              <w:bottom w:val="nil"/>
            </w:tcBorders>
            <w:vAlign w:val="center"/>
          </w:tcPr>
          <w:p w14:paraId="3BD54A98" w14:textId="77777777" w:rsidR="00CF31A6" w:rsidRPr="00252B90" w:rsidRDefault="00CF31A6" w:rsidP="00A1104A">
            <w:pPr>
              <w:jc w:val="center"/>
              <w:rPr>
                <w:rFonts w:ascii="Times New Roman" w:hAnsi="Times New Roman" w:cs="Times New Roman"/>
                <w:color w:val="222222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color w:val="222222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color w:val="222222"/>
                <w:sz w:val="24"/>
                <w:szCs w:val="24"/>
              </w:rPr>
              <w:t>eographic</w:t>
            </w:r>
          </w:p>
        </w:tc>
        <w:tc>
          <w:tcPr>
            <w:tcW w:w="1870" w:type="dxa"/>
            <w:tcBorders>
              <w:top w:val="single" w:sz="4" w:space="0" w:color="auto"/>
              <w:bottom w:val="nil"/>
            </w:tcBorders>
            <w:vAlign w:val="center"/>
          </w:tcPr>
          <w:p w14:paraId="009B6E9B" w14:textId="77777777" w:rsidR="00CF31A6" w:rsidRDefault="00CF31A6" w:rsidP="00A1104A">
            <w:pPr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lat</w:t>
            </w:r>
          </w:p>
        </w:tc>
        <w:tc>
          <w:tcPr>
            <w:tcW w:w="1870" w:type="dxa"/>
            <w:tcBorders>
              <w:top w:val="single" w:sz="4" w:space="0" w:color="auto"/>
              <w:bottom w:val="nil"/>
            </w:tcBorders>
            <w:vAlign w:val="center"/>
          </w:tcPr>
          <w:p w14:paraId="65EEEB6D" w14:textId="77777777" w:rsidR="00CF31A6" w:rsidRPr="00424EC5" w:rsidRDefault="00CF31A6" w:rsidP="00A1104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424EC5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0.51</w:t>
            </w:r>
            <w:r w:rsidRPr="00424EC5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vertAlign w:val="superscript"/>
              </w:rPr>
              <w:t>***</w:t>
            </w:r>
          </w:p>
        </w:tc>
        <w:tc>
          <w:tcPr>
            <w:tcW w:w="2015" w:type="dxa"/>
            <w:tcBorders>
              <w:top w:val="single" w:sz="4" w:space="0" w:color="auto"/>
              <w:bottom w:val="nil"/>
            </w:tcBorders>
            <w:vAlign w:val="center"/>
          </w:tcPr>
          <w:p w14:paraId="19CA9A81" w14:textId="77777777" w:rsidR="00CF31A6" w:rsidRPr="00424EC5" w:rsidRDefault="00CF31A6" w:rsidP="00A1104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424EC5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0.19</w:t>
            </w:r>
            <w:r w:rsidRPr="00424EC5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vertAlign w:val="superscript"/>
              </w:rPr>
              <w:t>***</w:t>
            </w:r>
          </w:p>
        </w:tc>
      </w:tr>
      <w:tr w:rsidR="00CF31A6" w14:paraId="0E3D9A85" w14:textId="77777777" w:rsidTr="00A1104A">
        <w:trPr>
          <w:jc w:val="center"/>
        </w:trPr>
        <w:tc>
          <w:tcPr>
            <w:tcW w:w="1870" w:type="dxa"/>
            <w:vMerge/>
            <w:tcBorders>
              <w:top w:val="nil"/>
              <w:bottom w:val="single" w:sz="4" w:space="0" w:color="auto"/>
            </w:tcBorders>
            <w:vAlign w:val="center"/>
          </w:tcPr>
          <w:p w14:paraId="7297776B" w14:textId="77777777" w:rsidR="00CF31A6" w:rsidRDefault="00CF31A6" w:rsidP="00A1104A">
            <w:pPr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</w:pPr>
          </w:p>
        </w:tc>
        <w:tc>
          <w:tcPr>
            <w:tcW w:w="1870" w:type="dxa"/>
            <w:tcBorders>
              <w:top w:val="nil"/>
              <w:bottom w:val="single" w:sz="4" w:space="0" w:color="auto"/>
            </w:tcBorders>
            <w:vAlign w:val="center"/>
          </w:tcPr>
          <w:p w14:paraId="37CD3DB5" w14:textId="77777777" w:rsidR="00CF31A6" w:rsidRDefault="00CF31A6" w:rsidP="00A1104A">
            <w:pPr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long</w:t>
            </w:r>
          </w:p>
        </w:tc>
        <w:tc>
          <w:tcPr>
            <w:tcW w:w="1870" w:type="dxa"/>
            <w:tcBorders>
              <w:top w:val="nil"/>
              <w:bottom w:val="single" w:sz="4" w:space="0" w:color="auto"/>
            </w:tcBorders>
            <w:vAlign w:val="center"/>
          </w:tcPr>
          <w:p w14:paraId="57C509B7" w14:textId="77777777" w:rsidR="00CF31A6" w:rsidRPr="00424EC5" w:rsidRDefault="00CF31A6" w:rsidP="00A1104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24EC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-0.19</w:t>
            </w:r>
            <w:r w:rsidRPr="00424EC5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vertAlign w:val="superscript"/>
              </w:rPr>
              <w:t>***</w:t>
            </w:r>
          </w:p>
        </w:tc>
        <w:tc>
          <w:tcPr>
            <w:tcW w:w="2015" w:type="dxa"/>
            <w:tcBorders>
              <w:top w:val="nil"/>
              <w:bottom w:val="single" w:sz="4" w:space="0" w:color="auto"/>
            </w:tcBorders>
            <w:vAlign w:val="center"/>
          </w:tcPr>
          <w:p w14:paraId="3D129DD4" w14:textId="77777777" w:rsidR="00CF31A6" w:rsidRPr="00424EC5" w:rsidRDefault="00CF31A6" w:rsidP="00A1104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24EC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0.01</w:t>
            </w:r>
          </w:p>
        </w:tc>
      </w:tr>
      <w:tr w:rsidR="00CF31A6" w14:paraId="1CBB134C" w14:textId="77777777" w:rsidTr="00A1104A">
        <w:trPr>
          <w:jc w:val="center"/>
        </w:trPr>
        <w:tc>
          <w:tcPr>
            <w:tcW w:w="1870" w:type="dxa"/>
            <w:vMerge w:val="restart"/>
            <w:tcBorders>
              <w:top w:val="single" w:sz="4" w:space="0" w:color="auto"/>
            </w:tcBorders>
            <w:vAlign w:val="center"/>
          </w:tcPr>
          <w:p w14:paraId="6C5DA540" w14:textId="77777777" w:rsidR="00CF31A6" w:rsidRPr="00252B90" w:rsidRDefault="00CF31A6" w:rsidP="00A1104A">
            <w:pPr>
              <w:jc w:val="center"/>
              <w:rPr>
                <w:rFonts w:ascii="Times New Roman" w:hAnsi="Times New Roman" w:cs="Times New Roman"/>
                <w:color w:val="222222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color w:val="222222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color w:val="222222"/>
                <w:sz w:val="24"/>
                <w:szCs w:val="24"/>
              </w:rPr>
              <w:t>opographic</w:t>
            </w:r>
          </w:p>
        </w:tc>
        <w:tc>
          <w:tcPr>
            <w:tcW w:w="1870" w:type="dxa"/>
            <w:tcBorders>
              <w:top w:val="single" w:sz="4" w:space="0" w:color="auto"/>
            </w:tcBorders>
            <w:vAlign w:val="center"/>
          </w:tcPr>
          <w:p w14:paraId="5F996649" w14:textId="77777777" w:rsidR="00CF31A6" w:rsidRDefault="00CF31A6" w:rsidP="00A1104A">
            <w:pPr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elev</w:t>
            </w:r>
          </w:p>
        </w:tc>
        <w:tc>
          <w:tcPr>
            <w:tcW w:w="1870" w:type="dxa"/>
            <w:tcBorders>
              <w:top w:val="single" w:sz="4" w:space="0" w:color="auto"/>
            </w:tcBorders>
            <w:vAlign w:val="center"/>
          </w:tcPr>
          <w:p w14:paraId="1AF5D6DD" w14:textId="77777777" w:rsidR="00CF31A6" w:rsidRPr="00424EC5" w:rsidRDefault="00CF31A6" w:rsidP="00A1104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24EC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0.18</w:t>
            </w:r>
            <w:r w:rsidRPr="00424EC5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vertAlign w:val="superscript"/>
              </w:rPr>
              <w:t>***</w:t>
            </w:r>
          </w:p>
        </w:tc>
        <w:tc>
          <w:tcPr>
            <w:tcW w:w="2015" w:type="dxa"/>
            <w:tcBorders>
              <w:top w:val="single" w:sz="4" w:space="0" w:color="auto"/>
            </w:tcBorders>
            <w:vAlign w:val="center"/>
          </w:tcPr>
          <w:p w14:paraId="644095AE" w14:textId="77777777" w:rsidR="00CF31A6" w:rsidRPr="00424EC5" w:rsidRDefault="00CF31A6" w:rsidP="00A1104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24EC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0.01</w:t>
            </w:r>
          </w:p>
        </w:tc>
      </w:tr>
      <w:tr w:rsidR="00CF31A6" w14:paraId="7AA5CE7D" w14:textId="77777777" w:rsidTr="00A1104A">
        <w:trPr>
          <w:jc w:val="center"/>
        </w:trPr>
        <w:tc>
          <w:tcPr>
            <w:tcW w:w="1870" w:type="dxa"/>
            <w:vMerge/>
            <w:tcBorders>
              <w:bottom w:val="single" w:sz="4" w:space="0" w:color="auto"/>
            </w:tcBorders>
            <w:vAlign w:val="center"/>
          </w:tcPr>
          <w:p w14:paraId="4FE01157" w14:textId="77777777" w:rsidR="00CF31A6" w:rsidRDefault="00CF31A6" w:rsidP="00A1104A">
            <w:pPr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</w:pPr>
          </w:p>
        </w:tc>
        <w:tc>
          <w:tcPr>
            <w:tcW w:w="1870" w:type="dxa"/>
            <w:tcBorders>
              <w:bottom w:val="single" w:sz="4" w:space="0" w:color="auto"/>
            </w:tcBorders>
            <w:vAlign w:val="center"/>
          </w:tcPr>
          <w:p w14:paraId="6206226D" w14:textId="77777777" w:rsidR="00CF31A6" w:rsidRDefault="00CF31A6" w:rsidP="00A1104A">
            <w:pPr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slope</w:t>
            </w:r>
          </w:p>
        </w:tc>
        <w:tc>
          <w:tcPr>
            <w:tcW w:w="1870" w:type="dxa"/>
            <w:tcBorders>
              <w:bottom w:val="single" w:sz="4" w:space="0" w:color="auto"/>
            </w:tcBorders>
            <w:vAlign w:val="center"/>
          </w:tcPr>
          <w:p w14:paraId="2063980D" w14:textId="77777777" w:rsidR="00CF31A6" w:rsidRPr="00424EC5" w:rsidRDefault="00CF31A6" w:rsidP="00A1104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24EC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0.04</w:t>
            </w:r>
          </w:p>
        </w:tc>
        <w:tc>
          <w:tcPr>
            <w:tcW w:w="2015" w:type="dxa"/>
            <w:tcBorders>
              <w:bottom w:val="single" w:sz="4" w:space="0" w:color="auto"/>
            </w:tcBorders>
            <w:vAlign w:val="center"/>
          </w:tcPr>
          <w:p w14:paraId="27CCE625" w14:textId="77777777" w:rsidR="00CF31A6" w:rsidRPr="00424EC5" w:rsidRDefault="00CF31A6" w:rsidP="00A1104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24EC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0.24</w:t>
            </w:r>
            <w:r w:rsidRPr="00424EC5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vertAlign w:val="superscript"/>
              </w:rPr>
              <w:t>***</w:t>
            </w:r>
          </w:p>
        </w:tc>
      </w:tr>
      <w:tr w:rsidR="00CF31A6" w14:paraId="11C10BE1" w14:textId="77777777" w:rsidTr="00A1104A">
        <w:trPr>
          <w:jc w:val="center"/>
        </w:trPr>
        <w:tc>
          <w:tcPr>
            <w:tcW w:w="1870" w:type="dxa"/>
            <w:vMerge w:val="restart"/>
            <w:tcBorders>
              <w:top w:val="single" w:sz="4" w:space="0" w:color="auto"/>
              <w:bottom w:val="nil"/>
            </w:tcBorders>
            <w:vAlign w:val="center"/>
          </w:tcPr>
          <w:p w14:paraId="45EF8254" w14:textId="77777777" w:rsidR="00CF31A6" w:rsidRPr="00252B90" w:rsidRDefault="00CF31A6" w:rsidP="00A1104A">
            <w:pPr>
              <w:jc w:val="center"/>
              <w:rPr>
                <w:rFonts w:ascii="Times New Roman" w:hAnsi="Times New Roman" w:cs="Times New Roman"/>
                <w:color w:val="222222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color w:val="222222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color w:val="222222"/>
                <w:sz w:val="24"/>
                <w:szCs w:val="24"/>
              </w:rPr>
              <w:t>ocio-economic</w:t>
            </w:r>
          </w:p>
        </w:tc>
        <w:tc>
          <w:tcPr>
            <w:tcW w:w="1870" w:type="dxa"/>
            <w:tcBorders>
              <w:top w:val="single" w:sz="4" w:space="0" w:color="auto"/>
              <w:bottom w:val="nil"/>
            </w:tcBorders>
            <w:vAlign w:val="center"/>
          </w:tcPr>
          <w:p w14:paraId="1067A02B" w14:textId="77777777" w:rsidR="00CF31A6" w:rsidRDefault="00CF31A6" w:rsidP="00A1104A">
            <w:pPr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ntl</w:t>
            </w:r>
          </w:p>
        </w:tc>
        <w:tc>
          <w:tcPr>
            <w:tcW w:w="1870" w:type="dxa"/>
            <w:tcBorders>
              <w:top w:val="single" w:sz="4" w:space="0" w:color="auto"/>
              <w:bottom w:val="nil"/>
            </w:tcBorders>
            <w:vAlign w:val="center"/>
          </w:tcPr>
          <w:p w14:paraId="72784851" w14:textId="77777777" w:rsidR="00CF31A6" w:rsidRPr="00424EC5" w:rsidRDefault="00CF31A6" w:rsidP="00A1104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24EC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0.10</w:t>
            </w:r>
            <w:r w:rsidRPr="00424EC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  <w:t>*</w:t>
            </w:r>
          </w:p>
        </w:tc>
        <w:tc>
          <w:tcPr>
            <w:tcW w:w="2015" w:type="dxa"/>
            <w:tcBorders>
              <w:top w:val="single" w:sz="4" w:space="0" w:color="auto"/>
              <w:bottom w:val="nil"/>
            </w:tcBorders>
            <w:vAlign w:val="center"/>
          </w:tcPr>
          <w:p w14:paraId="0B7B3C32" w14:textId="77777777" w:rsidR="00CF31A6" w:rsidRPr="00424EC5" w:rsidRDefault="00CF31A6" w:rsidP="00A1104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24EC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0.16</w:t>
            </w:r>
            <w:r w:rsidRPr="00424EC5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vertAlign w:val="superscript"/>
              </w:rPr>
              <w:t>***</w:t>
            </w:r>
          </w:p>
        </w:tc>
      </w:tr>
      <w:tr w:rsidR="00CF31A6" w14:paraId="4CA8DE0E" w14:textId="77777777" w:rsidTr="00A1104A">
        <w:trPr>
          <w:jc w:val="center"/>
        </w:trPr>
        <w:tc>
          <w:tcPr>
            <w:tcW w:w="1870" w:type="dxa"/>
            <w:vMerge/>
            <w:tcBorders>
              <w:top w:val="nil"/>
              <w:bottom w:val="nil"/>
            </w:tcBorders>
            <w:vAlign w:val="center"/>
          </w:tcPr>
          <w:p w14:paraId="35F175AE" w14:textId="77777777" w:rsidR="00CF31A6" w:rsidRDefault="00CF31A6" w:rsidP="00A1104A">
            <w:pPr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</w:pPr>
          </w:p>
        </w:tc>
        <w:tc>
          <w:tcPr>
            <w:tcW w:w="1870" w:type="dxa"/>
            <w:tcBorders>
              <w:top w:val="nil"/>
              <w:bottom w:val="nil"/>
            </w:tcBorders>
            <w:vAlign w:val="center"/>
          </w:tcPr>
          <w:p w14:paraId="0B3C5DDE" w14:textId="77777777" w:rsidR="00CF31A6" w:rsidRDefault="00CF31A6" w:rsidP="00A1104A">
            <w:pPr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pop</w:t>
            </w:r>
          </w:p>
        </w:tc>
        <w:tc>
          <w:tcPr>
            <w:tcW w:w="1870" w:type="dxa"/>
            <w:tcBorders>
              <w:top w:val="nil"/>
              <w:bottom w:val="nil"/>
            </w:tcBorders>
            <w:vAlign w:val="center"/>
          </w:tcPr>
          <w:p w14:paraId="25E9D655" w14:textId="77777777" w:rsidR="00CF31A6" w:rsidRPr="00424EC5" w:rsidRDefault="00CF31A6" w:rsidP="00A1104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24EC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0.36</w:t>
            </w:r>
            <w:r w:rsidRPr="00424EC5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vertAlign w:val="superscript"/>
              </w:rPr>
              <w:t>***</w:t>
            </w:r>
          </w:p>
        </w:tc>
        <w:tc>
          <w:tcPr>
            <w:tcW w:w="2015" w:type="dxa"/>
            <w:tcBorders>
              <w:top w:val="nil"/>
              <w:bottom w:val="nil"/>
            </w:tcBorders>
            <w:vAlign w:val="center"/>
          </w:tcPr>
          <w:p w14:paraId="16D035B3" w14:textId="77777777" w:rsidR="00CF31A6" w:rsidRPr="00424EC5" w:rsidRDefault="00CF31A6" w:rsidP="00A1104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24EC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0.10</w:t>
            </w:r>
            <w:r w:rsidRPr="00424EC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  <w:t>*</w:t>
            </w:r>
          </w:p>
        </w:tc>
      </w:tr>
      <w:tr w:rsidR="00CF31A6" w14:paraId="430A0E45" w14:textId="77777777" w:rsidTr="00A1104A">
        <w:trPr>
          <w:jc w:val="center"/>
        </w:trPr>
        <w:tc>
          <w:tcPr>
            <w:tcW w:w="1870" w:type="dxa"/>
            <w:vMerge/>
            <w:tcBorders>
              <w:top w:val="nil"/>
              <w:bottom w:val="single" w:sz="4" w:space="0" w:color="auto"/>
            </w:tcBorders>
            <w:vAlign w:val="center"/>
          </w:tcPr>
          <w:p w14:paraId="055BAA9D" w14:textId="77777777" w:rsidR="00CF31A6" w:rsidRDefault="00CF31A6" w:rsidP="00A1104A">
            <w:pPr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</w:pPr>
          </w:p>
        </w:tc>
        <w:tc>
          <w:tcPr>
            <w:tcW w:w="1870" w:type="dxa"/>
            <w:tcBorders>
              <w:top w:val="nil"/>
              <w:bottom w:val="single" w:sz="4" w:space="0" w:color="auto"/>
            </w:tcBorders>
            <w:vAlign w:val="center"/>
          </w:tcPr>
          <w:p w14:paraId="28ACEF40" w14:textId="77777777" w:rsidR="00CF31A6" w:rsidRDefault="00CF31A6" w:rsidP="00A1104A">
            <w:pPr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road</w:t>
            </w:r>
          </w:p>
        </w:tc>
        <w:tc>
          <w:tcPr>
            <w:tcW w:w="1870" w:type="dxa"/>
            <w:tcBorders>
              <w:top w:val="nil"/>
              <w:bottom w:val="single" w:sz="4" w:space="0" w:color="auto"/>
            </w:tcBorders>
            <w:vAlign w:val="center"/>
          </w:tcPr>
          <w:p w14:paraId="0D633628" w14:textId="77777777" w:rsidR="00CF31A6" w:rsidRPr="00424EC5" w:rsidRDefault="00CF31A6" w:rsidP="00A1104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24EC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-0.08</w:t>
            </w:r>
            <w:r w:rsidRPr="00424EC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vertAlign w:val="superscript"/>
              </w:rPr>
              <w:t>*</w:t>
            </w:r>
          </w:p>
        </w:tc>
        <w:tc>
          <w:tcPr>
            <w:tcW w:w="2015" w:type="dxa"/>
            <w:tcBorders>
              <w:top w:val="nil"/>
              <w:bottom w:val="single" w:sz="4" w:space="0" w:color="auto"/>
            </w:tcBorders>
            <w:vAlign w:val="center"/>
          </w:tcPr>
          <w:p w14:paraId="32215015" w14:textId="77777777" w:rsidR="00CF31A6" w:rsidRPr="00424EC5" w:rsidRDefault="00CF31A6" w:rsidP="00A1104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24EC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0.10</w:t>
            </w:r>
            <w:r w:rsidRPr="00424EC5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vertAlign w:val="superscript"/>
              </w:rPr>
              <w:t>**</w:t>
            </w:r>
          </w:p>
        </w:tc>
      </w:tr>
      <w:tr w:rsidR="00CF31A6" w14:paraId="347AA27D" w14:textId="77777777" w:rsidTr="00A1104A">
        <w:trPr>
          <w:jc w:val="center"/>
        </w:trPr>
        <w:tc>
          <w:tcPr>
            <w:tcW w:w="1870" w:type="dxa"/>
            <w:vMerge w:val="restart"/>
            <w:tcBorders>
              <w:top w:val="single" w:sz="4" w:space="0" w:color="auto"/>
              <w:bottom w:val="nil"/>
            </w:tcBorders>
            <w:vAlign w:val="center"/>
          </w:tcPr>
          <w:p w14:paraId="73D24255" w14:textId="77777777" w:rsidR="00CF31A6" w:rsidRPr="00252B90" w:rsidRDefault="00CF31A6" w:rsidP="00A1104A">
            <w:pPr>
              <w:jc w:val="center"/>
              <w:rPr>
                <w:rFonts w:ascii="Times New Roman" w:hAnsi="Times New Roman" w:cs="Times New Roman"/>
                <w:color w:val="222222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color w:val="222222"/>
                <w:sz w:val="24"/>
                <w:szCs w:val="24"/>
              </w:rPr>
              <w:t>C</w:t>
            </w:r>
            <w:r>
              <w:rPr>
                <w:rFonts w:ascii="Times New Roman" w:hAnsi="Times New Roman" w:cs="Times New Roman"/>
                <w:color w:val="222222"/>
                <w:sz w:val="24"/>
                <w:szCs w:val="24"/>
              </w:rPr>
              <w:t>limatic</w:t>
            </w:r>
          </w:p>
        </w:tc>
        <w:tc>
          <w:tcPr>
            <w:tcW w:w="1870" w:type="dxa"/>
            <w:tcBorders>
              <w:top w:val="single" w:sz="4" w:space="0" w:color="auto"/>
              <w:bottom w:val="nil"/>
            </w:tcBorders>
            <w:vAlign w:val="center"/>
          </w:tcPr>
          <w:p w14:paraId="6447ABD7" w14:textId="77777777" w:rsidR="00CF31A6" w:rsidRDefault="00CF31A6" w:rsidP="00A1104A">
            <w:pPr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prcp</w:t>
            </w:r>
          </w:p>
        </w:tc>
        <w:tc>
          <w:tcPr>
            <w:tcW w:w="1870" w:type="dxa"/>
            <w:tcBorders>
              <w:top w:val="single" w:sz="4" w:space="0" w:color="auto"/>
              <w:bottom w:val="nil"/>
            </w:tcBorders>
            <w:vAlign w:val="center"/>
          </w:tcPr>
          <w:p w14:paraId="2C9845C7" w14:textId="77777777" w:rsidR="00CF31A6" w:rsidRPr="00424EC5" w:rsidRDefault="00CF31A6" w:rsidP="00A1104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424EC5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-0.25</w:t>
            </w:r>
            <w:r w:rsidRPr="00424EC5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vertAlign w:val="superscript"/>
              </w:rPr>
              <w:t>***</w:t>
            </w:r>
          </w:p>
        </w:tc>
        <w:tc>
          <w:tcPr>
            <w:tcW w:w="2015" w:type="dxa"/>
            <w:tcBorders>
              <w:top w:val="single" w:sz="4" w:space="0" w:color="auto"/>
              <w:bottom w:val="nil"/>
            </w:tcBorders>
            <w:vAlign w:val="center"/>
          </w:tcPr>
          <w:p w14:paraId="68B9A1A2" w14:textId="77777777" w:rsidR="00CF31A6" w:rsidRPr="00424EC5" w:rsidRDefault="00CF31A6" w:rsidP="00A1104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424EC5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-0.16</w:t>
            </w:r>
            <w:r w:rsidRPr="00424EC5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vertAlign w:val="superscript"/>
              </w:rPr>
              <w:t>***</w:t>
            </w:r>
          </w:p>
        </w:tc>
      </w:tr>
      <w:tr w:rsidR="00CF31A6" w14:paraId="378CA7E2" w14:textId="77777777" w:rsidTr="00A1104A">
        <w:trPr>
          <w:jc w:val="center"/>
        </w:trPr>
        <w:tc>
          <w:tcPr>
            <w:tcW w:w="1870" w:type="dxa"/>
            <w:vMerge/>
            <w:tcBorders>
              <w:top w:val="nil"/>
              <w:bottom w:val="nil"/>
            </w:tcBorders>
            <w:vAlign w:val="center"/>
          </w:tcPr>
          <w:p w14:paraId="5FB858B2" w14:textId="77777777" w:rsidR="00CF31A6" w:rsidRDefault="00CF31A6" w:rsidP="00A1104A">
            <w:pPr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</w:pPr>
          </w:p>
        </w:tc>
        <w:tc>
          <w:tcPr>
            <w:tcW w:w="1870" w:type="dxa"/>
            <w:tcBorders>
              <w:top w:val="nil"/>
              <w:bottom w:val="nil"/>
            </w:tcBorders>
            <w:vAlign w:val="center"/>
          </w:tcPr>
          <w:p w14:paraId="3E2F82D9" w14:textId="77777777" w:rsidR="00CF31A6" w:rsidRDefault="00CF31A6" w:rsidP="00A1104A">
            <w:pPr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tmean</w:t>
            </w:r>
          </w:p>
        </w:tc>
        <w:tc>
          <w:tcPr>
            <w:tcW w:w="1870" w:type="dxa"/>
            <w:tcBorders>
              <w:top w:val="nil"/>
              <w:bottom w:val="nil"/>
            </w:tcBorders>
            <w:vAlign w:val="center"/>
          </w:tcPr>
          <w:p w14:paraId="3FBBA509" w14:textId="77777777" w:rsidR="00CF31A6" w:rsidRPr="00424EC5" w:rsidRDefault="00CF31A6" w:rsidP="00A1104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24EC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0.31***</w:t>
            </w:r>
          </w:p>
        </w:tc>
        <w:tc>
          <w:tcPr>
            <w:tcW w:w="2015" w:type="dxa"/>
            <w:tcBorders>
              <w:top w:val="nil"/>
              <w:bottom w:val="nil"/>
            </w:tcBorders>
            <w:vAlign w:val="center"/>
          </w:tcPr>
          <w:p w14:paraId="1CB71AD2" w14:textId="77777777" w:rsidR="00CF31A6" w:rsidRPr="00424EC5" w:rsidRDefault="00CF31A6" w:rsidP="00A1104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24EC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0.07</w:t>
            </w:r>
          </w:p>
        </w:tc>
      </w:tr>
      <w:tr w:rsidR="00CF31A6" w14:paraId="3B8E1BB3" w14:textId="77777777" w:rsidTr="00A1104A">
        <w:trPr>
          <w:jc w:val="center"/>
        </w:trPr>
        <w:tc>
          <w:tcPr>
            <w:tcW w:w="1870" w:type="dxa"/>
            <w:vMerge/>
            <w:tcBorders>
              <w:top w:val="nil"/>
              <w:bottom w:val="single" w:sz="4" w:space="0" w:color="auto"/>
            </w:tcBorders>
            <w:vAlign w:val="center"/>
          </w:tcPr>
          <w:p w14:paraId="2A11486B" w14:textId="77777777" w:rsidR="00CF31A6" w:rsidRDefault="00CF31A6" w:rsidP="00A1104A">
            <w:pPr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</w:pPr>
          </w:p>
        </w:tc>
        <w:tc>
          <w:tcPr>
            <w:tcW w:w="1870" w:type="dxa"/>
            <w:tcBorders>
              <w:top w:val="nil"/>
              <w:bottom w:val="single" w:sz="4" w:space="0" w:color="auto"/>
            </w:tcBorders>
            <w:vAlign w:val="center"/>
          </w:tcPr>
          <w:p w14:paraId="7413F700" w14:textId="77777777" w:rsidR="00CF31A6" w:rsidRDefault="00CF31A6" w:rsidP="00A1104A">
            <w:pPr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vpd</w:t>
            </w:r>
          </w:p>
        </w:tc>
        <w:tc>
          <w:tcPr>
            <w:tcW w:w="1870" w:type="dxa"/>
            <w:tcBorders>
              <w:top w:val="nil"/>
              <w:bottom w:val="single" w:sz="4" w:space="0" w:color="auto"/>
            </w:tcBorders>
            <w:vAlign w:val="center"/>
          </w:tcPr>
          <w:p w14:paraId="3CF7BBCD" w14:textId="77777777" w:rsidR="00CF31A6" w:rsidRPr="00424EC5" w:rsidRDefault="00CF31A6" w:rsidP="00A1104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424EC5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0.49</w:t>
            </w:r>
            <w:r w:rsidRPr="00424EC5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vertAlign w:val="superscript"/>
              </w:rPr>
              <w:t>***</w:t>
            </w:r>
          </w:p>
        </w:tc>
        <w:tc>
          <w:tcPr>
            <w:tcW w:w="2015" w:type="dxa"/>
            <w:tcBorders>
              <w:top w:val="nil"/>
              <w:bottom w:val="single" w:sz="4" w:space="0" w:color="auto"/>
            </w:tcBorders>
            <w:vAlign w:val="center"/>
          </w:tcPr>
          <w:p w14:paraId="06EC8A9B" w14:textId="77777777" w:rsidR="00CF31A6" w:rsidRPr="00424EC5" w:rsidRDefault="00CF31A6" w:rsidP="00A1104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424EC5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0.15</w:t>
            </w:r>
            <w:r w:rsidRPr="00424EC5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vertAlign w:val="superscript"/>
              </w:rPr>
              <w:t>***</w:t>
            </w:r>
          </w:p>
        </w:tc>
      </w:tr>
      <w:tr w:rsidR="00CF31A6" w14:paraId="0E99BC5D" w14:textId="77777777" w:rsidTr="00A1104A">
        <w:trPr>
          <w:jc w:val="center"/>
        </w:trPr>
        <w:tc>
          <w:tcPr>
            <w:tcW w:w="1870" w:type="dxa"/>
            <w:vMerge w:val="restart"/>
            <w:tcBorders>
              <w:top w:val="single" w:sz="4" w:space="0" w:color="auto"/>
            </w:tcBorders>
            <w:vAlign w:val="center"/>
          </w:tcPr>
          <w:p w14:paraId="55C96F21" w14:textId="77777777" w:rsidR="00CF31A6" w:rsidRPr="00252B90" w:rsidRDefault="00CF31A6" w:rsidP="00A1104A">
            <w:pPr>
              <w:jc w:val="center"/>
              <w:rPr>
                <w:rFonts w:ascii="Times New Roman" w:hAnsi="Times New Roman" w:cs="Times New Roman"/>
                <w:color w:val="222222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color w:val="222222"/>
                <w:sz w:val="24"/>
                <w:szCs w:val="24"/>
              </w:rPr>
              <w:t>L</w:t>
            </w:r>
            <w:r>
              <w:rPr>
                <w:rFonts w:ascii="Times New Roman" w:hAnsi="Times New Roman" w:cs="Times New Roman"/>
                <w:color w:val="222222"/>
                <w:sz w:val="24"/>
                <w:szCs w:val="24"/>
              </w:rPr>
              <w:t>andscape</w:t>
            </w:r>
          </w:p>
        </w:tc>
        <w:tc>
          <w:tcPr>
            <w:tcW w:w="1870" w:type="dxa"/>
            <w:tcBorders>
              <w:top w:val="single" w:sz="4" w:space="0" w:color="auto"/>
            </w:tcBorders>
            <w:vAlign w:val="center"/>
          </w:tcPr>
          <w:p w14:paraId="2BB91B4F" w14:textId="77777777" w:rsidR="00CF31A6" w:rsidRDefault="00CF31A6" w:rsidP="00A1104A">
            <w:pPr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grc</w:t>
            </w:r>
          </w:p>
        </w:tc>
        <w:tc>
          <w:tcPr>
            <w:tcW w:w="1870" w:type="dxa"/>
            <w:tcBorders>
              <w:top w:val="single" w:sz="4" w:space="0" w:color="auto"/>
            </w:tcBorders>
            <w:vAlign w:val="center"/>
          </w:tcPr>
          <w:p w14:paraId="775962C3" w14:textId="77777777" w:rsidR="00CF31A6" w:rsidRPr="00424EC5" w:rsidRDefault="00CF31A6" w:rsidP="00A1104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424EC5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-0.87</w:t>
            </w:r>
            <w:r w:rsidRPr="00424EC5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vertAlign w:val="superscript"/>
              </w:rPr>
              <w:t>***</w:t>
            </w:r>
          </w:p>
        </w:tc>
        <w:tc>
          <w:tcPr>
            <w:tcW w:w="2015" w:type="dxa"/>
            <w:tcBorders>
              <w:top w:val="single" w:sz="4" w:space="0" w:color="auto"/>
            </w:tcBorders>
            <w:vAlign w:val="center"/>
          </w:tcPr>
          <w:p w14:paraId="3B2ED477" w14:textId="77777777" w:rsidR="00CF31A6" w:rsidRPr="00424EC5" w:rsidRDefault="00CF31A6" w:rsidP="00A1104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424EC5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-0.22</w:t>
            </w:r>
            <w:r w:rsidRPr="00424EC5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vertAlign w:val="superscript"/>
              </w:rPr>
              <w:t>***</w:t>
            </w:r>
          </w:p>
        </w:tc>
      </w:tr>
      <w:tr w:rsidR="00CF31A6" w14:paraId="1AEC5D12" w14:textId="77777777" w:rsidTr="00A1104A">
        <w:trPr>
          <w:jc w:val="center"/>
        </w:trPr>
        <w:tc>
          <w:tcPr>
            <w:tcW w:w="1870" w:type="dxa"/>
            <w:vMerge/>
            <w:vAlign w:val="center"/>
          </w:tcPr>
          <w:p w14:paraId="3ADBFB2D" w14:textId="77777777" w:rsidR="00CF31A6" w:rsidRDefault="00CF31A6" w:rsidP="00A1104A">
            <w:pPr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</w:pPr>
          </w:p>
        </w:tc>
        <w:tc>
          <w:tcPr>
            <w:tcW w:w="1870" w:type="dxa"/>
            <w:vAlign w:val="center"/>
          </w:tcPr>
          <w:p w14:paraId="243FBA73" w14:textId="77777777" w:rsidR="00CF31A6" w:rsidRDefault="00CF31A6" w:rsidP="00A1104A">
            <w:pPr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lpi</w:t>
            </w:r>
          </w:p>
        </w:tc>
        <w:tc>
          <w:tcPr>
            <w:tcW w:w="1870" w:type="dxa"/>
            <w:vAlign w:val="center"/>
          </w:tcPr>
          <w:p w14:paraId="3BE0A418" w14:textId="77777777" w:rsidR="00CF31A6" w:rsidRPr="00424EC5" w:rsidRDefault="00CF31A6" w:rsidP="00A1104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24EC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-0.70</w:t>
            </w:r>
            <w:r w:rsidRPr="00424EC5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vertAlign w:val="superscript"/>
              </w:rPr>
              <w:t>***</w:t>
            </w:r>
          </w:p>
        </w:tc>
        <w:tc>
          <w:tcPr>
            <w:tcW w:w="2015" w:type="dxa"/>
            <w:vAlign w:val="center"/>
          </w:tcPr>
          <w:p w14:paraId="34041026" w14:textId="77777777" w:rsidR="00CF31A6" w:rsidRPr="00424EC5" w:rsidRDefault="00CF31A6" w:rsidP="00A1104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24EC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0.05</w:t>
            </w:r>
            <w:r w:rsidRPr="00424EC5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vertAlign w:val="superscript"/>
              </w:rPr>
              <w:t>***</w:t>
            </w:r>
          </w:p>
        </w:tc>
      </w:tr>
      <w:tr w:rsidR="00CF31A6" w14:paraId="6C36EFFB" w14:textId="77777777" w:rsidTr="00A1104A">
        <w:trPr>
          <w:jc w:val="center"/>
        </w:trPr>
        <w:tc>
          <w:tcPr>
            <w:tcW w:w="1870" w:type="dxa"/>
            <w:vMerge/>
            <w:vAlign w:val="center"/>
          </w:tcPr>
          <w:p w14:paraId="78BB3827" w14:textId="77777777" w:rsidR="00CF31A6" w:rsidRDefault="00CF31A6" w:rsidP="00A1104A">
            <w:pPr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</w:pPr>
          </w:p>
        </w:tc>
        <w:tc>
          <w:tcPr>
            <w:tcW w:w="1870" w:type="dxa"/>
            <w:vAlign w:val="center"/>
          </w:tcPr>
          <w:p w14:paraId="41662E59" w14:textId="77777777" w:rsidR="00CF31A6" w:rsidRDefault="00CF31A6" w:rsidP="00A1104A">
            <w:pPr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mpa</w:t>
            </w:r>
          </w:p>
        </w:tc>
        <w:tc>
          <w:tcPr>
            <w:tcW w:w="1870" w:type="dxa"/>
            <w:vAlign w:val="center"/>
          </w:tcPr>
          <w:p w14:paraId="080CE1AE" w14:textId="77777777" w:rsidR="00CF31A6" w:rsidRPr="00424EC5" w:rsidRDefault="00CF31A6" w:rsidP="00A1104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24EC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-0.40</w:t>
            </w:r>
            <w:r w:rsidRPr="00424EC5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vertAlign w:val="superscript"/>
              </w:rPr>
              <w:t>***</w:t>
            </w:r>
          </w:p>
        </w:tc>
        <w:tc>
          <w:tcPr>
            <w:tcW w:w="2015" w:type="dxa"/>
            <w:vAlign w:val="center"/>
          </w:tcPr>
          <w:p w14:paraId="713A7F6A" w14:textId="77777777" w:rsidR="00CF31A6" w:rsidRPr="00424EC5" w:rsidRDefault="00CF31A6" w:rsidP="00A1104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24EC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0.002</w:t>
            </w:r>
          </w:p>
        </w:tc>
      </w:tr>
      <w:tr w:rsidR="00CF31A6" w14:paraId="12474334" w14:textId="77777777" w:rsidTr="00A1104A">
        <w:trPr>
          <w:jc w:val="center"/>
        </w:trPr>
        <w:tc>
          <w:tcPr>
            <w:tcW w:w="1870" w:type="dxa"/>
            <w:vMerge/>
            <w:vAlign w:val="center"/>
          </w:tcPr>
          <w:p w14:paraId="12A14E5F" w14:textId="77777777" w:rsidR="00CF31A6" w:rsidRDefault="00CF31A6" w:rsidP="00A1104A">
            <w:pPr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</w:pPr>
          </w:p>
        </w:tc>
        <w:tc>
          <w:tcPr>
            <w:tcW w:w="1870" w:type="dxa"/>
            <w:vAlign w:val="center"/>
          </w:tcPr>
          <w:p w14:paraId="5148526D" w14:textId="77777777" w:rsidR="00CF31A6" w:rsidRDefault="00CF31A6" w:rsidP="00A1104A">
            <w:pPr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mpar</w:t>
            </w:r>
          </w:p>
        </w:tc>
        <w:tc>
          <w:tcPr>
            <w:tcW w:w="1870" w:type="dxa"/>
            <w:vAlign w:val="center"/>
          </w:tcPr>
          <w:p w14:paraId="5E8EF71D" w14:textId="77777777" w:rsidR="00CF31A6" w:rsidRPr="00424EC5" w:rsidRDefault="00CF31A6" w:rsidP="00A1104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24EC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0.44</w:t>
            </w:r>
            <w:r w:rsidRPr="00424EC5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vertAlign w:val="superscript"/>
              </w:rPr>
              <w:t>***</w:t>
            </w:r>
          </w:p>
        </w:tc>
        <w:tc>
          <w:tcPr>
            <w:tcW w:w="2015" w:type="dxa"/>
            <w:vAlign w:val="center"/>
          </w:tcPr>
          <w:p w14:paraId="2DAAF35F" w14:textId="77777777" w:rsidR="00CF31A6" w:rsidRPr="00424EC5" w:rsidRDefault="00CF31A6" w:rsidP="00A1104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24EC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-0.12</w:t>
            </w:r>
            <w:r w:rsidRPr="00424EC5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vertAlign w:val="superscript"/>
              </w:rPr>
              <w:t>*</w:t>
            </w:r>
          </w:p>
        </w:tc>
      </w:tr>
      <w:tr w:rsidR="00CF31A6" w14:paraId="4BC122D9" w14:textId="77777777" w:rsidTr="00A1104A">
        <w:trPr>
          <w:jc w:val="center"/>
        </w:trPr>
        <w:tc>
          <w:tcPr>
            <w:tcW w:w="1870" w:type="dxa"/>
            <w:vMerge/>
            <w:vAlign w:val="center"/>
          </w:tcPr>
          <w:p w14:paraId="52E9E480" w14:textId="77777777" w:rsidR="00CF31A6" w:rsidRDefault="00CF31A6" w:rsidP="00A1104A">
            <w:pPr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</w:pPr>
          </w:p>
        </w:tc>
        <w:tc>
          <w:tcPr>
            <w:tcW w:w="1870" w:type="dxa"/>
            <w:vAlign w:val="center"/>
          </w:tcPr>
          <w:p w14:paraId="71EFEEB2" w14:textId="77777777" w:rsidR="00CF31A6" w:rsidRDefault="00CF31A6" w:rsidP="00A1104A">
            <w:pPr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shape</w:t>
            </w:r>
          </w:p>
        </w:tc>
        <w:tc>
          <w:tcPr>
            <w:tcW w:w="1870" w:type="dxa"/>
            <w:vAlign w:val="center"/>
          </w:tcPr>
          <w:p w14:paraId="1CA50798" w14:textId="77777777" w:rsidR="00CF31A6" w:rsidRPr="00424EC5" w:rsidRDefault="00CF31A6" w:rsidP="00A1104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24EC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-0.53</w:t>
            </w:r>
            <w:r w:rsidRPr="00424EC5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vertAlign w:val="superscript"/>
              </w:rPr>
              <w:t>***</w:t>
            </w:r>
          </w:p>
        </w:tc>
        <w:tc>
          <w:tcPr>
            <w:tcW w:w="2015" w:type="dxa"/>
            <w:vAlign w:val="center"/>
          </w:tcPr>
          <w:p w14:paraId="02211F79" w14:textId="77777777" w:rsidR="00CF31A6" w:rsidRPr="00424EC5" w:rsidRDefault="00CF31A6" w:rsidP="00A1104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24EC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-0.04</w:t>
            </w:r>
          </w:p>
        </w:tc>
      </w:tr>
      <w:tr w:rsidR="00CF31A6" w14:paraId="5B8D9A02" w14:textId="77777777" w:rsidTr="00A1104A">
        <w:trPr>
          <w:trHeight w:val="60"/>
          <w:jc w:val="center"/>
        </w:trPr>
        <w:tc>
          <w:tcPr>
            <w:tcW w:w="1870" w:type="dxa"/>
            <w:vMerge/>
            <w:vAlign w:val="center"/>
          </w:tcPr>
          <w:p w14:paraId="4B62BA06" w14:textId="77777777" w:rsidR="00CF31A6" w:rsidRDefault="00CF31A6" w:rsidP="00A1104A">
            <w:pPr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</w:pPr>
          </w:p>
        </w:tc>
        <w:tc>
          <w:tcPr>
            <w:tcW w:w="1870" w:type="dxa"/>
            <w:vAlign w:val="center"/>
          </w:tcPr>
          <w:p w14:paraId="258744D5" w14:textId="77777777" w:rsidR="00CF31A6" w:rsidRDefault="00CF31A6" w:rsidP="00A1104A">
            <w:pPr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ed</w:t>
            </w:r>
          </w:p>
        </w:tc>
        <w:tc>
          <w:tcPr>
            <w:tcW w:w="1870" w:type="dxa"/>
            <w:vAlign w:val="center"/>
          </w:tcPr>
          <w:p w14:paraId="51687240" w14:textId="77777777" w:rsidR="00CF31A6" w:rsidRPr="00424EC5" w:rsidRDefault="00CF31A6" w:rsidP="00A1104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424EC5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-0.76</w:t>
            </w:r>
            <w:r w:rsidRPr="00424EC5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vertAlign w:val="superscript"/>
              </w:rPr>
              <w:t>***</w:t>
            </w:r>
          </w:p>
        </w:tc>
        <w:tc>
          <w:tcPr>
            <w:tcW w:w="2015" w:type="dxa"/>
            <w:vAlign w:val="center"/>
          </w:tcPr>
          <w:p w14:paraId="2EF3D70B" w14:textId="77777777" w:rsidR="00CF31A6" w:rsidRPr="00424EC5" w:rsidRDefault="00CF31A6" w:rsidP="00A1104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424EC5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-0.32</w:t>
            </w:r>
            <w:r w:rsidRPr="00424EC5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vertAlign w:val="superscript"/>
              </w:rPr>
              <w:t>***</w:t>
            </w:r>
          </w:p>
        </w:tc>
      </w:tr>
    </w:tbl>
    <w:p w14:paraId="39F6901A" w14:textId="725347AB" w:rsidR="00CF31A6" w:rsidRPr="00152B33" w:rsidRDefault="00624E4B" w:rsidP="00CF31A6">
      <w:pPr>
        <w:shd w:val="clear" w:color="auto" w:fill="FFFFFF"/>
        <w:spacing w:after="0" w:line="480" w:lineRule="auto"/>
        <w:rPr>
          <w:rFonts w:ascii="Times New Roman" w:hAnsi="Times New Roman" w:cs="Times New Roman"/>
          <w:bCs/>
          <w:color w:val="222222"/>
          <w:sz w:val="24"/>
          <w:szCs w:val="24"/>
        </w:rPr>
        <w:sectPr w:rsidR="00CF31A6" w:rsidRPr="00152B33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  <w:r w:rsidRPr="00A049ED">
        <w:rPr>
          <w:rFonts w:ascii="Times New Roman" w:hAnsi="Times New Roman" w:cs="Times New Roman" w:hint="eastAsia"/>
          <w:b/>
          <w:color w:val="222222"/>
          <w:sz w:val="24"/>
          <w:szCs w:val="24"/>
        </w:rPr>
        <w:t>N</w:t>
      </w:r>
      <w:r w:rsidRPr="00A049ED">
        <w:rPr>
          <w:rFonts w:ascii="Times New Roman" w:hAnsi="Times New Roman" w:cs="Times New Roman"/>
          <w:b/>
          <w:color w:val="222222"/>
          <w:sz w:val="24"/>
          <w:szCs w:val="24"/>
        </w:rPr>
        <w:t xml:space="preserve">ote: </w:t>
      </w:r>
      <w:r w:rsidR="003C1388" w:rsidRPr="00EA124E">
        <w:rPr>
          <w:rFonts w:ascii="Times New Roman" w:eastAsia="Times New Roman" w:hAnsi="Times New Roman" w:cs="Times New Roman"/>
          <w:bCs/>
          <w:color w:val="222222"/>
          <w:sz w:val="24"/>
          <w:szCs w:val="24"/>
          <w:vertAlign w:val="superscript"/>
        </w:rPr>
        <w:t>***</w:t>
      </w:r>
      <w:r w:rsidR="003C1388" w:rsidRPr="00EA124E">
        <w:rPr>
          <w:rFonts w:ascii="Times New Roman" w:hAnsi="Times New Roman" w:cs="Times New Roman"/>
          <w:color w:val="222222"/>
          <w:sz w:val="24"/>
          <w:szCs w:val="24"/>
        </w:rPr>
        <w:t xml:space="preserve"> p-value &lt; 0.0001, </w:t>
      </w:r>
      <w:r w:rsidR="003C1388" w:rsidRPr="00EA124E">
        <w:rPr>
          <w:rFonts w:ascii="Times New Roman" w:eastAsia="Times New Roman" w:hAnsi="Times New Roman" w:cs="Times New Roman"/>
          <w:bCs/>
          <w:color w:val="222222"/>
          <w:sz w:val="24"/>
          <w:szCs w:val="24"/>
          <w:vertAlign w:val="superscript"/>
        </w:rPr>
        <w:t xml:space="preserve">** </w:t>
      </w:r>
      <w:r w:rsidR="003C1388" w:rsidRPr="00EA124E">
        <w:rPr>
          <w:rFonts w:ascii="Times New Roman" w:hAnsi="Times New Roman" w:cs="Times New Roman"/>
          <w:color w:val="222222"/>
          <w:sz w:val="24"/>
          <w:szCs w:val="24"/>
        </w:rPr>
        <w:t xml:space="preserve">p-value &lt; 0.001, </w:t>
      </w:r>
      <w:r w:rsidR="003C1388" w:rsidRPr="00EA124E">
        <w:rPr>
          <w:rFonts w:ascii="Times New Roman" w:hAnsi="Times New Roman" w:cs="Times New Roman"/>
          <w:color w:val="222222"/>
          <w:sz w:val="24"/>
          <w:szCs w:val="24"/>
          <w:vertAlign w:val="superscript"/>
        </w:rPr>
        <w:t>*</w:t>
      </w:r>
      <w:r w:rsidR="003C1388" w:rsidRPr="00EA124E">
        <w:rPr>
          <w:rFonts w:ascii="Times New Roman" w:hAnsi="Times New Roman" w:cs="Times New Roman"/>
          <w:color w:val="222222"/>
          <w:sz w:val="24"/>
          <w:szCs w:val="24"/>
        </w:rPr>
        <w:t xml:space="preserve"> p-value &lt; 0.01</w:t>
      </w:r>
    </w:p>
    <w:p w14:paraId="4302FF8D" w14:textId="77777777" w:rsidR="00CF31A6" w:rsidRDefault="00CF31A6" w:rsidP="00CF31A6">
      <w:pPr>
        <w:shd w:val="clear" w:color="auto" w:fill="FFFFFF"/>
        <w:spacing w:after="0" w:line="480" w:lineRule="auto"/>
        <w:rPr>
          <w:rFonts w:ascii="Times New Roman" w:eastAsia="Times New Roman" w:hAnsi="Times New Roman" w:cs="Times New Roman"/>
          <w:b/>
          <w:color w:val="222222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22222"/>
          <w:sz w:val="24"/>
          <w:szCs w:val="24"/>
        </w:rPr>
        <w:lastRenderedPageBreak/>
        <w:t xml:space="preserve">Table S2. </w:t>
      </w:r>
      <w:r>
        <w:rPr>
          <w:rFonts w:ascii="Times New Roman" w:eastAsia="Times New Roman" w:hAnsi="Times New Roman" w:cs="Times New Roman"/>
          <w:color w:val="222222"/>
          <w:sz w:val="24"/>
          <w:szCs w:val="24"/>
        </w:rPr>
        <w:t>A</w:t>
      </w:r>
      <w:r w:rsidRPr="00072A97">
        <w:rPr>
          <w:rFonts w:ascii="Times New Roman" w:eastAsia="Times New Roman" w:hAnsi="Times New Roman" w:cs="Times New Roman"/>
          <w:color w:val="222222"/>
          <w:sz w:val="24"/>
          <w:szCs w:val="24"/>
        </w:rPr>
        <w:t>ccuracy</w:t>
      </w:r>
      <w:r w:rsidRPr="00072A97">
        <w:rPr>
          <w:rFonts w:ascii="Times New Roman" w:eastAsia="Times New Roman" w:hAnsi="Times New Roman" w:cs="Times New Roman" w:hint="eastAsia"/>
          <w:color w:val="2222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4"/>
          <w:szCs w:val="24"/>
        </w:rPr>
        <w:t>v</w:t>
      </w:r>
      <w:r w:rsidRPr="00072A97">
        <w:rPr>
          <w:rFonts w:ascii="Times New Roman" w:eastAsia="Times New Roman" w:hAnsi="Times New Roman" w:cs="Times New Roman" w:hint="eastAsia"/>
          <w:color w:val="222222"/>
          <w:sz w:val="24"/>
          <w:szCs w:val="24"/>
        </w:rPr>
        <w:t>alidation</w:t>
      </w:r>
      <w:r w:rsidRPr="00072A97"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 </w:t>
      </w:r>
      <w:r w:rsidRPr="00072A97">
        <w:rPr>
          <w:rFonts w:ascii="Times New Roman" w:eastAsia="Times New Roman" w:hAnsi="Times New Roman" w:cs="Times New Roman" w:hint="eastAsia"/>
          <w:color w:val="222222"/>
          <w:sz w:val="24"/>
          <w:szCs w:val="24"/>
        </w:rPr>
        <w:t>of</w:t>
      </w:r>
      <w:r w:rsidRPr="00072A97"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 WorldCover-based greenspace mapping</w:t>
      </w:r>
      <w:r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 across global urban areas. </w:t>
      </w:r>
    </w:p>
    <w:tbl>
      <w:tblPr>
        <w:tblStyle w:val="TableGrid"/>
        <w:tblW w:w="0" w:type="auto"/>
        <w:tblInd w:w="-5" w:type="dxa"/>
        <w:tblLook w:val="04A0" w:firstRow="1" w:lastRow="0" w:firstColumn="1" w:lastColumn="0" w:noHBand="0" w:noVBand="1"/>
      </w:tblPr>
      <w:tblGrid>
        <w:gridCol w:w="2396"/>
        <w:gridCol w:w="2960"/>
        <w:gridCol w:w="2955"/>
      </w:tblGrid>
      <w:tr w:rsidR="00CF31A6" w:rsidRPr="009D7721" w14:paraId="2F25D53C" w14:textId="77777777" w:rsidTr="00A1104A">
        <w:tc>
          <w:tcPr>
            <w:tcW w:w="2491" w:type="dxa"/>
            <w:tcBorders>
              <w:left w:val="nil"/>
              <w:right w:val="nil"/>
              <w:tl2br w:val="single" w:sz="4" w:space="0" w:color="auto"/>
            </w:tcBorders>
            <w:vAlign w:val="center"/>
          </w:tcPr>
          <w:p w14:paraId="65129059" w14:textId="77777777" w:rsidR="00CF31A6" w:rsidRPr="005951B5" w:rsidRDefault="00CF31A6" w:rsidP="00A1104A">
            <w:pPr>
              <w:spacing w:before="120" w:after="120"/>
              <w:jc w:val="both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</w:pPr>
            <w:r w:rsidRPr="005951B5">
              <w:rPr>
                <w:rFonts w:ascii="Times New Roman" w:eastAsia="Times New Roman" w:hAnsi="Times New Roman" w:cs="Times New Roman"/>
                <w:color w:val="222222"/>
                <w:sz w:val="32"/>
                <w:szCs w:val="24"/>
              </w:rPr>
              <w:t xml:space="preserve">       </w:t>
            </w:r>
            <w:r>
              <w:rPr>
                <w:rFonts w:ascii="Times New Roman" w:eastAsia="Times New Roman" w:hAnsi="Times New Roman" w:cs="Times New Roman"/>
                <w:color w:val="222222"/>
                <w:sz w:val="32"/>
                <w:szCs w:val="24"/>
              </w:rPr>
              <w:t xml:space="preserve"> </w:t>
            </w:r>
            <w:r w:rsidRPr="005951B5">
              <w:rPr>
                <w:rFonts w:ascii="Times New Roman" w:eastAsia="Times New Roman" w:hAnsi="Times New Roman" w:cs="Times New Roman"/>
                <w:color w:val="222222"/>
                <w:sz w:val="32"/>
                <w:szCs w:val="24"/>
              </w:rPr>
              <w:t xml:space="preserve">        </w:t>
            </w:r>
            <w:r w:rsidRPr="005951B5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 xml:space="preserve">Reference </w:t>
            </w:r>
          </w:p>
          <w:p w14:paraId="14389527" w14:textId="77777777" w:rsidR="00CF31A6" w:rsidRPr="009D7721" w:rsidRDefault="00CF31A6" w:rsidP="00A1104A">
            <w:pPr>
              <w:spacing w:before="120" w:after="120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</w:pPr>
            <w:r w:rsidRPr="005951B5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 xml:space="preserve">WorldCover          </w:t>
            </w:r>
          </w:p>
        </w:tc>
        <w:tc>
          <w:tcPr>
            <w:tcW w:w="3117" w:type="dxa"/>
            <w:tcBorders>
              <w:left w:val="nil"/>
              <w:right w:val="nil"/>
            </w:tcBorders>
            <w:vAlign w:val="center"/>
          </w:tcPr>
          <w:p w14:paraId="59BEC572" w14:textId="77777777" w:rsidR="00CF31A6" w:rsidRPr="009D7721" w:rsidRDefault="00CF31A6" w:rsidP="00A1104A">
            <w:pPr>
              <w:spacing w:before="120" w:after="120"/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</w:pPr>
            <w:r w:rsidRPr="009D7721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Greenspace</w:t>
            </w:r>
          </w:p>
        </w:tc>
        <w:tc>
          <w:tcPr>
            <w:tcW w:w="3117" w:type="dxa"/>
            <w:tcBorders>
              <w:left w:val="nil"/>
              <w:right w:val="nil"/>
            </w:tcBorders>
            <w:vAlign w:val="center"/>
          </w:tcPr>
          <w:p w14:paraId="06A97CCF" w14:textId="77777777" w:rsidR="00CF31A6" w:rsidRPr="009D7721" w:rsidRDefault="00CF31A6" w:rsidP="00A1104A">
            <w:pPr>
              <w:spacing w:before="120" w:after="120"/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</w:pPr>
            <w:r w:rsidRPr="009D7721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Non-greenspace</w:t>
            </w:r>
          </w:p>
        </w:tc>
      </w:tr>
      <w:tr w:rsidR="00CF31A6" w:rsidRPr="009D7721" w14:paraId="2D45677C" w14:textId="77777777" w:rsidTr="00A1104A">
        <w:tc>
          <w:tcPr>
            <w:tcW w:w="2491" w:type="dxa"/>
            <w:tcBorders>
              <w:left w:val="nil"/>
              <w:right w:val="nil"/>
            </w:tcBorders>
            <w:vAlign w:val="center"/>
          </w:tcPr>
          <w:p w14:paraId="597235F0" w14:textId="77777777" w:rsidR="00CF31A6" w:rsidRPr="009D7721" w:rsidRDefault="00CF31A6" w:rsidP="00A1104A">
            <w:pPr>
              <w:spacing w:before="120" w:after="120"/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</w:pPr>
            <w:r w:rsidRPr="009D7721">
              <w:rPr>
                <w:rFonts w:ascii="Times New Roman" w:hAnsi="Times New Roman" w:cs="Times New Roman"/>
                <w:color w:val="222222"/>
                <w:sz w:val="24"/>
                <w:szCs w:val="24"/>
              </w:rPr>
              <w:t>Greenspace</w:t>
            </w:r>
          </w:p>
        </w:tc>
        <w:tc>
          <w:tcPr>
            <w:tcW w:w="3117" w:type="dxa"/>
            <w:tcBorders>
              <w:left w:val="nil"/>
              <w:right w:val="nil"/>
            </w:tcBorders>
            <w:vAlign w:val="center"/>
          </w:tcPr>
          <w:p w14:paraId="0D8C1B8C" w14:textId="77777777" w:rsidR="00CF31A6" w:rsidRPr="009D7721" w:rsidRDefault="00CF31A6" w:rsidP="00A1104A">
            <w:pPr>
              <w:spacing w:before="120" w:after="120"/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</w:pPr>
            <w:r w:rsidRPr="009D7721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11,070</w:t>
            </w:r>
          </w:p>
        </w:tc>
        <w:tc>
          <w:tcPr>
            <w:tcW w:w="3117" w:type="dxa"/>
            <w:tcBorders>
              <w:left w:val="nil"/>
              <w:right w:val="nil"/>
            </w:tcBorders>
            <w:vAlign w:val="center"/>
          </w:tcPr>
          <w:p w14:paraId="530977CA" w14:textId="77777777" w:rsidR="00CF31A6" w:rsidRPr="009D7721" w:rsidRDefault="00CF31A6" w:rsidP="00A1104A">
            <w:pPr>
              <w:spacing w:before="120" w:after="120"/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</w:pPr>
            <w:r w:rsidRPr="009D7721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542</w:t>
            </w:r>
          </w:p>
        </w:tc>
      </w:tr>
      <w:tr w:rsidR="00CF31A6" w:rsidRPr="009D7721" w14:paraId="4E14CE8B" w14:textId="77777777" w:rsidTr="00A1104A">
        <w:trPr>
          <w:trHeight w:val="107"/>
        </w:trPr>
        <w:tc>
          <w:tcPr>
            <w:tcW w:w="2491" w:type="dxa"/>
            <w:tcBorders>
              <w:left w:val="nil"/>
              <w:right w:val="nil"/>
            </w:tcBorders>
            <w:vAlign w:val="center"/>
          </w:tcPr>
          <w:p w14:paraId="5A9FD77D" w14:textId="77777777" w:rsidR="00CF31A6" w:rsidRPr="009D7721" w:rsidRDefault="00CF31A6" w:rsidP="00A1104A">
            <w:pPr>
              <w:spacing w:before="120" w:after="120"/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</w:pPr>
            <w:r w:rsidRPr="009D7721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Non-greenspace</w:t>
            </w:r>
          </w:p>
        </w:tc>
        <w:tc>
          <w:tcPr>
            <w:tcW w:w="3117" w:type="dxa"/>
            <w:tcBorders>
              <w:left w:val="nil"/>
              <w:right w:val="nil"/>
            </w:tcBorders>
            <w:vAlign w:val="center"/>
          </w:tcPr>
          <w:p w14:paraId="411AAF46" w14:textId="77777777" w:rsidR="00CF31A6" w:rsidRPr="009D7721" w:rsidRDefault="00CF31A6" w:rsidP="00A1104A">
            <w:pPr>
              <w:spacing w:before="120" w:after="120"/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</w:pPr>
            <w:r w:rsidRPr="009D7721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688</w:t>
            </w:r>
          </w:p>
        </w:tc>
        <w:tc>
          <w:tcPr>
            <w:tcW w:w="3117" w:type="dxa"/>
            <w:tcBorders>
              <w:left w:val="nil"/>
              <w:right w:val="nil"/>
            </w:tcBorders>
            <w:vAlign w:val="center"/>
          </w:tcPr>
          <w:p w14:paraId="37C2FA9B" w14:textId="77777777" w:rsidR="00CF31A6" w:rsidRPr="009D7721" w:rsidRDefault="00CF31A6" w:rsidP="00A1104A">
            <w:pPr>
              <w:spacing w:before="120" w:after="120"/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</w:pPr>
            <w:r w:rsidRPr="009D7721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8226</w:t>
            </w:r>
          </w:p>
        </w:tc>
      </w:tr>
    </w:tbl>
    <w:p w14:paraId="5FA268C0" w14:textId="0F449A38" w:rsidR="00D8774B" w:rsidRPr="005D52DB" w:rsidRDefault="00CF31A6">
      <w:r w:rsidRPr="00F06A82">
        <w:rPr>
          <w:rFonts w:ascii="Times New Roman" w:eastAsia="Times New Roman" w:hAnsi="Times New Roman" w:cs="Times New Roman"/>
          <w:b/>
          <w:color w:val="222222"/>
          <w:sz w:val="24"/>
          <w:szCs w:val="24"/>
        </w:rPr>
        <w:t>Note:</w:t>
      </w:r>
      <w:r w:rsidRPr="009D7721"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 Overall accuracy</w:t>
      </w:r>
      <w:r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: </w:t>
      </w:r>
      <w:r w:rsidRPr="009D7721">
        <w:rPr>
          <w:rFonts w:ascii="Times New Roman" w:eastAsia="Times New Roman" w:hAnsi="Times New Roman" w:cs="Times New Roman"/>
          <w:color w:val="222222"/>
          <w:sz w:val="24"/>
          <w:szCs w:val="24"/>
        </w:rPr>
        <w:t>0.94</w:t>
      </w:r>
      <w:r>
        <w:rPr>
          <w:rFonts w:ascii="Times New Roman" w:eastAsia="Times New Roman" w:hAnsi="Times New Roman" w:cs="Times New Roman"/>
          <w:color w:val="222222"/>
          <w:sz w:val="24"/>
          <w:szCs w:val="24"/>
        </w:rPr>
        <w:t>,</w:t>
      </w:r>
      <w:r w:rsidRPr="009D7721"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4"/>
          <w:szCs w:val="24"/>
        </w:rPr>
        <w:t>P</w:t>
      </w:r>
      <w:r w:rsidRPr="00A35071">
        <w:rPr>
          <w:rFonts w:ascii="Times New Roman" w:eastAsia="Times New Roman" w:hAnsi="Times New Roman" w:cs="Times New Roman"/>
          <w:color w:val="222222"/>
          <w:sz w:val="24"/>
          <w:szCs w:val="24"/>
        </w:rPr>
        <w:t>recision</w:t>
      </w:r>
      <w:r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: </w:t>
      </w:r>
      <w:r w:rsidRPr="00A35071">
        <w:rPr>
          <w:rFonts w:ascii="Times New Roman" w:eastAsia="Times New Roman" w:hAnsi="Times New Roman" w:cs="Times New Roman"/>
          <w:color w:val="222222"/>
          <w:sz w:val="24"/>
          <w:szCs w:val="24"/>
        </w:rPr>
        <w:t>0.94</w:t>
      </w:r>
      <w:r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, Recall: 0.95, and </w:t>
      </w:r>
      <w:r w:rsidRPr="009D7721">
        <w:rPr>
          <w:rFonts w:ascii="Times New Roman" w:eastAsia="Times New Roman" w:hAnsi="Times New Roman" w:cs="Times New Roman"/>
          <w:color w:val="222222"/>
          <w:sz w:val="24"/>
          <w:szCs w:val="24"/>
        </w:rPr>
        <w:t>F1-score: 0.95</w:t>
      </w:r>
      <w:r>
        <w:rPr>
          <w:rFonts w:ascii="Times New Roman" w:eastAsia="Times New Roman" w:hAnsi="Times New Roman" w:cs="Times New Roman"/>
          <w:color w:val="222222"/>
          <w:sz w:val="24"/>
          <w:szCs w:val="24"/>
        </w:rPr>
        <w:t>.</w:t>
      </w:r>
    </w:p>
    <w:sectPr w:rsidR="00D8774B" w:rsidRPr="005D52DB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ayNDC0NDWwNDMxMTYysTBQ0lEKTi0uzszPAykwrQUADdqOnCwAAAA="/>
  </w:docVars>
  <w:rsids>
    <w:rsidRoot w:val="00983E88"/>
    <w:rsid w:val="00050BDB"/>
    <w:rsid w:val="0006535D"/>
    <w:rsid w:val="00090498"/>
    <w:rsid w:val="000E7F51"/>
    <w:rsid w:val="00152B33"/>
    <w:rsid w:val="001D00CD"/>
    <w:rsid w:val="002F2988"/>
    <w:rsid w:val="00304A68"/>
    <w:rsid w:val="003C1388"/>
    <w:rsid w:val="00416E8C"/>
    <w:rsid w:val="005D52DB"/>
    <w:rsid w:val="00624E4B"/>
    <w:rsid w:val="00706ECD"/>
    <w:rsid w:val="00792E15"/>
    <w:rsid w:val="007B1209"/>
    <w:rsid w:val="00830342"/>
    <w:rsid w:val="008C4D6C"/>
    <w:rsid w:val="008D369E"/>
    <w:rsid w:val="008F089D"/>
    <w:rsid w:val="00965FAC"/>
    <w:rsid w:val="00980DBB"/>
    <w:rsid w:val="00983E88"/>
    <w:rsid w:val="00A049ED"/>
    <w:rsid w:val="00A96320"/>
    <w:rsid w:val="00B42B04"/>
    <w:rsid w:val="00B61B05"/>
    <w:rsid w:val="00BC670F"/>
    <w:rsid w:val="00C66975"/>
    <w:rsid w:val="00CB444E"/>
    <w:rsid w:val="00CC7B11"/>
    <w:rsid w:val="00CF31A6"/>
    <w:rsid w:val="00D8774B"/>
    <w:rsid w:val="00E7024E"/>
    <w:rsid w:val="00FE35C5"/>
    <w:rsid w:val="00FF31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D4420E2"/>
  <w15:chartTrackingRefBased/>
  <w15:docId w15:val="{3AFEC3EE-131C-4DAE-8AF3-BFE4C9FFBC9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D52DB"/>
    <w:pPr>
      <w:spacing w:after="160" w:line="259" w:lineRule="auto"/>
    </w:pPr>
    <w:rPr>
      <w:kern w:val="0"/>
      <w:sz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CF31A6"/>
    <w:rPr>
      <w:kern w:val="0"/>
      <w:sz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FE35C5"/>
    <w:rPr>
      <w:color w:val="0000FF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BC670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image" Target="media/image7.png"/><Relationship Id="rId18" Type="http://schemas.openxmlformats.org/officeDocument/2006/relationships/image" Target="media/image12.tiff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tiff"/><Relationship Id="rId12" Type="http://schemas.openxmlformats.org/officeDocument/2006/relationships/image" Target="media/image6.tif"/><Relationship Id="rId17" Type="http://schemas.openxmlformats.org/officeDocument/2006/relationships/image" Target="media/image11.tiff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tiff"/><Relationship Id="rId1" Type="http://schemas.openxmlformats.org/officeDocument/2006/relationships/customXml" Target="../customXml/item1.xml"/><Relationship Id="rId6" Type="http://schemas.openxmlformats.org/officeDocument/2006/relationships/hyperlink" Target="mailto:penggong@hku.hk" TargetMode="External"/><Relationship Id="rId11" Type="http://schemas.openxmlformats.org/officeDocument/2006/relationships/image" Target="media/image5.tiff"/><Relationship Id="rId5" Type="http://schemas.openxmlformats.org/officeDocument/2006/relationships/hyperlink" Target="mailto:binley.chen@hku.hk" TargetMode="External"/><Relationship Id="rId15" Type="http://schemas.openxmlformats.org/officeDocument/2006/relationships/image" Target="media/image9.png"/><Relationship Id="rId10" Type="http://schemas.openxmlformats.org/officeDocument/2006/relationships/image" Target="media/image4.tiff"/><Relationship Id="rId19" Type="http://schemas.openxmlformats.org/officeDocument/2006/relationships/image" Target="media/image13.tiff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671596F-0F11-4454-9630-3212EF88376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19</Pages>
  <Words>1304</Words>
  <Characters>7433</Characters>
  <Application>Microsoft Office Word</Application>
  <DocSecurity>0</DocSecurity>
  <Lines>61</Lines>
  <Paragraphs>17</Paragraphs>
  <ScaleCrop>false</ScaleCrop>
  <Company/>
  <LinksUpToDate>false</LinksUpToDate>
  <CharactersWithSpaces>8720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Bin Chen</dc:creator>
  <cp:keywords/>
  <dc:description/>
  <cp:lastModifiedBy>Bin Chen</cp:lastModifiedBy>
  <cp:revision>42</cp:revision>
  <dcterms:created xsi:type="dcterms:W3CDTF">2022-02-24T16:51:00Z</dcterms:created>
  <dcterms:modified xsi:type="dcterms:W3CDTF">2022-03-10T02:50:00Z</dcterms:modified>
</cp:coreProperties>
</file>