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F13E" w14:textId="77777777" w:rsidR="008C6C17" w:rsidRDefault="00F5142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>upporting information</w:t>
      </w:r>
    </w:p>
    <w:p w14:paraId="4622C152" w14:textId="77777777" w:rsidR="008C6C17" w:rsidRDefault="008C6C1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5F52E9" w14:textId="77777777" w:rsidR="008C6C17" w:rsidRDefault="00F514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Conversation from anti-ferromagnetic Mn</w:t>
      </w:r>
      <w:r>
        <w:rPr>
          <w:rFonts w:ascii="Times New Roman" w:hAnsi="Times New Roman" w:cs="Times New Roman"/>
          <w:b/>
          <w:bCs/>
          <w:sz w:val="32"/>
          <w:szCs w:val="32"/>
        </w:rPr>
        <w:softHyphen/>
        <w:t>Br</w:t>
      </w:r>
      <w:r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2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to ferromagnetic</w:t>
      </w:r>
      <w:bookmarkStart w:id="0" w:name="_Hlk56860775"/>
      <w:r>
        <w:rPr>
          <w:rFonts w:ascii="Times New Roman" w:hAnsi="Times New Roman" w:cs="Times New Roman"/>
          <w:b/>
          <w:bCs/>
          <w:sz w:val="32"/>
          <w:szCs w:val="32"/>
        </w:rPr>
        <w:t xml:space="preserve"> Mn</w:t>
      </w: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Br</w:t>
      </w:r>
      <w:r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8</w:t>
      </w:r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monolayer with large MAE</w:t>
      </w:r>
    </w:p>
    <w:p w14:paraId="69FC929A" w14:textId="77777777" w:rsidR="008C6C17" w:rsidRDefault="00F51424">
      <w:pPr>
        <w:tabs>
          <w:tab w:val="left" w:pos="5280"/>
        </w:tabs>
        <w:adjustRightInd w:val="0"/>
        <w:snapToGrid w:val="0"/>
        <w:spacing w:before="100" w:beforeAutospacing="1" w:line="360" w:lineRule="auto"/>
        <w:jc w:val="center"/>
        <w:rPr>
          <w:rFonts w:ascii="Times New Roman" w:hAnsi="Times New Roman"/>
          <w:i/>
          <w:iCs/>
          <w:sz w:val="24"/>
          <w:szCs w:val="22"/>
          <w:vertAlign w:val="superscript"/>
        </w:rPr>
      </w:pPr>
      <w:r>
        <w:rPr>
          <w:rFonts w:ascii="Times New Roman" w:hAnsi="Times New Roman"/>
          <w:i/>
          <w:iCs/>
          <w:sz w:val="24"/>
          <w:szCs w:val="22"/>
        </w:rPr>
        <w:t xml:space="preserve">Y. Hu, </w:t>
      </w:r>
      <w:r>
        <w:rPr>
          <w:rFonts w:ascii="Times New Roman" w:hAnsi="Times New Roman"/>
          <w:i/>
          <w:iCs/>
          <w:sz w:val="24"/>
          <w:szCs w:val="22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2"/>
        </w:rPr>
        <w:t xml:space="preserve"> S. </w:t>
      </w:r>
      <w:proofErr w:type="spellStart"/>
      <w:r>
        <w:rPr>
          <w:rFonts w:ascii="Times New Roman" w:hAnsi="Times New Roman"/>
          <w:i/>
          <w:iCs/>
          <w:sz w:val="24"/>
          <w:szCs w:val="22"/>
        </w:rPr>
        <w:t>Jin</w:t>
      </w:r>
      <w:proofErr w:type="spellEnd"/>
      <w:r>
        <w:rPr>
          <w:rFonts w:ascii="Times New Roman" w:hAnsi="Times New Roman"/>
          <w:i/>
          <w:iCs/>
          <w:sz w:val="24"/>
          <w:szCs w:val="22"/>
        </w:rPr>
        <w:t xml:space="preserve">, </w:t>
      </w:r>
      <w:r>
        <w:rPr>
          <w:rFonts w:ascii="Times New Roman" w:hAnsi="Times New Roman"/>
          <w:i/>
          <w:iCs/>
          <w:sz w:val="24"/>
          <w:szCs w:val="22"/>
          <w:vertAlign w:val="superscript"/>
        </w:rPr>
        <w:t>2</w:t>
      </w:r>
      <w:r>
        <w:rPr>
          <w:rFonts w:ascii="Times New Roman" w:hAnsi="Times New Roman"/>
          <w:i/>
          <w:iCs/>
          <w:sz w:val="24"/>
          <w:szCs w:val="22"/>
        </w:rPr>
        <w:t xml:space="preserve"> Z. F. Luo ,</w:t>
      </w:r>
      <w:r>
        <w:rPr>
          <w:rFonts w:ascii="Times New Roman" w:hAnsi="Times New Roman"/>
          <w:i/>
          <w:iCs/>
          <w:sz w:val="24"/>
          <w:szCs w:val="22"/>
          <w:vertAlign w:val="superscript"/>
        </w:rPr>
        <w:t>1</w:t>
      </w:r>
      <w:bookmarkStart w:id="1" w:name="_Hlk43885642"/>
      <w:r>
        <w:rPr>
          <w:rFonts w:ascii="Times New Roman" w:hAnsi="Times New Roman"/>
          <w:i/>
          <w:iCs/>
          <w:sz w:val="24"/>
          <w:szCs w:val="22"/>
        </w:rPr>
        <w:t xml:space="preserve"> H. H. Zeng,</w:t>
      </w:r>
      <w:r>
        <w:rPr>
          <w:rFonts w:ascii="Times New Roman" w:hAnsi="Times New Roman"/>
          <w:i/>
          <w:iCs/>
          <w:sz w:val="24"/>
          <w:szCs w:val="22"/>
          <w:vertAlign w:val="superscript"/>
        </w:rPr>
        <w:t>1</w:t>
      </w:r>
      <w:bookmarkEnd w:id="1"/>
      <w:r>
        <w:rPr>
          <w:rFonts w:ascii="Times New Roman" w:hAnsi="Times New Roman"/>
          <w:i/>
          <w:iCs/>
          <w:sz w:val="24"/>
          <w:szCs w:val="22"/>
        </w:rPr>
        <w:t xml:space="preserve"> J. H. Wang</w:t>
      </w:r>
      <w:r>
        <w:rPr>
          <w:rFonts w:ascii="Times New Roman" w:hAnsi="Times New Roman"/>
          <w:i/>
          <w:iCs/>
          <w:sz w:val="24"/>
          <w:szCs w:val="22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2"/>
        </w:rPr>
        <w:t>, X.L. Fan</w:t>
      </w:r>
      <w:r>
        <w:rPr>
          <w:rFonts w:ascii="Times New Roman" w:hAnsi="Times New Roman"/>
          <w:i/>
          <w:iCs/>
          <w:sz w:val="24"/>
          <w:szCs w:val="22"/>
          <w:vertAlign w:val="superscript"/>
        </w:rPr>
        <w:t>1*</w:t>
      </w:r>
    </w:p>
    <w:p w14:paraId="1991159C" w14:textId="77777777" w:rsidR="008C6C17" w:rsidRDefault="00F51424">
      <w:pPr>
        <w:tabs>
          <w:tab w:val="left" w:pos="5280"/>
        </w:tabs>
        <w:adjustRightInd w:val="0"/>
        <w:snapToGrid w:val="0"/>
        <w:spacing w:before="100" w:beforeAutospacing="1" w:line="360" w:lineRule="auto"/>
        <w:ind w:left="1"/>
        <w:jc w:val="center"/>
        <w:rPr>
          <w:rFonts w:ascii="Times New Roman" w:hAnsi="Times New Roman"/>
          <w:iCs/>
          <w:sz w:val="24"/>
          <w:szCs w:val="22"/>
        </w:rPr>
      </w:pPr>
      <w:r>
        <w:rPr>
          <w:rFonts w:ascii="Times New Roman" w:hAnsi="Times New Roman"/>
          <w:iCs/>
          <w:sz w:val="24"/>
          <w:szCs w:val="22"/>
          <w:vertAlign w:val="superscript"/>
        </w:rPr>
        <w:t>1</w:t>
      </w:r>
      <w:r>
        <w:rPr>
          <w:rFonts w:ascii="Times New Roman" w:hAnsi="Times New Roman"/>
          <w:iCs/>
          <w:sz w:val="24"/>
          <w:szCs w:val="22"/>
        </w:rPr>
        <w:t xml:space="preserve"> State Key Laboratory of Solidification Processing, Center for advanced lubrication and seal Materials, School of Material Science and Engineering, Northwestern Polytechnical University, 127 </w:t>
      </w:r>
      <w:proofErr w:type="spellStart"/>
      <w:r>
        <w:rPr>
          <w:rFonts w:ascii="Times New Roman" w:hAnsi="Times New Roman"/>
          <w:iCs/>
          <w:sz w:val="24"/>
          <w:szCs w:val="22"/>
        </w:rPr>
        <w:t>YouYi</w:t>
      </w:r>
      <w:proofErr w:type="spellEnd"/>
      <w:r>
        <w:rPr>
          <w:rFonts w:ascii="Times New Roman" w:hAnsi="Times New Roman"/>
          <w:iCs/>
          <w:sz w:val="24"/>
          <w:szCs w:val="22"/>
        </w:rPr>
        <w:t xml:space="preserve"> Western Road, Xi’an, Shaanxi 710072, China </w:t>
      </w:r>
    </w:p>
    <w:p w14:paraId="6DF6B838" w14:textId="77777777" w:rsidR="008C6C17" w:rsidRDefault="00F51424">
      <w:pPr>
        <w:tabs>
          <w:tab w:val="left" w:pos="5280"/>
        </w:tabs>
        <w:adjustRightInd w:val="0"/>
        <w:snapToGrid w:val="0"/>
        <w:spacing w:before="100" w:beforeAutospacing="1" w:line="360" w:lineRule="auto"/>
        <w:ind w:left="1"/>
        <w:jc w:val="center"/>
        <w:rPr>
          <w:rFonts w:ascii="Times New Roman" w:hAnsi="Times New Roman"/>
          <w:iCs/>
          <w:sz w:val="24"/>
          <w:szCs w:val="22"/>
        </w:rPr>
      </w:pPr>
      <w:r>
        <w:rPr>
          <w:rFonts w:ascii="Times New Roman" w:hAnsi="Times New Roman"/>
          <w:iCs/>
          <w:sz w:val="24"/>
          <w:szCs w:val="22"/>
          <w:vertAlign w:val="superscript"/>
        </w:rPr>
        <w:t>2</w:t>
      </w:r>
      <w:r>
        <w:rPr>
          <w:rFonts w:ascii="Times New Roman" w:hAnsi="Times New Roman"/>
          <w:iCs/>
          <w:sz w:val="24"/>
          <w:szCs w:val="22"/>
        </w:rPr>
        <w:t xml:space="preserve"> Queen Mary University of London Engineering School, Northwestern Polytechnical University, 127 </w:t>
      </w:r>
      <w:proofErr w:type="spellStart"/>
      <w:r>
        <w:rPr>
          <w:rFonts w:ascii="Times New Roman" w:hAnsi="Times New Roman"/>
          <w:iCs/>
          <w:sz w:val="24"/>
          <w:szCs w:val="22"/>
        </w:rPr>
        <w:t>YouYi</w:t>
      </w:r>
      <w:proofErr w:type="spellEnd"/>
      <w:r>
        <w:rPr>
          <w:rFonts w:ascii="Times New Roman" w:hAnsi="Times New Roman"/>
          <w:iCs/>
          <w:sz w:val="24"/>
          <w:szCs w:val="22"/>
        </w:rPr>
        <w:t xml:space="preserve"> Western Road, Xi’an, Shaanxi 710072, China </w:t>
      </w:r>
    </w:p>
    <w:p w14:paraId="2D061F2D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5EE6CB4D" w14:textId="77777777" w:rsidR="008C6C17" w:rsidRDefault="00F51424">
      <w:pPr>
        <w:adjustRightInd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 xml:space="preserve">Calculation </w:t>
      </w:r>
      <w:r>
        <w:rPr>
          <w:rFonts w:ascii="Times New Roman" w:hAnsi="Times New Roman"/>
          <w:b/>
          <w:bCs/>
          <w:sz w:val="28"/>
          <w:szCs w:val="28"/>
        </w:rPr>
        <w:t>of</w:t>
      </w:r>
      <w:r>
        <w:rPr>
          <w:rFonts w:ascii="Times New Roman" w:hAnsi="Times New Roman" w:hint="eastAsia"/>
          <w:b/>
          <w:bCs/>
          <w:sz w:val="28"/>
          <w:szCs w:val="28"/>
        </w:rPr>
        <w:t xml:space="preserve"> the vacancy formation energy</w:t>
      </w:r>
    </w:p>
    <w:p w14:paraId="57122D86" w14:textId="77777777" w:rsidR="008C6C17" w:rsidRDefault="00F51424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Vacancy formation energy under Mn-rich </w:t>
      </w:r>
      <w:r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 w:hint="eastAsia"/>
          <w:sz w:val="24"/>
        </w:rPr>
        <w:t>Br-rich environment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are</w:t>
      </w:r>
      <w:r>
        <w:rPr>
          <w:rFonts w:ascii="Times New Roman" w:hAnsi="Times New Roman" w:cs="Times New Roman" w:hint="eastAsia"/>
          <w:sz w:val="24"/>
        </w:rPr>
        <w:t xml:space="preserve"> calculated </w:t>
      </w:r>
      <w:r>
        <w:rPr>
          <w:rFonts w:ascii="Times New Roman" w:hAnsi="Times New Roman" w:cs="Times New Roman"/>
          <w:sz w:val="24"/>
        </w:rPr>
        <w:t xml:space="preserve">via </w:t>
      </w:r>
      <w:r>
        <w:rPr>
          <w:rFonts w:ascii="Times New Roman" w:hAnsi="Times New Roman" w:cs="Times New Roman" w:hint="eastAsia"/>
          <w:sz w:val="24"/>
        </w:rPr>
        <w:t>following equation</w:t>
      </w:r>
      <w:r>
        <w:rPr>
          <w:rFonts w:ascii="Times New Roman" w:hAnsi="Times New Roman" w:cs="Times New Roman"/>
          <w:sz w:val="24"/>
        </w:rPr>
        <w:t>s,</w:t>
      </w:r>
    </w:p>
    <w:p w14:paraId="6F6964BD" w14:textId="77777777" w:rsidR="008C6C17" w:rsidRDefault="00F51424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14"/>
          <w:sz w:val="24"/>
        </w:rPr>
        <w:object w:dxaOrig="3888" w:dyaOrig="448" w14:anchorId="3AEFE1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22.5pt" o:ole="">
            <v:imagedata r:id="rId5" o:title=""/>
          </v:shape>
          <o:OLEObject Type="Embed" ProgID="Equation.DSMT4" ShapeID="_x0000_i1025" DrawAspect="Content" ObjectID="_1669672587" r:id="rId6"/>
        </w:object>
      </w:r>
    </w:p>
    <w:p w14:paraId="394A988D" w14:textId="77777777" w:rsidR="008C6C17" w:rsidRDefault="00F51424">
      <w:pPr>
        <w:adjustRightInd w:val="0"/>
        <w:snapToGrid w:val="0"/>
        <w:spacing w:line="360" w:lineRule="auto"/>
        <w:ind w:firstLineChars="900" w:firstLine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14"/>
          <w:sz w:val="24"/>
        </w:rPr>
        <w:object w:dxaOrig="3856" w:dyaOrig="448" w14:anchorId="1FA3150D">
          <v:shape id="_x0000_i1026" type="#_x0000_t75" style="width:192.75pt;height:22.5pt" o:ole="">
            <v:imagedata r:id="rId7" o:title=""/>
          </v:shape>
          <o:OLEObject Type="Embed" ProgID="Equation.DSMT4" ShapeID="_x0000_i1026" DrawAspect="Content" ObjectID="_1669672588" r:id="rId8"/>
        </w:object>
      </w:r>
    </w:p>
    <w:p w14:paraId="7DCB36A8" w14:textId="163F9E90" w:rsidR="008C6C17" w:rsidRDefault="00F51424">
      <w:pPr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 w:hint="eastAsia"/>
          <w:sz w:val="24"/>
        </w:rPr>
        <w:t xml:space="preserve">here </w:t>
      </w:r>
      <w:r>
        <w:rPr>
          <w:rFonts w:ascii="Times New Roman" w:hAnsi="Times New Roman" w:hint="eastAsia"/>
          <w:position w:val="-14"/>
          <w:sz w:val="24"/>
        </w:rPr>
        <w:object w:dxaOrig="664" w:dyaOrig="376" w14:anchorId="4E6B518A">
          <v:shape id="_x0000_i1027" type="#_x0000_t75" style="width:33pt;height:18.75pt" o:ole="">
            <v:imagedata r:id="rId9" o:title=""/>
          </v:shape>
          <o:OLEObject Type="Embed" ProgID="Equation.DSMT4" ShapeID="_x0000_i1027" DrawAspect="Content" ObjectID="_1669672589" r:id="rId10"/>
        </w:objec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and </w:t>
      </w:r>
      <w:r>
        <w:rPr>
          <w:rFonts w:ascii="Times New Roman" w:hAnsi="Times New Roman" w:hint="eastAsia"/>
          <w:position w:val="-14"/>
          <w:sz w:val="24"/>
        </w:rPr>
        <w:object w:dxaOrig="616" w:dyaOrig="376" w14:anchorId="0623EF5B">
          <v:shape id="_x0000_i1028" type="#_x0000_t75" style="width:30.75pt;height:18.75pt" o:ole="">
            <v:imagedata r:id="rId11" o:title=""/>
          </v:shape>
          <o:OLEObject Type="Embed" ProgID="Equation.DSMT4" ShapeID="_x0000_i1028" DrawAspect="Content" ObjectID="_1669672590" r:id="rId12"/>
        </w:object>
      </w:r>
      <w:r w:rsidR="007D17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are the total energies of the Mn</w:t>
      </w:r>
      <w:r>
        <w:rPr>
          <w:rFonts w:ascii="Times New Roman" w:hAnsi="Times New Roman" w:hint="eastAsia"/>
          <w:sz w:val="24"/>
          <w:vertAlign w:val="subscript"/>
        </w:rPr>
        <w:t>3</w:t>
      </w:r>
      <w:r>
        <w:rPr>
          <w:rFonts w:ascii="Times New Roman" w:hAnsi="Times New Roman" w:hint="eastAsia"/>
          <w:sz w:val="24"/>
        </w:rPr>
        <w:t>Br</w:t>
      </w:r>
      <w:r>
        <w:rPr>
          <w:rFonts w:ascii="Times New Roman" w:hAnsi="Times New Roman" w:hint="eastAsia"/>
          <w:sz w:val="24"/>
          <w:vertAlign w:val="subscript"/>
        </w:rPr>
        <w:t xml:space="preserve">8 </w:t>
      </w:r>
      <w:r>
        <w:rPr>
          <w:rFonts w:ascii="Times New Roman" w:hAnsi="Times New Roman" w:hint="eastAsia"/>
          <w:sz w:val="24"/>
        </w:rPr>
        <w:t>and MnBr</w:t>
      </w:r>
      <w:r>
        <w:rPr>
          <w:rFonts w:ascii="Times New Roman" w:hAnsi="Times New Roman" w:hint="eastAsia"/>
          <w:sz w:val="24"/>
          <w:vertAlign w:val="subscript"/>
        </w:rPr>
        <w:t>2</w:t>
      </w:r>
      <w:r>
        <w:rPr>
          <w:rFonts w:ascii="Times New Roman" w:hAnsi="Times New Roman" w:hint="eastAsia"/>
          <w:sz w:val="24"/>
        </w:rPr>
        <w:t xml:space="preserve"> monolayers, </w:t>
      </w:r>
      <w:r>
        <w:rPr>
          <w:rFonts w:ascii="Times New Roman" w:hAnsi="Times New Roman" w:hint="eastAsia"/>
          <w:position w:val="-12"/>
          <w:sz w:val="24"/>
        </w:rPr>
        <w:object w:dxaOrig="736" w:dyaOrig="360" w14:anchorId="2BA22FD4">
          <v:shape id="_x0000_i1029" type="#_x0000_t75" style="width:36.75pt;height:18pt" o:ole="">
            <v:imagedata r:id="rId13" o:title=""/>
          </v:shape>
          <o:OLEObject Type="Embed" ProgID="Equation.DSMT4" ShapeID="_x0000_i1029" DrawAspect="Content" ObjectID="_1669672591" r:id="rId14"/>
        </w:object>
      </w:r>
      <w:r w:rsidR="003F0F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is the chemical potential of Mn under Mn-rich environment</w:t>
      </w:r>
      <w:r>
        <w:rPr>
          <w:rFonts w:ascii="Times New Roman" w:hAnsi="Times New Roman"/>
          <w:sz w:val="24"/>
        </w:rPr>
        <w:t>, which is calculated as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position w:val="-14"/>
          <w:sz w:val="24"/>
        </w:rPr>
        <w:object w:dxaOrig="784" w:dyaOrig="376" w14:anchorId="0811B395">
          <v:shape id="_x0000_i1030" type="#_x0000_t75" style="width:39.75pt;height:18.75pt" o:ole="">
            <v:imagedata r:id="rId15" o:title=""/>
          </v:shape>
          <o:OLEObject Type="Embed" ProgID="Equation.DSMT4" ShapeID="_x0000_i1030" DrawAspect="Content" ObjectID="_1669672592" r:id="rId16"/>
        </w:objec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 w:hint="eastAsia"/>
          <w:sz w:val="24"/>
        </w:rPr>
        <w:t xml:space="preserve">the energy of Mn atom </w:t>
      </w:r>
      <w:r>
        <w:rPr>
          <w:rFonts w:ascii="Times New Roman" w:hAnsi="Times New Roman"/>
          <w:sz w:val="24"/>
        </w:rPr>
        <w:t xml:space="preserve">in </w:t>
      </w:r>
      <w:r>
        <w:rPr>
          <w:rFonts w:ascii="Times New Roman" w:hAnsi="Times New Roman" w:hint="eastAsia"/>
          <w:sz w:val="24"/>
        </w:rPr>
        <w:t>its bulk structure</w:t>
      </w:r>
      <w:r>
        <w:rPr>
          <w:rFonts w:ascii="Times New Roman" w:hAnsi="Times New Roman"/>
          <w:sz w:val="24"/>
        </w:rPr>
        <w:t>,</w:t>
      </w:r>
      <w:r w:rsidR="00763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position w:val="-12"/>
          <w:sz w:val="24"/>
        </w:rPr>
        <w:object w:dxaOrig="720" w:dyaOrig="360" w14:anchorId="2A230D42">
          <v:shape id="_x0000_i1031" type="#_x0000_t75" style="width:36pt;height:18pt" o:ole="">
            <v:imagedata r:id="rId17" o:title=""/>
          </v:shape>
          <o:OLEObject Type="Embed" ProgID="Equation.DSMT4" ShapeID="_x0000_i1031" DrawAspect="Content" ObjectID="_1669672593" r:id="rId18"/>
        </w:object>
      </w:r>
      <w:r>
        <w:rPr>
          <w:rFonts w:ascii="Times New Roman" w:hAnsi="Times New Roman" w:hint="eastAsia"/>
          <w:sz w:val="24"/>
        </w:rPr>
        <w:t xml:space="preserve"> is the chemical potential of Mn under the Br-rich environment, which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 w:hint="eastAsia"/>
          <w:sz w:val="24"/>
        </w:rPr>
        <w:t xml:space="preserve"> calculated as:</w:t>
      </w:r>
    </w:p>
    <w:p w14:paraId="77FCB846" w14:textId="77777777" w:rsidR="008C6C17" w:rsidRDefault="00F51424">
      <w:pPr>
        <w:adjustRightInd w:val="0"/>
        <w:snapToGrid w:val="0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position w:val="-14"/>
          <w:sz w:val="24"/>
        </w:rPr>
        <w:object w:dxaOrig="2704" w:dyaOrig="376" w14:anchorId="1DC06450">
          <v:shape id="_x0000_i1032" type="#_x0000_t75" style="width:135pt;height:18.75pt" o:ole="">
            <v:imagedata r:id="rId19" o:title=""/>
          </v:shape>
          <o:OLEObject Type="Embed" ProgID="Equation.DSMT4" ShapeID="_x0000_i1032" DrawAspect="Content" ObjectID="_1669672594" r:id="rId20"/>
        </w:object>
      </w:r>
    </w:p>
    <w:p w14:paraId="35364F57" w14:textId="77777777" w:rsidR="008C6C17" w:rsidRDefault="00F51424">
      <w:pPr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 w:hint="eastAsia"/>
          <w:sz w:val="24"/>
        </w:rPr>
        <w:t xml:space="preserve">here </w:t>
      </w:r>
      <w:r>
        <w:rPr>
          <w:rFonts w:ascii="Times New Roman" w:hAnsi="Times New Roman" w:hint="eastAsia"/>
          <w:position w:val="-12"/>
          <w:sz w:val="24"/>
        </w:rPr>
        <w:object w:dxaOrig="720" w:dyaOrig="360" w14:anchorId="78D5018A">
          <v:shape id="_x0000_i1033" type="#_x0000_t75" style="width:36pt;height:18pt" o:ole="">
            <v:imagedata r:id="rId21" o:title=""/>
          </v:shape>
          <o:OLEObject Type="Embed" ProgID="Equation.DSMT4" ShapeID="_x0000_i1033" DrawAspect="Content" ObjectID="_1669672595" r:id="rId22"/>
        </w:object>
      </w:r>
      <w:r>
        <w:rPr>
          <w:rFonts w:ascii="Times New Roman" w:hAnsi="Times New Roman" w:hint="eastAsia"/>
          <w:sz w:val="24"/>
        </w:rPr>
        <w:t xml:space="preserve"> is the chemical potential of Br</w:t>
      </w:r>
      <w:r>
        <w:rPr>
          <w:rFonts w:ascii="Times New Roman" w:hAnsi="Times New Roman"/>
          <w:sz w:val="24"/>
        </w:rPr>
        <w:t xml:space="preserve"> and calculated as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the energy of</w:t>
      </w:r>
      <w:r>
        <w:rPr>
          <w:rFonts w:ascii="Times New Roman" w:hAnsi="Times New Roman" w:hint="eastAsia"/>
          <w:sz w:val="24"/>
        </w:rPr>
        <w:t xml:space="preserve"> Br atom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 w:hint="eastAsia"/>
          <w:sz w:val="24"/>
        </w:rPr>
        <w:t xml:space="preserve"> gas </w:t>
      </w:r>
      <w:proofErr w:type="gramStart"/>
      <w:r>
        <w:rPr>
          <w:rFonts w:ascii="Times New Roman" w:hAnsi="Times New Roman" w:hint="eastAsia"/>
          <w:sz w:val="24"/>
        </w:rPr>
        <w:t>phase.</w:t>
      </w:r>
      <w:proofErr w:type="gramEnd"/>
    </w:p>
    <w:p w14:paraId="7F8E8475" w14:textId="77777777" w:rsidR="008C6C17" w:rsidRDefault="008C6C17">
      <w:pPr>
        <w:adjustRightInd w:val="0"/>
        <w:snapToGrid w:val="0"/>
        <w:spacing w:line="360" w:lineRule="auto"/>
        <w:jc w:val="center"/>
        <w:rPr>
          <w:rFonts w:ascii="Times New Roman" w:hAnsi="Times New Roman"/>
          <w:sz w:val="24"/>
        </w:rPr>
      </w:pPr>
    </w:p>
    <w:p w14:paraId="197C8420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</w:p>
    <w:p w14:paraId="58E590C5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</w:p>
    <w:p w14:paraId="79EFCAE7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</w:p>
    <w:p w14:paraId="7F47EAFD" w14:textId="77777777" w:rsidR="008C6C17" w:rsidRDefault="00F51424">
      <w:pPr>
        <w:adjustRightInd w:val="0"/>
        <w:snapToGrid w:val="0"/>
        <w:spacing w:line="360" w:lineRule="auto"/>
        <w:rPr>
          <w:rFonts w:ascii="Times New Roman" w:hAnsi="Times New Roman"/>
          <w:b/>
          <w:bCs/>
          <w:color w:val="000000"/>
          <w:szCs w:val="21"/>
        </w:rPr>
      </w:pPr>
      <w:r>
        <w:rPr>
          <w:rFonts w:ascii="Times New Roman" w:hAnsi="Times New Roman" w:hint="eastAsia"/>
          <w:sz w:val="24"/>
        </w:rPr>
        <w:lastRenderedPageBreak/>
        <w:t xml:space="preserve">Table </w:t>
      </w:r>
      <w:r>
        <w:rPr>
          <w:rFonts w:ascii="Times New Roman" w:hAnsi="Times New Roman"/>
          <w:sz w:val="24"/>
        </w:rPr>
        <w:t>S1</w:t>
      </w:r>
      <w:r>
        <w:rPr>
          <w:rFonts w:ascii="Times New Roman" w:hAnsi="Times New Roman" w:hint="eastAsia"/>
          <w:sz w:val="24"/>
        </w:rPr>
        <w:t xml:space="preserve">. The calculated elements of 2D </w:t>
      </w:r>
      <w:r>
        <w:rPr>
          <w:rFonts w:ascii="Times New Roman" w:hAnsi="Times New Roman"/>
          <w:sz w:val="24"/>
        </w:rPr>
        <w:t xml:space="preserve">elastic constants </w:t>
      </w:r>
      <w:r>
        <w:rPr>
          <w:rFonts w:ascii="Times New Roman" w:hAnsi="Times New Roman" w:hint="eastAsia"/>
          <w:sz w:val="24"/>
        </w:rPr>
        <w:t>matrix and the in-plane stiffness for MnBr</w:t>
      </w:r>
      <w:r>
        <w:rPr>
          <w:rFonts w:ascii="Times New Roman" w:hAnsi="Times New Roman" w:hint="eastAsia"/>
          <w:sz w:val="24"/>
          <w:vertAlign w:val="subscript"/>
        </w:rPr>
        <w:t>2</w:t>
      </w:r>
      <w:r>
        <w:rPr>
          <w:rFonts w:ascii="Times New Roman" w:hAnsi="Times New Roman" w:hint="eastAsia"/>
          <w:sz w:val="24"/>
        </w:rPr>
        <w:t xml:space="preserve"> monolayer.</w:t>
      </w:r>
    </w:p>
    <w:p w14:paraId="050EDB7B" w14:textId="77777777" w:rsidR="008C6C17" w:rsidRDefault="008C6C17">
      <w:pPr>
        <w:adjustRightInd w:val="0"/>
        <w:snapToGrid w:val="0"/>
        <w:jc w:val="center"/>
        <w:rPr>
          <w:rFonts w:ascii="Times New Roman" w:hAnsi="Times New Roman"/>
          <w:b/>
          <w:bCs/>
          <w:color w:val="000000"/>
          <w:szCs w:val="21"/>
        </w:rPr>
      </w:pPr>
    </w:p>
    <w:tbl>
      <w:tblPr>
        <w:tblW w:w="8505" w:type="dxa"/>
        <w:jc w:val="center"/>
        <w:tblBorders>
          <w:top w:val="double" w:sz="2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992"/>
        <w:gridCol w:w="1134"/>
        <w:gridCol w:w="992"/>
        <w:gridCol w:w="992"/>
        <w:gridCol w:w="962"/>
        <w:gridCol w:w="1023"/>
      </w:tblGrid>
      <w:tr w:rsidR="008C6C17" w14:paraId="2685E6F2" w14:textId="77777777">
        <w:trPr>
          <w:trHeight w:val="464"/>
          <w:jc w:val="center"/>
        </w:trPr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606C2FF" w14:textId="77777777" w:rsidR="008C6C17" w:rsidRDefault="008C6C1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  <w:p w14:paraId="6C7364C9" w14:textId="77777777" w:rsidR="008C6C17" w:rsidRDefault="008C6C17">
            <w:pPr>
              <w:adjustRightInd w:val="0"/>
              <w:snapToGrid w:val="0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1EE5D0C" w14:textId="77777777" w:rsidR="008C6C17" w:rsidRDefault="00F51424">
            <w:pPr>
              <w:adjustRightInd w:val="0"/>
              <w:snapToGrid w:val="0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position w:val="-12"/>
                <w:szCs w:val="21"/>
              </w:rPr>
              <w:object w:dxaOrig="432" w:dyaOrig="448" w14:anchorId="1EA8F8FB">
                <v:shape id="_x0000_i1034" type="#_x0000_t75" style="width:21.75pt;height:22.5pt" o:ole="">
                  <v:imagedata r:id="rId23" o:title="" gain="45875f"/>
                </v:shape>
                <o:OLEObject Type="Embed" ProgID="Equation.DSMT4" ShapeID="_x0000_i1034" DrawAspect="Content" ObjectID="_1669672596" r:id="rId24"/>
              </w:objec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07449BC" w14:textId="77777777" w:rsidR="008C6C17" w:rsidRDefault="00F5142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position w:val="-12"/>
                <w:szCs w:val="21"/>
              </w:rPr>
              <w:object w:dxaOrig="448" w:dyaOrig="448" w14:anchorId="536473BF">
                <v:shape id="_x0000_i1035" type="#_x0000_t75" style="width:22.5pt;height:22.5pt" o:ole="">
                  <v:imagedata r:id="rId25" o:title=""/>
                </v:shape>
                <o:OLEObject Type="Embed" ProgID="Equation.DSMT4" ShapeID="_x0000_i1035" DrawAspect="Content" ObjectID="_1669672597" r:id="rId26"/>
              </w:objec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83D89DD" w14:textId="77777777" w:rsidR="008C6C17" w:rsidRDefault="00F5142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position w:val="-12"/>
                <w:szCs w:val="21"/>
              </w:rPr>
              <w:object w:dxaOrig="432" w:dyaOrig="448" w14:anchorId="4FB959ED">
                <v:shape id="_x0000_i1036" type="#_x0000_t75" style="width:21.75pt;height:22.5pt" o:ole="">
                  <v:imagedata r:id="rId27" o:title=""/>
                </v:shape>
                <o:OLEObject Type="Embed" ProgID="Equation.DSMT4" ShapeID="_x0000_i1036" DrawAspect="Content" ObjectID="_1669672598" r:id="rId28"/>
              </w:objec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BDEB197" w14:textId="77777777" w:rsidR="008C6C17" w:rsidRDefault="00F5142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position w:val="-12"/>
                <w:szCs w:val="21"/>
              </w:rPr>
              <w:object w:dxaOrig="432" w:dyaOrig="448" w14:anchorId="14BBB663">
                <v:shape id="_x0000_i1037" type="#_x0000_t75" style="width:21.75pt;height:22.5pt" o:ole="">
                  <v:imagedata r:id="rId29" o:title=""/>
                </v:shape>
                <o:OLEObject Type="Embed" ProgID="Equation.DSMT4" ShapeID="_x0000_i1037" DrawAspect="Content" ObjectID="_1669672599" r:id="rId30"/>
              </w:objec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94F9A36" w14:textId="77777777" w:rsidR="008C6C17" w:rsidRDefault="00F5142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position w:val="-12"/>
                <w:szCs w:val="21"/>
              </w:rPr>
              <w:object w:dxaOrig="432" w:dyaOrig="448" w14:anchorId="0050ACEA">
                <v:shape id="_x0000_i1038" type="#_x0000_t75" style="width:21.75pt;height:22.5pt" o:ole="">
                  <v:imagedata r:id="rId31" o:title=""/>
                </v:shape>
                <o:OLEObject Type="Embed" ProgID="Equation.DSMT4" ShapeID="_x0000_i1038" DrawAspect="Content" ObjectID="_1669672600" r:id="rId32"/>
              </w:object>
            </w:r>
          </w:p>
        </w:tc>
        <w:tc>
          <w:tcPr>
            <w:tcW w:w="96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DDBF7D5" w14:textId="77777777" w:rsidR="008C6C17" w:rsidRDefault="00DD170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1"/>
              </w:rPr>
            </w:pPr>
            <w:r>
              <w:rPr>
                <w:position w:val="-12"/>
                <w:szCs w:val="21"/>
              </w:rPr>
              <w:object w:dxaOrig="1440" w:dyaOrig="1440" w14:anchorId="32064248">
                <v:shape id="_x0000_s1026" type="#_x0000_t75" style="position:absolute;left:0;text-align:left;margin-left:10.6pt;margin-top:1.3pt;width:18pt;height:22.5pt;z-index:251662336;mso-position-horizontal-relative:text;mso-position-vertical-relative:text;mso-width-relative:page;mso-height-relative:page">
                  <v:imagedata r:id="rId33" o:title=""/>
                </v:shape>
                <o:OLEObject Type="Embed" ProgID="Equation.DSMT4" ShapeID="_x0000_s1026" DrawAspect="Content" ObjectID="_1669672604" r:id="rId34"/>
              </w:object>
            </w:r>
          </w:p>
        </w:tc>
        <w:tc>
          <w:tcPr>
            <w:tcW w:w="102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ABFAE12" w14:textId="77777777" w:rsidR="008C6C17" w:rsidRDefault="00DD170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position w:val="-12"/>
                <w:szCs w:val="21"/>
              </w:rPr>
              <w:object w:dxaOrig="1440" w:dyaOrig="1440" w14:anchorId="3529A39E">
                <v:shape id="_x0000_s1027" type="#_x0000_t75" style="position:absolute;left:0;text-align:left;margin-left:14.5pt;margin-top:.75pt;width:18.35pt;height:22.7pt;z-index:251663360;mso-position-horizontal-relative:text;mso-position-vertical-relative:text;mso-width-relative:page;mso-height-relative:page">
                  <v:imagedata r:id="rId35" o:title=""/>
                </v:shape>
                <o:OLEObject Type="Embed" ProgID="Equation.DSMT4" ShapeID="_x0000_s1027" DrawAspect="Content" ObjectID="_1669672605" r:id="rId36"/>
              </w:object>
            </w:r>
          </w:p>
        </w:tc>
      </w:tr>
      <w:tr w:rsidR="008C6C17" w14:paraId="56AD470D" w14:textId="77777777">
        <w:trPr>
          <w:trHeight w:val="465"/>
          <w:jc w:val="center"/>
        </w:trPr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9F995DF" w14:textId="77777777" w:rsidR="008C6C17" w:rsidRDefault="008C6C1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6F7828C" w14:textId="77777777" w:rsidR="008C6C17" w:rsidRDefault="00F51424">
            <w:pPr>
              <w:adjustRightInd w:val="0"/>
              <w:snapToGrid w:val="0"/>
              <w:jc w:val="center"/>
              <w:textAlignment w:val="baseline"/>
              <w:rPr>
                <w:position w:val="-1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(J</w:t>
            </w:r>
            <w:r>
              <w:rPr>
                <w:rFonts w:ascii="Times New Roman" w:hAnsi="Times New Roman"/>
                <w:color w:val="000000"/>
                <w:szCs w:val="21"/>
              </w:rPr>
              <w:t>∙m</w:t>
            </w:r>
            <w:r>
              <w:rPr>
                <w:rFonts w:ascii="Times New Roman" w:hAnsi="Times New Roman" w:hint="eastAsia"/>
                <w:color w:val="000000"/>
                <w:szCs w:val="21"/>
                <w:vertAlign w:val="superscript"/>
              </w:rPr>
              <w:t>-2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0581C7D" w14:textId="77777777" w:rsidR="008C6C17" w:rsidRDefault="00F51424">
            <w:pPr>
              <w:adjustRightInd w:val="0"/>
              <w:snapToGrid w:val="0"/>
              <w:jc w:val="center"/>
              <w:rPr>
                <w:position w:val="-1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(J</w:t>
            </w:r>
            <w:r>
              <w:rPr>
                <w:rFonts w:ascii="Times New Roman" w:hAnsi="Times New Roman"/>
                <w:color w:val="000000"/>
                <w:szCs w:val="21"/>
              </w:rPr>
              <w:t>∙m</w:t>
            </w:r>
            <w:r>
              <w:rPr>
                <w:rFonts w:ascii="Times New Roman" w:hAnsi="Times New Roman" w:hint="eastAsia"/>
                <w:color w:val="000000"/>
                <w:szCs w:val="21"/>
                <w:vertAlign w:val="superscript"/>
              </w:rPr>
              <w:t>-2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F49A2FB" w14:textId="77777777" w:rsidR="008C6C17" w:rsidRDefault="00F51424">
            <w:pPr>
              <w:adjustRightInd w:val="0"/>
              <w:snapToGrid w:val="0"/>
              <w:jc w:val="center"/>
              <w:rPr>
                <w:position w:val="-1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(J</w:t>
            </w:r>
            <w:r>
              <w:rPr>
                <w:rFonts w:ascii="Times New Roman" w:hAnsi="Times New Roman"/>
                <w:color w:val="000000"/>
                <w:szCs w:val="21"/>
              </w:rPr>
              <w:t>∙m</w:t>
            </w:r>
            <w:r>
              <w:rPr>
                <w:rFonts w:ascii="Times New Roman" w:hAnsi="Times New Roman" w:hint="eastAsia"/>
                <w:color w:val="000000"/>
                <w:szCs w:val="21"/>
                <w:vertAlign w:val="superscript"/>
              </w:rPr>
              <w:t>-2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6FE3A2B" w14:textId="77777777" w:rsidR="008C6C17" w:rsidRDefault="00F51424">
            <w:pPr>
              <w:adjustRightInd w:val="0"/>
              <w:snapToGrid w:val="0"/>
              <w:jc w:val="center"/>
              <w:rPr>
                <w:position w:val="-1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(J</w:t>
            </w:r>
            <w:r>
              <w:rPr>
                <w:rFonts w:ascii="Times New Roman" w:hAnsi="Times New Roman"/>
                <w:color w:val="000000"/>
                <w:szCs w:val="21"/>
              </w:rPr>
              <w:t>∙m</w:t>
            </w:r>
            <w:r>
              <w:rPr>
                <w:rFonts w:ascii="Times New Roman" w:hAnsi="Times New Roman" w:hint="eastAsia"/>
                <w:color w:val="000000"/>
                <w:szCs w:val="21"/>
                <w:vertAlign w:val="superscript"/>
              </w:rPr>
              <w:t>-2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20A6C4C" w14:textId="77777777" w:rsidR="008C6C17" w:rsidRDefault="00F51424">
            <w:pPr>
              <w:adjustRightInd w:val="0"/>
              <w:snapToGrid w:val="0"/>
              <w:jc w:val="center"/>
              <w:rPr>
                <w:position w:val="-1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(J</w:t>
            </w:r>
            <w:r>
              <w:rPr>
                <w:rFonts w:ascii="Times New Roman" w:hAnsi="Times New Roman"/>
                <w:color w:val="000000"/>
                <w:szCs w:val="21"/>
              </w:rPr>
              <w:t>∙m</w:t>
            </w:r>
            <w:r>
              <w:rPr>
                <w:rFonts w:ascii="Times New Roman" w:hAnsi="Times New Roman" w:hint="eastAsia"/>
                <w:color w:val="000000"/>
                <w:szCs w:val="21"/>
                <w:vertAlign w:val="superscript"/>
              </w:rPr>
              <w:t>-2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4E96FEF" w14:textId="77777777" w:rsidR="008C6C17" w:rsidRDefault="00F51424">
            <w:pPr>
              <w:adjustRightInd w:val="0"/>
              <w:snapToGrid w:val="0"/>
              <w:jc w:val="center"/>
              <w:rPr>
                <w:position w:val="-1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(J</w:t>
            </w:r>
            <w:r>
              <w:rPr>
                <w:rFonts w:ascii="Times New Roman" w:hAnsi="Times New Roman"/>
                <w:color w:val="000000"/>
                <w:szCs w:val="21"/>
              </w:rPr>
              <w:t>∙m</w:t>
            </w:r>
            <w:r>
              <w:rPr>
                <w:rFonts w:ascii="Times New Roman" w:hAnsi="Times New Roman" w:hint="eastAsia"/>
                <w:color w:val="000000"/>
                <w:szCs w:val="21"/>
                <w:vertAlign w:val="superscript"/>
              </w:rPr>
              <w:t>-2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A77F2E0" w14:textId="77777777" w:rsidR="008C6C17" w:rsidRDefault="00F51424">
            <w:pPr>
              <w:adjustRightInd w:val="0"/>
              <w:snapToGrid w:val="0"/>
              <w:jc w:val="center"/>
              <w:rPr>
                <w:position w:val="-1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(J</w:t>
            </w:r>
            <w:r>
              <w:rPr>
                <w:rFonts w:ascii="Times New Roman" w:hAnsi="Times New Roman"/>
                <w:color w:val="000000"/>
                <w:szCs w:val="21"/>
              </w:rPr>
              <w:t>∙m</w:t>
            </w:r>
            <w:r>
              <w:rPr>
                <w:rFonts w:ascii="Times New Roman" w:hAnsi="Times New Roman" w:hint="eastAsia"/>
                <w:color w:val="000000"/>
                <w:szCs w:val="21"/>
                <w:vertAlign w:val="superscript"/>
              </w:rPr>
              <w:t>-2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</w:tr>
      <w:tr w:rsidR="008C6C17" w14:paraId="43B0A2D4" w14:textId="77777777">
        <w:trPr>
          <w:trHeight w:val="90"/>
          <w:jc w:val="center"/>
        </w:trPr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08BA918" w14:textId="77777777" w:rsidR="008C6C17" w:rsidRDefault="00F5142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MnBr</w:t>
            </w:r>
            <w:r>
              <w:rPr>
                <w:rFonts w:ascii="Times New Roman" w:hAnsi="Times New Roman" w:hint="eastAsia"/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8E2E2BA" w14:textId="77777777" w:rsidR="008C6C17" w:rsidRDefault="00F5142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29.42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320A75A" w14:textId="77777777" w:rsidR="008C6C17" w:rsidRDefault="00F5142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29.42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6C100DD" w14:textId="77777777" w:rsidR="008C6C17" w:rsidRDefault="00F5142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10.48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54AD79B" w14:textId="77777777" w:rsidR="008C6C17" w:rsidRDefault="00F5142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8.47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33E2D6D" w14:textId="77777777" w:rsidR="008C6C17" w:rsidRDefault="00F5142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8.47</w:t>
            </w:r>
          </w:p>
        </w:tc>
        <w:tc>
          <w:tcPr>
            <w:tcW w:w="9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3617973" w14:textId="77777777" w:rsidR="008C6C17" w:rsidRDefault="00F5142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26.98</w:t>
            </w:r>
          </w:p>
        </w:tc>
        <w:tc>
          <w:tcPr>
            <w:tcW w:w="10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7D1C39" w14:textId="77777777" w:rsidR="008C6C17" w:rsidRDefault="00F5142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26.98</w:t>
            </w:r>
          </w:p>
        </w:tc>
      </w:tr>
    </w:tbl>
    <w:p w14:paraId="6A637D0C" w14:textId="77777777" w:rsidR="008C6C17" w:rsidRDefault="008C6C17"/>
    <w:p w14:paraId="05C133FE" w14:textId="77777777" w:rsidR="008C6C17" w:rsidRDefault="008C6C17"/>
    <w:p w14:paraId="5FF449B3" w14:textId="77777777" w:rsidR="008C6C17" w:rsidRDefault="00F51424">
      <w:pPr>
        <w:jc w:val="center"/>
      </w:pPr>
      <w:r>
        <w:rPr>
          <w:rFonts w:hint="eastAsia"/>
          <w:noProof/>
        </w:rPr>
        <w:drawing>
          <wp:inline distT="0" distB="0" distL="114300" distR="114300" wp14:anchorId="1976B5FF" wp14:editId="7A30CA0E">
            <wp:extent cx="4028440" cy="1759585"/>
            <wp:effectExtent l="0" t="0" r="10160" b="12065"/>
            <wp:docPr id="4" name="图片 4" descr="113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130-1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C3B3C" w14:textId="77777777" w:rsidR="008C6C17" w:rsidRDefault="008C6C17">
      <w:pPr>
        <w:jc w:val="center"/>
      </w:pPr>
    </w:p>
    <w:p w14:paraId="05393329" w14:textId="77777777" w:rsidR="008C6C17" w:rsidRDefault="00F51424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Fig. S1. Schematic diagrams for (a) ferromagnetic and (b) anti-ferromagnetic configurations</w:t>
      </w:r>
      <w:r>
        <w:rPr>
          <w:rFonts w:ascii="Times New Roman" w:hAnsi="Times New Roman" w:cs="Times New Roman" w:hint="eastAsia"/>
          <w:sz w:val="24"/>
        </w:rPr>
        <w:t xml:space="preserve"> for MnBr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 xml:space="preserve"> monolayer.</w:t>
      </w:r>
    </w:p>
    <w:p w14:paraId="7E6C4E82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1C0CCE49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32528024" w14:textId="77777777" w:rsidR="008C6C17" w:rsidRDefault="00F51424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noProof/>
          <w:sz w:val="24"/>
        </w:rPr>
        <w:drawing>
          <wp:inline distT="0" distB="0" distL="114300" distR="114300" wp14:anchorId="3CC473CC" wp14:editId="579B2490">
            <wp:extent cx="5119370" cy="1911985"/>
            <wp:effectExtent l="0" t="0" r="5080" b="12065"/>
            <wp:docPr id="7" name="图片 7" descr="113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130-2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11937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AB2B5" w14:textId="77777777" w:rsidR="008C6C17" w:rsidRDefault="00F51424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 w:hint="eastAsia"/>
          <w:sz w:val="24"/>
        </w:rPr>
        <w:t>ig</w:t>
      </w:r>
      <w:r>
        <w:rPr>
          <w:rFonts w:ascii="Times New Roman" w:hAnsi="Times New Roman" w:cs="Times New Roman"/>
          <w:sz w:val="24"/>
        </w:rPr>
        <w:t xml:space="preserve">. S2. </w:t>
      </w:r>
      <w:bookmarkStart w:id="2" w:name="_Hlk56239537"/>
      <w:r>
        <w:rPr>
          <w:rFonts w:ascii="Times New Roman" w:hAnsi="Times New Roman" w:cs="Times New Roman"/>
          <w:sz w:val="24"/>
        </w:rPr>
        <w:t xml:space="preserve">(a) Spin-resolved charge density (SCD) </w:t>
      </w:r>
      <w:bookmarkEnd w:id="2"/>
      <w:r>
        <w:rPr>
          <w:rFonts w:ascii="Times New Roman" w:hAnsi="Times New Roman" w:cs="Times New Roman"/>
          <w:sz w:val="24"/>
        </w:rPr>
        <w:t xml:space="preserve">for </w:t>
      </w:r>
      <w:r>
        <w:rPr>
          <w:rFonts w:ascii="Times New Roman" w:hAnsi="Times New Roman" w:cs="Times New Roman" w:hint="eastAsia"/>
          <w:sz w:val="24"/>
        </w:rPr>
        <w:t>(</w:t>
      </w:r>
      <w:r>
        <w:rPr>
          <w:rFonts w:ascii="Times New Roman" w:hAnsi="Times New Roman" w:cs="Times New Roman"/>
          <w:sz w:val="24"/>
        </w:rPr>
        <w:t>a) MnBr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and (b) Mn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Br</w:t>
      </w:r>
      <w:r>
        <w:rPr>
          <w:rFonts w:ascii="Times New Roman" w:hAnsi="Times New Roman" w:cs="Times New Roman"/>
          <w:sz w:val="24"/>
          <w:vertAlign w:val="subscript"/>
        </w:rPr>
        <w:t xml:space="preserve">8 </w:t>
      </w:r>
      <w:r>
        <w:rPr>
          <w:rFonts w:ascii="Times New Roman" w:hAnsi="Times New Roman" w:cs="Times New Roman"/>
          <w:sz w:val="24"/>
        </w:rPr>
        <w:t xml:space="preserve">monolayers. The </w:t>
      </w:r>
      <w:proofErr w:type="spellStart"/>
      <w:r>
        <w:rPr>
          <w:rFonts w:ascii="Times New Roman" w:hAnsi="Times New Roman" w:cs="Times New Roman"/>
          <w:sz w:val="24"/>
        </w:rPr>
        <w:t>isosurface</w:t>
      </w:r>
      <w:proofErr w:type="spellEnd"/>
      <w:r>
        <w:rPr>
          <w:rFonts w:ascii="Times New Roman" w:hAnsi="Times New Roman" w:cs="Times New Roman"/>
          <w:sz w:val="24"/>
        </w:rPr>
        <w:t xml:space="preserve"> value for SCD is set as 0.014 e</w:t>
      </w:r>
      <w:r>
        <w:rPr>
          <w:rFonts w:ascii="Times New Roman" w:eastAsia="宋体" w:hAnsi="Times New Roman" w:cs="Times New Roman"/>
          <w:sz w:val="24"/>
        </w:rPr>
        <w:t>Å</w:t>
      </w:r>
      <w:r>
        <w:rPr>
          <w:rFonts w:ascii="Times New Roman" w:hAnsi="Times New Roman" w:cs="Times New Roman"/>
          <w:sz w:val="24"/>
          <w:vertAlign w:val="superscript"/>
        </w:rPr>
        <w:t>-3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</w:t>
      </w:r>
    </w:p>
    <w:p w14:paraId="0F768420" w14:textId="77777777" w:rsidR="008C6C17" w:rsidRDefault="008C6C17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50B78635" w14:textId="77777777" w:rsidR="008C6C17" w:rsidRDefault="00F51424">
      <w:pPr>
        <w:jc w:val="center"/>
      </w:pPr>
      <w:r>
        <w:rPr>
          <w:rFonts w:hint="eastAsia"/>
          <w:noProof/>
        </w:rPr>
        <w:lastRenderedPageBreak/>
        <w:drawing>
          <wp:inline distT="0" distB="0" distL="114300" distR="114300" wp14:anchorId="75D67EC7" wp14:editId="40CA89A9">
            <wp:extent cx="4110990" cy="2973070"/>
            <wp:effectExtent l="0" t="0" r="3810" b="17780"/>
            <wp:docPr id="5" name="图片 5" descr="113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130-3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47D24" w14:textId="77777777" w:rsidR="008C6C17" w:rsidRDefault="00F51424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Fig. S3. Schematic diagrams for (a) ferromagnetic</w:t>
      </w:r>
      <w:r>
        <w:rPr>
          <w:rFonts w:ascii="Times New Roman" w:hAnsi="Times New Roman" w:cs="Times New Roman" w:hint="eastAsia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(b) anti-ferromagnetic-</w:t>
      </w: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 xml:space="preserve">(c) ferrimagnetic, and (d) anti-ferromagnetic-2 </w:t>
      </w:r>
      <w:r>
        <w:rPr>
          <w:rFonts w:ascii="Times New Roman" w:hAnsi="Times New Roman" w:cs="Times New Roman"/>
          <w:sz w:val="24"/>
        </w:rPr>
        <w:t>configurations for Mn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Br</w:t>
      </w:r>
      <w:r>
        <w:rPr>
          <w:rFonts w:ascii="Times New Roman" w:hAnsi="Times New Roman" w:cs="Times New Roman" w:hint="eastAsia"/>
          <w:sz w:val="24"/>
          <w:vertAlign w:val="subscript"/>
        </w:rPr>
        <w:t>8</w:t>
      </w:r>
      <w:r>
        <w:rPr>
          <w:rFonts w:ascii="Times New Roman" w:hAnsi="Times New Roman" w:cs="Times New Roman"/>
          <w:sz w:val="24"/>
        </w:rPr>
        <w:t xml:space="preserve"> monolayer.</w:t>
      </w:r>
    </w:p>
    <w:p w14:paraId="60619868" w14:textId="77777777" w:rsidR="008C6C17" w:rsidRDefault="00F51424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/>
          <w:noProof/>
          <w:color w:val="FF0000"/>
        </w:rPr>
        <w:drawing>
          <wp:anchor distT="0" distB="0" distL="114300" distR="114300" simplePos="0" relativeHeight="251668480" behindDoc="0" locked="0" layoutInCell="1" allowOverlap="1" wp14:anchorId="350FEB7E" wp14:editId="3ECA051C">
            <wp:simplePos x="0" y="0"/>
            <wp:positionH relativeFrom="column">
              <wp:posOffset>1400175</wp:posOffset>
            </wp:positionH>
            <wp:positionV relativeFrom="paragraph">
              <wp:posOffset>195580</wp:posOffset>
            </wp:positionV>
            <wp:extent cx="2494280" cy="2004695"/>
            <wp:effectExtent l="0" t="0" r="1270" b="14605"/>
            <wp:wrapNone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20AED1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4FDF4405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43414138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396FCD2C" w14:textId="77777777" w:rsidR="008C6C17" w:rsidRDefault="00F51424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</w:t>
      </w:r>
    </w:p>
    <w:p w14:paraId="111EE3EF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691AFE38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4B97A59A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13B8D712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351F8403" w14:textId="77777777" w:rsidR="008C6C17" w:rsidRDefault="00F51424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Fig. S</w:t>
      </w:r>
      <w:r>
        <w:rPr>
          <w:rFonts w:ascii="Times New Roman" w:hAnsi="Times New Roman" w:cs="Times New Roman" w:hint="eastAsia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>The ferromagnetic super-exchange interaction according to the Goodenough-Kanamori-Anderson (GKA) rule.</w:t>
      </w:r>
    </w:p>
    <w:p w14:paraId="151842F4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5ECD58A4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06CE68CB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3796E5B9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32F7C9F7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670BE7D0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4EC903A8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109E2FDB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1F9EA6A6" w14:textId="77777777" w:rsidR="008C6C17" w:rsidRDefault="00F51424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noProof/>
          <w:sz w:val="24"/>
        </w:rPr>
        <w:lastRenderedPageBreak/>
        <w:drawing>
          <wp:anchor distT="0" distB="0" distL="114935" distR="114935" simplePos="0" relativeHeight="251669504" behindDoc="0" locked="0" layoutInCell="1" allowOverlap="1" wp14:anchorId="6732CFD2" wp14:editId="235BA486">
            <wp:simplePos x="0" y="0"/>
            <wp:positionH relativeFrom="column">
              <wp:posOffset>1246505</wp:posOffset>
            </wp:positionH>
            <wp:positionV relativeFrom="paragraph">
              <wp:posOffset>16510</wp:posOffset>
            </wp:positionV>
            <wp:extent cx="2966085" cy="2437130"/>
            <wp:effectExtent l="0" t="0" r="5715" b="1270"/>
            <wp:wrapNone/>
            <wp:docPr id="8" name="图片 8" descr="113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130-4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6BE9BA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5AF2399E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19995351" w14:textId="55FC361E" w:rsidR="008C6C17" w:rsidRDefault="008C6C17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2A1E1A00" w14:textId="2F59A350" w:rsidR="008C6C17" w:rsidRDefault="008C6C17">
      <w:pPr>
        <w:spacing w:line="360" w:lineRule="auto"/>
        <w:rPr>
          <w:rFonts w:ascii="Times New Roman" w:hAnsi="Times New Roman" w:cs="Times New Roman"/>
          <w:sz w:val="24"/>
        </w:rPr>
      </w:pPr>
    </w:p>
    <w:p w14:paraId="5FD84817" w14:textId="5D1EDCC6" w:rsidR="008C6C17" w:rsidRDefault="008C6C17">
      <w:pPr>
        <w:spacing w:line="360" w:lineRule="auto"/>
        <w:rPr>
          <w:rFonts w:ascii="Times New Roman" w:hAnsi="Times New Roman" w:cs="Times New Roman"/>
          <w:sz w:val="24"/>
        </w:rPr>
      </w:pPr>
    </w:p>
    <w:p w14:paraId="07528F3F" w14:textId="058C11DF" w:rsidR="008C6C17" w:rsidRDefault="008C6C17">
      <w:pPr>
        <w:spacing w:line="360" w:lineRule="auto"/>
        <w:rPr>
          <w:rFonts w:ascii="Times New Roman" w:hAnsi="Times New Roman" w:cs="Times New Roman"/>
          <w:sz w:val="24"/>
        </w:rPr>
      </w:pPr>
    </w:p>
    <w:p w14:paraId="054E2527" w14:textId="57030A5C" w:rsidR="008C6C17" w:rsidRDefault="008C6C17">
      <w:pPr>
        <w:spacing w:line="360" w:lineRule="auto"/>
        <w:rPr>
          <w:rFonts w:ascii="Times New Roman" w:hAnsi="Times New Roman" w:cs="Times New Roman"/>
          <w:sz w:val="24"/>
        </w:rPr>
      </w:pPr>
    </w:p>
    <w:p w14:paraId="21F404AA" w14:textId="71EF6C23" w:rsidR="008C6C17" w:rsidRDefault="008C6C17">
      <w:pPr>
        <w:spacing w:line="360" w:lineRule="auto"/>
        <w:rPr>
          <w:rFonts w:ascii="Times New Roman" w:hAnsi="Times New Roman" w:cs="Times New Roman"/>
          <w:sz w:val="24"/>
        </w:rPr>
      </w:pPr>
    </w:p>
    <w:p w14:paraId="2963A9C7" w14:textId="6EFA8B05" w:rsidR="008C6C17" w:rsidRDefault="00F5142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cs"/>
          <w:sz w:val="24"/>
        </w:rPr>
        <w:t>F</w:t>
      </w:r>
      <w:r>
        <w:rPr>
          <w:rFonts w:ascii="Times New Roman" w:hAnsi="Times New Roman" w:cs="Times New Roman"/>
          <w:sz w:val="24"/>
        </w:rPr>
        <w:t>ig. S</w:t>
      </w:r>
      <w:r>
        <w:rPr>
          <w:rFonts w:ascii="Times New Roman" w:hAnsi="Times New Roman" w:cs="Times New Roman" w:hint="eastAsia"/>
          <w:sz w:val="24"/>
        </w:rPr>
        <w:t>5</w:t>
      </w:r>
      <w:r>
        <w:rPr>
          <w:rFonts w:ascii="Times New Roman" w:hAnsi="Times New Roman" w:cs="Times New Roman"/>
          <w:sz w:val="24"/>
        </w:rPr>
        <w:t>. The variation of magneto-crystalline anisotropy energy (MCE) with respect to azimuthal angle.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Red solid line is the fitting line, the inset table lists the standard errors for the fitting slope. </w:t>
      </w:r>
    </w:p>
    <w:p w14:paraId="6CBA9E0F" w14:textId="1CB42013" w:rsidR="001F7E8B" w:rsidRDefault="001F7E8B">
      <w:pPr>
        <w:spacing w:line="360" w:lineRule="auto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noProof/>
          <w:color w:val="FF0000"/>
          <w:sz w:val="24"/>
        </w:rPr>
        <w:drawing>
          <wp:anchor distT="0" distB="0" distL="114300" distR="114300" simplePos="0" relativeHeight="251664384" behindDoc="1" locked="0" layoutInCell="1" allowOverlap="1" wp14:anchorId="0DC37E7A" wp14:editId="29473913">
            <wp:simplePos x="0" y="0"/>
            <wp:positionH relativeFrom="column">
              <wp:posOffset>1431925</wp:posOffset>
            </wp:positionH>
            <wp:positionV relativeFrom="paragraph">
              <wp:posOffset>18513</wp:posOffset>
            </wp:positionV>
            <wp:extent cx="3359785" cy="2510790"/>
            <wp:effectExtent l="0" t="0" r="0" b="3810"/>
            <wp:wrapNone/>
            <wp:docPr id="9" name="图片 9" descr="1130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130-6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74FDB9" w14:textId="77777777" w:rsidR="008C6C17" w:rsidRDefault="008C6C17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14:paraId="76369884" w14:textId="77777777" w:rsidR="008C6C17" w:rsidRDefault="008C6C17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2785F8F7" w14:textId="77777777" w:rsidR="008C6C17" w:rsidRDefault="008C6C17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59ACDCB1" w14:textId="77777777" w:rsidR="008C6C17" w:rsidRDefault="008C6C17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579B5EA5" w14:textId="77777777" w:rsidR="008C6C17" w:rsidRDefault="008C6C17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7E8AD2CE" w14:textId="77777777" w:rsidR="008C6C17" w:rsidRDefault="008C6C17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2EC61422" w14:textId="77777777" w:rsidR="008C6C17" w:rsidRDefault="008C6C17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7FFF3A62" w14:textId="77777777" w:rsidR="008C6C17" w:rsidRDefault="008C6C17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7D6FC03A" w14:textId="77777777" w:rsidR="008C6C17" w:rsidRDefault="008C6C17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432E7060" w14:textId="77777777" w:rsidR="008C6C17" w:rsidRDefault="00F51424">
      <w:pPr>
        <w:adjustRightInd w:val="0"/>
        <w:snapToGrid w:val="0"/>
        <w:spacing w:line="360" w:lineRule="auto"/>
        <w:jc w:val="left"/>
      </w:pPr>
      <w:r>
        <w:rPr>
          <w:rFonts w:ascii="Times New Roman" w:hAnsi="Times New Roman" w:cs="Times New Roman"/>
          <w:sz w:val="24"/>
        </w:rPr>
        <w:t>Fig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</w:t>
      </w:r>
      <w:r>
        <w:rPr>
          <w:rFonts w:ascii="Times New Roman" w:hAnsi="Times New Roman" w:cs="Times New Roman" w:hint="eastAsia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On-site magnetic moments of Cr atoms and the specific heat </w:t>
      </w:r>
      <w:r>
        <w:rPr>
          <w:rFonts w:ascii="Calibri" w:eastAsia="宋体" w:hAnsi="Calibri" w:cs="Times New Roman"/>
          <w:position w:val="-12"/>
          <w:szCs w:val="22"/>
          <w:lang w:bidi="ar"/>
        </w:rPr>
        <w:object w:dxaOrig="304" w:dyaOrig="344" w14:anchorId="3312E234">
          <v:shape id="_x0000_i1041" type="#_x0000_t75" style="width:15pt;height:17.25pt" o:ole="">
            <v:imagedata r:id="rId43" o:title=""/>
          </v:shape>
          <o:OLEObject Type="Embed" ProgID="Equation.DSMT4" ShapeID="_x0000_i1041" DrawAspect="Content" ObjectID="_1669672601" r:id="rId44"/>
        </w:object>
      </w:r>
      <w:r>
        <w:rPr>
          <w:rFonts w:ascii="Calibri" w:eastAsia="宋体" w:hAnsi="Calibri" w:cs="Times New Roman" w:hint="eastAsia"/>
          <w:position w:val="-12"/>
          <w:szCs w:val="22"/>
          <w:lang w:bidi="ar"/>
        </w:rPr>
        <w:t xml:space="preserve"> </w:t>
      </w:r>
      <w:r>
        <w:rPr>
          <w:rFonts w:ascii="Times New Roman" w:hAnsi="Times New Roman" w:cs="Times New Roman" w:hint="eastAsia"/>
          <w:sz w:val="24"/>
        </w:rPr>
        <w:t>as function of temperature based on Heisenberg model for CrI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 xml:space="preserve"> monolayer, the value of </w:t>
      </w:r>
      <w:r>
        <w:rPr>
          <w:rFonts w:ascii="Times New Roman" w:hAnsi="Times New Roman" w:cs="Times New Roman" w:hint="eastAsia"/>
          <w:position w:val="-6"/>
          <w:sz w:val="24"/>
        </w:rPr>
        <w:object w:dxaOrig="224" w:dyaOrig="288" w14:anchorId="767CC53F">
          <v:shape id="_x0000_i1042" type="#_x0000_t75" style="width:11.25pt;height:14.25pt" o:ole="">
            <v:imagedata r:id="rId45" o:title=""/>
          </v:shape>
          <o:OLEObject Type="Embed" ProgID="Equation.DSMT4" ShapeID="_x0000_i1042" DrawAspect="Content" ObjectID="_1669672602" r:id="rId46"/>
        </w:object>
      </w:r>
      <w:r>
        <w:rPr>
          <w:rFonts w:ascii="Times New Roman" w:hAnsi="Times New Roman" w:cs="Times New Roman" w:hint="eastAsia"/>
          <w:sz w:val="24"/>
        </w:rPr>
        <w:t xml:space="preserve"> and </w:t>
      </w:r>
      <w:r>
        <w:rPr>
          <w:rFonts w:ascii="Times New Roman" w:hAnsi="Times New Roman" w:cs="Times New Roman" w:hint="eastAsia"/>
          <w:position w:val="-4"/>
          <w:sz w:val="24"/>
        </w:rPr>
        <w:object w:dxaOrig="240" w:dyaOrig="272" w14:anchorId="2BA7F25B">
          <v:shape id="_x0000_i1043" type="#_x0000_t75" style="width:12pt;height:13.5pt" o:ole="">
            <v:imagedata r:id="rId47" o:title=""/>
          </v:shape>
          <o:OLEObject Type="Embed" ProgID="Equation.DSMT4" ShapeID="_x0000_i1043" DrawAspect="Content" ObjectID="_1669672603" r:id="rId48"/>
        </w:object>
      </w:r>
      <w:r>
        <w:rPr>
          <w:rFonts w:ascii="Times New Roman" w:hAnsi="Times New Roman" w:cs="Times New Roman" w:hint="eastAsia"/>
          <w:sz w:val="24"/>
        </w:rPr>
        <w:t xml:space="preserve"> are obtained from J. Am. Chem. Soc, 2018, 140, 2417.</w:t>
      </w:r>
      <w:r>
        <w:rPr>
          <w:rFonts w:ascii="Times New Roman" w:eastAsia="宋体" w:hAnsi="Times New Roman" w:cs="Times New Roman"/>
          <w:sz w:val="24"/>
          <w:lang w:bidi="ar"/>
        </w:rPr>
        <w:t xml:space="preserve"> </w:t>
      </w:r>
    </w:p>
    <w:p w14:paraId="6799DDBA" w14:textId="77777777" w:rsidR="008C6C17" w:rsidRDefault="008C6C17">
      <w:pPr>
        <w:jc w:val="left"/>
      </w:pPr>
    </w:p>
    <w:p w14:paraId="14DC1405" w14:textId="77777777" w:rsidR="008C6C17" w:rsidRDefault="008C6C17">
      <w:pPr>
        <w:jc w:val="center"/>
      </w:pPr>
    </w:p>
    <w:p w14:paraId="59F8C96C" w14:textId="77777777" w:rsidR="008C6C17" w:rsidRDefault="008C6C17">
      <w:pPr>
        <w:jc w:val="center"/>
      </w:pPr>
    </w:p>
    <w:p w14:paraId="38542A9F" w14:textId="77777777" w:rsidR="008C6C17" w:rsidRDefault="00F51424">
      <w:pPr>
        <w:jc w:val="center"/>
      </w:pPr>
      <w:r>
        <w:rPr>
          <w:rFonts w:hint="eastAsia"/>
          <w:noProof/>
        </w:rPr>
        <w:lastRenderedPageBreak/>
        <w:drawing>
          <wp:inline distT="0" distB="0" distL="114300" distR="114300" wp14:anchorId="65095942" wp14:editId="32B22EC4">
            <wp:extent cx="5270500" cy="2158365"/>
            <wp:effectExtent l="0" t="0" r="6350" b="13335"/>
            <wp:docPr id="10" name="图片 10" descr="1130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130-7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3EF4E" w14:textId="77777777" w:rsidR="008C6C17" w:rsidRDefault="008C6C17">
      <w:pPr>
        <w:jc w:val="left"/>
      </w:pPr>
    </w:p>
    <w:p w14:paraId="1C303923" w14:textId="77777777" w:rsidR="008C6C17" w:rsidRDefault="00F5142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Fig. S</w:t>
      </w:r>
      <w:r>
        <w:rPr>
          <w:rFonts w:ascii="Times New Roman" w:hAnsi="Times New Roman" w:cs="Times New Roman" w:hint="eastAsia"/>
          <w:sz w:val="24"/>
        </w:rPr>
        <w:t>7</w:t>
      </w:r>
      <w:r>
        <w:rPr>
          <w:rFonts w:ascii="Times New Roman" w:hAnsi="Times New Roman" w:cs="Times New Roman"/>
          <w:sz w:val="24"/>
        </w:rPr>
        <w:t>. The variations of (a) magneto-crystalline anisotropy energy (M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>E) and (b) magnetic dipolar anisotropy (MDE) with respect to the applied biaxial strain and carrier doping. Positive and negative values of carrier doping represent the electron and hole doping, respectively.</w:t>
      </w:r>
    </w:p>
    <w:p w14:paraId="010CB73B" w14:textId="77777777" w:rsidR="008C6C17" w:rsidRDefault="008C6C17">
      <w:pPr>
        <w:jc w:val="center"/>
      </w:pPr>
    </w:p>
    <w:p w14:paraId="5FDDF8CC" w14:textId="77777777" w:rsidR="008C6C17" w:rsidRDefault="008C6C17">
      <w:pPr>
        <w:jc w:val="center"/>
      </w:pPr>
    </w:p>
    <w:p w14:paraId="619E83F3" w14:textId="77777777" w:rsidR="008C6C17" w:rsidRDefault="008C6C17">
      <w:pPr>
        <w:jc w:val="center"/>
      </w:pPr>
    </w:p>
    <w:p w14:paraId="1938DE6A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35B959E2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22B9F09F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5250BC1B" w14:textId="77777777" w:rsidR="008C6C17" w:rsidRDefault="008C6C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7E4D486C" w14:textId="77777777" w:rsidR="008C6C17" w:rsidRDefault="008C6C17"/>
    <w:p w14:paraId="75E057A9" w14:textId="77777777" w:rsidR="008C6C17" w:rsidRDefault="008C6C17">
      <w:pPr>
        <w:jc w:val="center"/>
      </w:pPr>
    </w:p>
    <w:p w14:paraId="3A8FD51F" w14:textId="77777777" w:rsidR="008C6C17" w:rsidRDefault="008C6C17">
      <w:pPr>
        <w:adjustRightInd w:val="0"/>
        <w:snapToGrid w:val="0"/>
        <w:spacing w:line="360" w:lineRule="auto"/>
        <w:jc w:val="left"/>
      </w:pPr>
    </w:p>
    <w:sectPr w:rsidR="008C6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15"/>
    <w:rsid w:val="00014B14"/>
    <w:rsid w:val="00044D0E"/>
    <w:rsid w:val="00096DF1"/>
    <w:rsid w:val="000B31C7"/>
    <w:rsid w:val="000D5618"/>
    <w:rsid w:val="00132DA9"/>
    <w:rsid w:val="001405C4"/>
    <w:rsid w:val="00162E54"/>
    <w:rsid w:val="001A224B"/>
    <w:rsid w:val="001A43BB"/>
    <w:rsid w:val="001B3E1F"/>
    <w:rsid w:val="001C1881"/>
    <w:rsid w:val="001F7CA8"/>
    <w:rsid w:val="001F7E8B"/>
    <w:rsid w:val="00203097"/>
    <w:rsid w:val="00205123"/>
    <w:rsid w:val="002118B3"/>
    <w:rsid w:val="00225675"/>
    <w:rsid w:val="00241E9D"/>
    <w:rsid w:val="002C3931"/>
    <w:rsid w:val="0033274E"/>
    <w:rsid w:val="00333AA9"/>
    <w:rsid w:val="003D0AD9"/>
    <w:rsid w:val="003F0F6A"/>
    <w:rsid w:val="00422442"/>
    <w:rsid w:val="00425D1B"/>
    <w:rsid w:val="00495AD2"/>
    <w:rsid w:val="00543FA3"/>
    <w:rsid w:val="00650CF7"/>
    <w:rsid w:val="00712391"/>
    <w:rsid w:val="00742399"/>
    <w:rsid w:val="00763A43"/>
    <w:rsid w:val="00767F96"/>
    <w:rsid w:val="007D1764"/>
    <w:rsid w:val="00880C18"/>
    <w:rsid w:val="008C6C17"/>
    <w:rsid w:val="008D1015"/>
    <w:rsid w:val="00970926"/>
    <w:rsid w:val="00AD5DA5"/>
    <w:rsid w:val="00AF1EDD"/>
    <w:rsid w:val="00B23E92"/>
    <w:rsid w:val="00B3170D"/>
    <w:rsid w:val="00B53C4C"/>
    <w:rsid w:val="00BB3A0A"/>
    <w:rsid w:val="00CB4CA0"/>
    <w:rsid w:val="00CD0376"/>
    <w:rsid w:val="00D07ACE"/>
    <w:rsid w:val="00D37DF5"/>
    <w:rsid w:val="00D609BF"/>
    <w:rsid w:val="00D7639E"/>
    <w:rsid w:val="00DD1685"/>
    <w:rsid w:val="00DD1707"/>
    <w:rsid w:val="00E53272"/>
    <w:rsid w:val="00E578F5"/>
    <w:rsid w:val="00E86ABE"/>
    <w:rsid w:val="00E91E87"/>
    <w:rsid w:val="00F51424"/>
    <w:rsid w:val="00F74209"/>
    <w:rsid w:val="00F85901"/>
    <w:rsid w:val="00F87D87"/>
    <w:rsid w:val="00F93F95"/>
    <w:rsid w:val="00FD752C"/>
    <w:rsid w:val="0103634E"/>
    <w:rsid w:val="013907B7"/>
    <w:rsid w:val="016D3FF4"/>
    <w:rsid w:val="018B76DA"/>
    <w:rsid w:val="01A7048B"/>
    <w:rsid w:val="01C3263B"/>
    <w:rsid w:val="02714118"/>
    <w:rsid w:val="02743A4F"/>
    <w:rsid w:val="027650E0"/>
    <w:rsid w:val="02BB57C4"/>
    <w:rsid w:val="02F2242D"/>
    <w:rsid w:val="03006AA8"/>
    <w:rsid w:val="03125191"/>
    <w:rsid w:val="03206F04"/>
    <w:rsid w:val="035818DD"/>
    <w:rsid w:val="03890AE3"/>
    <w:rsid w:val="039A5581"/>
    <w:rsid w:val="03D92177"/>
    <w:rsid w:val="03DB7C52"/>
    <w:rsid w:val="03F21413"/>
    <w:rsid w:val="040A63EB"/>
    <w:rsid w:val="04D11CA0"/>
    <w:rsid w:val="04F82291"/>
    <w:rsid w:val="0529005A"/>
    <w:rsid w:val="053D5F26"/>
    <w:rsid w:val="055C0856"/>
    <w:rsid w:val="05600C5B"/>
    <w:rsid w:val="05BB6800"/>
    <w:rsid w:val="0611447B"/>
    <w:rsid w:val="06136572"/>
    <w:rsid w:val="06651426"/>
    <w:rsid w:val="06762BE2"/>
    <w:rsid w:val="06860BAF"/>
    <w:rsid w:val="06C8352F"/>
    <w:rsid w:val="0720646D"/>
    <w:rsid w:val="083861D8"/>
    <w:rsid w:val="083F65E2"/>
    <w:rsid w:val="08526EC9"/>
    <w:rsid w:val="08795680"/>
    <w:rsid w:val="08932B1D"/>
    <w:rsid w:val="091111EC"/>
    <w:rsid w:val="09775DC3"/>
    <w:rsid w:val="097B69F4"/>
    <w:rsid w:val="09D21632"/>
    <w:rsid w:val="09E512FB"/>
    <w:rsid w:val="0A232D90"/>
    <w:rsid w:val="0B243EF2"/>
    <w:rsid w:val="0B3549CE"/>
    <w:rsid w:val="0B3D2B32"/>
    <w:rsid w:val="0B5D1369"/>
    <w:rsid w:val="0B674EBF"/>
    <w:rsid w:val="0B695300"/>
    <w:rsid w:val="0B8F0C16"/>
    <w:rsid w:val="0C476B21"/>
    <w:rsid w:val="0C75388E"/>
    <w:rsid w:val="0C8D0715"/>
    <w:rsid w:val="0CD70053"/>
    <w:rsid w:val="0D0A192D"/>
    <w:rsid w:val="0D266B26"/>
    <w:rsid w:val="0D53486A"/>
    <w:rsid w:val="0D9A3608"/>
    <w:rsid w:val="0DF16897"/>
    <w:rsid w:val="0E2D11CA"/>
    <w:rsid w:val="0E4947B1"/>
    <w:rsid w:val="0E6A382D"/>
    <w:rsid w:val="0E807822"/>
    <w:rsid w:val="0EB339FB"/>
    <w:rsid w:val="0EC358A5"/>
    <w:rsid w:val="0ED249B8"/>
    <w:rsid w:val="0F074E2D"/>
    <w:rsid w:val="0F810314"/>
    <w:rsid w:val="0F924E3E"/>
    <w:rsid w:val="0FD5088D"/>
    <w:rsid w:val="1043778A"/>
    <w:rsid w:val="10650A68"/>
    <w:rsid w:val="1067014A"/>
    <w:rsid w:val="10BE7C08"/>
    <w:rsid w:val="10ED4241"/>
    <w:rsid w:val="10EF4415"/>
    <w:rsid w:val="11210613"/>
    <w:rsid w:val="11322A11"/>
    <w:rsid w:val="114274C9"/>
    <w:rsid w:val="115628FC"/>
    <w:rsid w:val="11915377"/>
    <w:rsid w:val="11A473AB"/>
    <w:rsid w:val="11A56430"/>
    <w:rsid w:val="11B9598A"/>
    <w:rsid w:val="11E42C72"/>
    <w:rsid w:val="11F055E0"/>
    <w:rsid w:val="123C6339"/>
    <w:rsid w:val="124F1126"/>
    <w:rsid w:val="12597030"/>
    <w:rsid w:val="12922970"/>
    <w:rsid w:val="12F72F2F"/>
    <w:rsid w:val="12FB052D"/>
    <w:rsid w:val="134A3320"/>
    <w:rsid w:val="13886EEA"/>
    <w:rsid w:val="138B3EA2"/>
    <w:rsid w:val="13967CD6"/>
    <w:rsid w:val="13A53B74"/>
    <w:rsid w:val="13B70BBF"/>
    <w:rsid w:val="1406207D"/>
    <w:rsid w:val="141B3E0F"/>
    <w:rsid w:val="148662F7"/>
    <w:rsid w:val="14E25DAA"/>
    <w:rsid w:val="14E54BB9"/>
    <w:rsid w:val="15143BCA"/>
    <w:rsid w:val="158939BB"/>
    <w:rsid w:val="15C4385D"/>
    <w:rsid w:val="15ED59BE"/>
    <w:rsid w:val="165122C6"/>
    <w:rsid w:val="167A6864"/>
    <w:rsid w:val="168260AE"/>
    <w:rsid w:val="16DE38FD"/>
    <w:rsid w:val="17243B61"/>
    <w:rsid w:val="17292D95"/>
    <w:rsid w:val="17885698"/>
    <w:rsid w:val="17D745F4"/>
    <w:rsid w:val="17FB7DA1"/>
    <w:rsid w:val="18322A46"/>
    <w:rsid w:val="183F693B"/>
    <w:rsid w:val="184F3B75"/>
    <w:rsid w:val="185E02FD"/>
    <w:rsid w:val="192603A3"/>
    <w:rsid w:val="19AA3DBF"/>
    <w:rsid w:val="19BA45D1"/>
    <w:rsid w:val="1A3B6945"/>
    <w:rsid w:val="1A7737C8"/>
    <w:rsid w:val="1AB605AC"/>
    <w:rsid w:val="1ACE5154"/>
    <w:rsid w:val="1AEC5E65"/>
    <w:rsid w:val="1B317802"/>
    <w:rsid w:val="1B5F199B"/>
    <w:rsid w:val="1B8654D7"/>
    <w:rsid w:val="1C070C66"/>
    <w:rsid w:val="1C561F06"/>
    <w:rsid w:val="1C663EAE"/>
    <w:rsid w:val="1C6C5561"/>
    <w:rsid w:val="1CB93FD6"/>
    <w:rsid w:val="1CF957F4"/>
    <w:rsid w:val="1D136F24"/>
    <w:rsid w:val="1D1A7652"/>
    <w:rsid w:val="1D5444C8"/>
    <w:rsid w:val="1D9425D0"/>
    <w:rsid w:val="1DBA1F04"/>
    <w:rsid w:val="1DC6210D"/>
    <w:rsid w:val="1DFA0B03"/>
    <w:rsid w:val="1EB1588A"/>
    <w:rsid w:val="1F404968"/>
    <w:rsid w:val="1F40772B"/>
    <w:rsid w:val="1F4D36B7"/>
    <w:rsid w:val="1F831899"/>
    <w:rsid w:val="1FD06ECF"/>
    <w:rsid w:val="20064B4B"/>
    <w:rsid w:val="20174A32"/>
    <w:rsid w:val="203433F3"/>
    <w:rsid w:val="20544A4A"/>
    <w:rsid w:val="206F2971"/>
    <w:rsid w:val="20E700E8"/>
    <w:rsid w:val="21806B70"/>
    <w:rsid w:val="2194154D"/>
    <w:rsid w:val="21CB0B06"/>
    <w:rsid w:val="21D46C15"/>
    <w:rsid w:val="21EE7814"/>
    <w:rsid w:val="22000248"/>
    <w:rsid w:val="220B72E4"/>
    <w:rsid w:val="223A622A"/>
    <w:rsid w:val="224E3B22"/>
    <w:rsid w:val="22F64325"/>
    <w:rsid w:val="23290D2F"/>
    <w:rsid w:val="2350034B"/>
    <w:rsid w:val="23981BFF"/>
    <w:rsid w:val="23C400B2"/>
    <w:rsid w:val="23D9054B"/>
    <w:rsid w:val="23E17735"/>
    <w:rsid w:val="2429408C"/>
    <w:rsid w:val="242F68A3"/>
    <w:rsid w:val="24AC2165"/>
    <w:rsid w:val="24D56BEA"/>
    <w:rsid w:val="24DD1D2E"/>
    <w:rsid w:val="25152F66"/>
    <w:rsid w:val="252120A2"/>
    <w:rsid w:val="26947AE3"/>
    <w:rsid w:val="26EC63A8"/>
    <w:rsid w:val="27206FAF"/>
    <w:rsid w:val="272512A8"/>
    <w:rsid w:val="274628A6"/>
    <w:rsid w:val="275C6E38"/>
    <w:rsid w:val="276E02F2"/>
    <w:rsid w:val="27AA1075"/>
    <w:rsid w:val="27BD1C8E"/>
    <w:rsid w:val="28173E23"/>
    <w:rsid w:val="28351D1D"/>
    <w:rsid w:val="283E17E5"/>
    <w:rsid w:val="285E221F"/>
    <w:rsid w:val="286940F6"/>
    <w:rsid w:val="289F19C4"/>
    <w:rsid w:val="28B74132"/>
    <w:rsid w:val="28E408E5"/>
    <w:rsid w:val="290A256C"/>
    <w:rsid w:val="29454CEB"/>
    <w:rsid w:val="296E14EF"/>
    <w:rsid w:val="297F768D"/>
    <w:rsid w:val="2A19484F"/>
    <w:rsid w:val="2A264B83"/>
    <w:rsid w:val="2AD755EB"/>
    <w:rsid w:val="2B963391"/>
    <w:rsid w:val="2B9C1D93"/>
    <w:rsid w:val="2C084BF4"/>
    <w:rsid w:val="2C7F5438"/>
    <w:rsid w:val="2C9913A0"/>
    <w:rsid w:val="2CF61756"/>
    <w:rsid w:val="2D2C45A7"/>
    <w:rsid w:val="2D527B7E"/>
    <w:rsid w:val="2D5971E9"/>
    <w:rsid w:val="2D715531"/>
    <w:rsid w:val="2DDD7415"/>
    <w:rsid w:val="2DE53F5D"/>
    <w:rsid w:val="2E206F83"/>
    <w:rsid w:val="2E3A2BD2"/>
    <w:rsid w:val="2EAA36F7"/>
    <w:rsid w:val="2ED223A5"/>
    <w:rsid w:val="2F311967"/>
    <w:rsid w:val="2F577AC4"/>
    <w:rsid w:val="2FAB5574"/>
    <w:rsid w:val="2FFB5E14"/>
    <w:rsid w:val="3047515B"/>
    <w:rsid w:val="306E7637"/>
    <w:rsid w:val="30870130"/>
    <w:rsid w:val="30DA7291"/>
    <w:rsid w:val="317A016E"/>
    <w:rsid w:val="31A83935"/>
    <w:rsid w:val="31C4315B"/>
    <w:rsid w:val="31CB54EC"/>
    <w:rsid w:val="31FD0F06"/>
    <w:rsid w:val="32A74C7A"/>
    <w:rsid w:val="32E77198"/>
    <w:rsid w:val="330D41D7"/>
    <w:rsid w:val="33840839"/>
    <w:rsid w:val="33965A89"/>
    <w:rsid w:val="33A3556A"/>
    <w:rsid w:val="33C47941"/>
    <w:rsid w:val="342D43F6"/>
    <w:rsid w:val="343D1F3D"/>
    <w:rsid w:val="357645D9"/>
    <w:rsid w:val="35861EFC"/>
    <w:rsid w:val="35AD3D74"/>
    <w:rsid w:val="35B41977"/>
    <w:rsid w:val="35E37C70"/>
    <w:rsid w:val="361873E8"/>
    <w:rsid w:val="364F4157"/>
    <w:rsid w:val="36F010D5"/>
    <w:rsid w:val="37480E2B"/>
    <w:rsid w:val="37C5284A"/>
    <w:rsid w:val="37D80D36"/>
    <w:rsid w:val="37DE4EA4"/>
    <w:rsid w:val="37F80B67"/>
    <w:rsid w:val="38213835"/>
    <w:rsid w:val="38AB7EE9"/>
    <w:rsid w:val="38C95D27"/>
    <w:rsid w:val="392A1701"/>
    <w:rsid w:val="39611C75"/>
    <w:rsid w:val="396D4EA6"/>
    <w:rsid w:val="398F4103"/>
    <w:rsid w:val="39934F91"/>
    <w:rsid w:val="39CD35DC"/>
    <w:rsid w:val="3A7514B0"/>
    <w:rsid w:val="3AA56A3A"/>
    <w:rsid w:val="3AD14E3C"/>
    <w:rsid w:val="3AE30B22"/>
    <w:rsid w:val="3B207046"/>
    <w:rsid w:val="3BA1019C"/>
    <w:rsid w:val="3BB97702"/>
    <w:rsid w:val="3D310733"/>
    <w:rsid w:val="3D7C53C5"/>
    <w:rsid w:val="3D9C1F81"/>
    <w:rsid w:val="3DA55742"/>
    <w:rsid w:val="3DC106DF"/>
    <w:rsid w:val="3DD9741E"/>
    <w:rsid w:val="3E225010"/>
    <w:rsid w:val="3E982488"/>
    <w:rsid w:val="3EB92CF0"/>
    <w:rsid w:val="3EBB62C5"/>
    <w:rsid w:val="3EFC0D81"/>
    <w:rsid w:val="40474DFE"/>
    <w:rsid w:val="4094480F"/>
    <w:rsid w:val="40EA658E"/>
    <w:rsid w:val="40EC0F75"/>
    <w:rsid w:val="41016A3A"/>
    <w:rsid w:val="412E04CA"/>
    <w:rsid w:val="41466AF8"/>
    <w:rsid w:val="415B36AB"/>
    <w:rsid w:val="417516E3"/>
    <w:rsid w:val="418A1FBE"/>
    <w:rsid w:val="422D0A9E"/>
    <w:rsid w:val="42A061C6"/>
    <w:rsid w:val="42B10132"/>
    <w:rsid w:val="42B91C85"/>
    <w:rsid w:val="42BF1883"/>
    <w:rsid w:val="430031A9"/>
    <w:rsid w:val="43026491"/>
    <w:rsid w:val="431F219B"/>
    <w:rsid w:val="434C0D27"/>
    <w:rsid w:val="438C203E"/>
    <w:rsid w:val="438D0925"/>
    <w:rsid w:val="43A25A9B"/>
    <w:rsid w:val="43CA0911"/>
    <w:rsid w:val="440C0BE7"/>
    <w:rsid w:val="44375782"/>
    <w:rsid w:val="444E26BB"/>
    <w:rsid w:val="45176708"/>
    <w:rsid w:val="452C624E"/>
    <w:rsid w:val="4541547E"/>
    <w:rsid w:val="4570373A"/>
    <w:rsid w:val="45752DA2"/>
    <w:rsid w:val="45772E98"/>
    <w:rsid w:val="458E52EC"/>
    <w:rsid w:val="45B90388"/>
    <w:rsid w:val="45BB14BF"/>
    <w:rsid w:val="4679346E"/>
    <w:rsid w:val="46B409B0"/>
    <w:rsid w:val="472E2D95"/>
    <w:rsid w:val="47CD3A22"/>
    <w:rsid w:val="47E5158D"/>
    <w:rsid w:val="48030FCF"/>
    <w:rsid w:val="480D40AA"/>
    <w:rsid w:val="48A454FA"/>
    <w:rsid w:val="48BD62D1"/>
    <w:rsid w:val="48D00057"/>
    <w:rsid w:val="48F33DF5"/>
    <w:rsid w:val="48F54F4B"/>
    <w:rsid w:val="49172828"/>
    <w:rsid w:val="497C3A95"/>
    <w:rsid w:val="49BE046A"/>
    <w:rsid w:val="49C30987"/>
    <w:rsid w:val="4A5862BC"/>
    <w:rsid w:val="4A8475DB"/>
    <w:rsid w:val="4A9523C8"/>
    <w:rsid w:val="4AB319D1"/>
    <w:rsid w:val="4AB66DEC"/>
    <w:rsid w:val="4AD05FAD"/>
    <w:rsid w:val="4AED404D"/>
    <w:rsid w:val="4B220713"/>
    <w:rsid w:val="4C3103DB"/>
    <w:rsid w:val="4C655DDB"/>
    <w:rsid w:val="4D324692"/>
    <w:rsid w:val="4D583B99"/>
    <w:rsid w:val="4D841305"/>
    <w:rsid w:val="4DCA1387"/>
    <w:rsid w:val="4E160186"/>
    <w:rsid w:val="4E183E40"/>
    <w:rsid w:val="4E19608A"/>
    <w:rsid w:val="4E41774A"/>
    <w:rsid w:val="4E922021"/>
    <w:rsid w:val="4ED73DED"/>
    <w:rsid w:val="4F2D0901"/>
    <w:rsid w:val="4F2D77E8"/>
    <w:rsid w:val="4FA475D8"/>
    <w:rsid w:val="505D5B16"/>
    <w:rsid w:val="505E0DA7"/>
    <w:rsid w:val="50B42AFF"/>
    <w:rsid w:val="51330C47"/>
    <w:rsid w:val="51531472"/>
    <w:rsid w:val="51D7476A"/>
    <w:rsid w:val="52BA5D0E"/>
    <w:rsid w:val="537136CC"/>
    <w:rsid w:val="53816ABC"/>
    <w:rsid w:val="53BD10EA"/>
    <w:rsid w:val="53F30A98"/>
    <w:rsid w:val="540915FE"/>
    <w:rsid w:val="54266B96"/>
    <w:rsid w:val="544A104F"/>
    <w:rsid w:val="54C85A0E"/>
    <w:rsid w:val="54F57627"/>
    <w:rsid w:val="5503427D"/>
    <w:rsid w:val="558D047C"/>
    <w:rsid w:val="55DD6D02"/>
    <w:rsid w:val="560F4591"/>
    <w:rsid w:val="56636329"/>
    <w:rsid w:val="56865CA2"/>
    <w:rsid w:val="56B217B3"/>
    <w:rsid w:val="572050FE"/>
    <w:rsid w:val="57380704"/>
    <w:rsid w:val="57A817A9"/>
    <w:rsid w:val="57B32E3D"/>
    <w:rsid w:val="57FF2BFB"/>
    <w:rsid w:val="583A279E"/>
    <w:rsid w:val="58644D1B"/>
    <w:rsid w:val="58692902"/>
    <w:rsid w:val="58A249C5"/>
    <w:rsid w:val="58C37CB6"/>
    <w:rsid w:val="58F218F3"/>
    <w:rsid w:val="59F07BDF"/>
    <w:rsid w:val="5A022579"/>
    <w:rsid w:val="5A465B90"/>
    <w:rsid w:val="5A5978FD"/>
    <w:rsid w:val="5A730F30"/>
    <w:rsid w:val="5A7713F0"/>
    <w:rsid w:val="5A7F292E"/>
    <w:rsid w:val="5AAE2428"/>
    <w:rsid w:val="5B101286"/>
    <w:rsid w:val="5B5273D4"/>
    <w:rsid w:val="5BD36B11"/>
    <w:rsid w:val="5BEF31F0"/>
    <w:rsid w:val="5C5B788D"/>
    <w:rsid w:val="5C792789"/>
    <w:rsid w:val="5CE80F9A"/>
    <w:rsid w:val="5D252EF5"/>
    <w:rsid w:val="5D70573E"/>
    <w:rsid w:val="5D875A7A"/>
    <w:rsid w:val="5D9E0C20"/>
    <w:rsid w:val="5DAE5996"/>
    <w:rsid w:val="5DBF4F73"/>
    <w:rsid w:val="5E8974CB"/>
    <w:rsid w:val="5ECE5110"/>
    <w:rsid w:val="5EE57836"/>
    <w:rsid w:val="5F095917"/>
    <w:rsid w:val="5F0F245F"/>
    <w:rsid w:val="5F147322"/>
    <w:rsid w:val="5F296541"/>
    <w:rsid w:val="5F46504A"/>
    <w:rsid w:val="5FFF1510"/>
    <w:rsid w:val="604572ED"/>
    <w:rsid w:val="605E1F1A"/>
    <w:rsid w:val="60621F9A"/>
    <w:rsid w:val="608B5DED"/>
    <w:rsid w:val="60C276DF"/>
    <w:rsid w:val="61603FA2"/>
    <w:rsid w:val="61722FCD"/>
    <w:rsid w:val="62176077"/>
    <w:rsid w:val="62192E44"/>
    <w:rsid w:val="62214967"/>
    <w:rsid w:val="62723D7D"/>
    <w:rsid w:val="62A80812"/>
    <w:rsid w:val="62B64CE2"/>
    <w:rsid w:val="62F01BB7"/>
    <w:rsid w:val="6321375A"/>
    <w:rsid w:val="637D1BA9"/>
    <w:rsid w:val="63B14280"/>
    <w:rsid w:val="63B92B47"/>
    <w:rsid w:val="63C32226"/>
    <w:rsid w:val="63C82605"/>
    <w:rsid w:val="64733D2E"/>
    <w:rsid w:val="64837CD7"/>
    <w:rsid w:val="648512A2"/>
    <w:rsid w:val="65262B6F"/>
    <w:rsid w:val="65EB2B6B"/>
    <w:rsid w:val="65EE4743"/>
    <w:rsid w:val="65F86576"/>
    <w:rsid w:val="6625778D"/>
    <w:rsid w:val="66F2119C"/>
    <w:rsid w:val="67027D26"/>
    <w:rsid w:val="670B4943"/>
    <w:rsid w:val="672E1179"/>
    <w:rsid w:val="67356118"/>
    <w:rsid w:val="67544094"/>
    <w:rsid w:val="678B2B4F"/>
    <w:rsid w:val="67A20E20"/>
    <w:rsid w:val="682E77C8"/>
    <w:rsid w:val="683A1A42"/>
    <w:rsid w:val="68B90B87"/>
    <w:rsid w:val="68C54AB3"/>
    <w:rsid w:val="69640A7F"/>
    <w:rsid w:val="697E06EE"/>
    <w:rsid w:val="699B5192"/>
    <w:rsid w:val="69A71A33"/>
    <w:rsid w:val="69B65983"/>
    <w:rsid w:val="69E72881"/>
    <w:rsid w:val="6A0E79F4"/>
    <w:rsid w:val="6A163EAA"/>
    <w:rsid w:val="6A316F8C"/>
    <w:rsid w:val="6A4D3EB5"/>
    <w:rsid w:val="6A62747F"/>
    <w:rsid w:val="6A757A3C"/>
    <w:rsid w:val="6AA40FCF"/>
    <w:rsid w:val="6B092CB5"/>
    <w:rsid w:val="6B1342D7"/>
    <w:rsid w:val="6B316DFA"/>
    <w:rsid w:val="6B90560E"/>
    <w:rsid w:val="6BB55860"/>
    <w:rsid w:val="6BE40BBF"/>
    <w:rsid w:val="6BF56D66"/>
    <w:rsid w:val="6C6F3126"/>
    <w:rsid w:val="6C9B5F06"/>
    <w:rsid w:val="6CB8161A"/>
    <w:rsid w:val="6D1A7330"/>
    <w:rsid w:val="6D54759D"/>
    <w:rsid w:val="6D676F63"/>
    <w:rsid w:val="6D6C3C97"/>
    <w:rsid w:val="6D89493B"/>
    <w:rsid w:val="6DAD05DA"/>
    <w:rsid w:val="6DB60ACC"/>
    <w:rsid w:val="6DE44C85"/>
    <w:rsid w:val="6E753BAA"/>
    <w:rsid w:val="6E87137F"/>
    <w:rsid w:val="6EE908A3"/>
    <w:rsid w:val="6F043FAF"/>
    <w:rsid w:val="6F11605D"/>
    <w:rsid w:val="6F307055"/>
    <w:rsid w:val="6FA264CD"/>
    <w:rsid w:val="6FC2222B"/>
    <w:rsid w:val="6FCD6C1F"/>
    <w:rsid w:val="705D454A"/>
    <w:rsid w:val="706D4FF6"/>
    <w:rsid w:val="70840B29"/>
    <w:rsid w:val="717B588D"/>
    <w:rsid w:val="71A00AA5"/>
    <w:rsid w:val="71D90366"/>
    <w:rsid w:val="71DF0998"/>
    <w:rsid w:val="722D5A6A"/>
    <w:rsid w:val="722E1B3B"/>
    <w:rsid w:val="725E3AE9"/>
    <w:rsid w:val="726B4348"/>
    <w:rsid w:val="72DA454B"/>
    <w:rsid w:val="72F31D9D"/>
    <w:rsid w:val="73201CEE"/>
    <w:rsid w:val="732A09D0"/>
    <w:rsid w:val="733B4521"/>
    <w:rsid w:val="735E1387"/>
    <w:rsid w:val="73B207AF"/>
    <w:rsid w:val="73F36326"/>
    <w:rsid w:val="73F5135D"/>
    <w:rsid w:val="74556A82"/>
    <w:rsid w:val="746C74B7"/>
    <w:rsid w:val="750D4C29"/>
    <w:rsid w:val="75367BC8"/>
    <w:rsid w:val="755A157B"/>
    <w:rsid w:val="75BD403A"/>
    <w:rsid w:val="760C0849"/>
    <w:rsid w:val="762E4C08"/>
    <w:rsid w:val="76B83D8B"/>
    <w:rsid w:val="771F4A88"/>
    <w:rsid w:val="772558F4"/>
    <w:rsid w:val="77700587"/>
    <w:rsid w:val="77C64044"/>
    <w:rsid w:val="7854182D"/>
    <w:rsid w:val="78972D07"/>
    <w:rsid w:val="78B32155"/>
    <w:rsid w:val="78E35DF9"/>
    <w:rsid w:val="78E533E2"/>
    <w:rsid w:val="79062FCC"/>
    <w:rsid w:val="796351FC"/>
    <w:rsid w:val="79993BF5"/>
    <w:rsid w:val="79E317EB"/>
    <w:rsid w:val="7A3F2D59"/>
    <w:rsid w:val="7A5A2F9B"/>
    <w:rsid w:val="7A6D00C6"/>
    <w:rsid w:val="7AD31609"/>
    <w:rsid w:val="7ADA6155"/>
    <w:rsid w:val="7AE624A9"/>
    <w:rsid w:val="7AF87E04"/>
    <w:rsid w:val="7B101851"/>
    <w:rsid w:val="7B1A428C"/>
    <w:rsid w:val="7B323B28"/>
    <w:rsid w:val="7B63128A"/>
    <w:rsid w:val="7C0A7841"/>
    <w:rsid w:val="7C1B2856"/>
    <w:rsid w:val="7C3A050F"/>
    <w:rsid w:val="7C694EFF"/>
    <w:rsid w:val="7C91401A"/>
    <w:rsid w:val="7CB66B40"/>
    <w:rsid w:val="7CBF6A8E"/>
    <w:rsid w:val="7CE00BDF"/>
    <w:rsid w:val="7D285CF7"/>
    <w:rsid w:val="7D2A77A7"/>
    <w:rsid w:val="7D4B56D3"/>
    <w:rsid w:val="7D5A3447"/>
    <w:rsid w:val="7D934F81"/>
    <w:rsid w:val="7E03235F"/>
    <w:rsid w:val="7E1B4662"/>
    <w:rsid w:val="7E51750E"/>
    <w:rsid w:val="7F190D31"/>
    <w:rsid w:val="7F52044C"/>
    <w:rsid w:val="7F655869"/>
    <w:rsid w:val="7F832F00"/>
    <w:rsid w:val="7FA9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5465EA3C"/>
  <w15:docId w15:val="{306D88EE-F439-41DE-AEE1-1B664B7F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2.jpeg"/><Relationship Id="rId47" Type="http://schemas.openxmlformats.org/officeDocument/2006/relationships/image" Target="media/image25.wmf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jpeg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jpeg"/><Relationship Id="rId40" Type="http://schemas.openxmlformats.org/officeDocument/2006/relationships/image" Target="media/image20.jpeg"/><Relationship Id="rId45" Type="http://schemas.openxmlformats.org/officeDocument/2006/relationships/image" Target="media/image2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6.jpe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9.bin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2020-12-16T17:09:00Z</dcterms:created>
  <dcterms:modified xsi:type="dcterms:W3CDTF">2020-12-16T17:09:00Z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