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DEFF4" w14:textId="77777777" w:rsidR="0015327F" w:rsidRPr="0059509F" w:rsidRDefault="00DA0373" w:rsidP="00044F08">
      <w:pPr>
        <w:spacing w:line="360" w:lineRule="auto"/>
        <w:ind w:firstLineChars="100" w:firstLine="241"/>
        <w:rPr>
          <w:rFonts w:asciiTheme="majorBidi" w:eastAsia="宋体" w:hAnsiTheme="majorBidi" w:cstheme="majorBidi"/>
          <w:b/>
          <w:color w:val="000000"/>
          <w:sz w:val="24"/>
          <w:szCs w:val="24"/>
          <w:u w:val="single"/>
        </w:rPr>
      </w:pPr>
      <w:r w:rsidRPr="0059509F">
        <w:rPr>
          <w:rFonts w:asciiTheme="majorBidi" w:eastAsia="宋体" w:hAnsiTheme="majorBidi" w:cstheme="majorBidi"/>
          <w:b/>
          <w:color w:val="000000"/>
          <w:sz w:val="24"/>
          <w:szCs w:val="24"/>
          <w:u w:val="single"/>
        </w:rPr>
        <w:t>Supporting Information</w:t>
      </w:r>
    </w:p>
    <w:p w14:paraId="5A692E6D" w14:textId="77777777" w:rsidR="00C720D0" w:rsidRDefault="00C720D0" w:rsidP="00C720D0">
      <w:pPr>
        <w:adjustRightInd w:val="0"/>
        <w:snapToGrid w:val="0"/>
        <w:spacing w:line="360" w:lineRule="auto"/>
        <w:jc w:val="center"/>
        <w:rPr>
          <w:rFonts w:asciiTheme="majorBidi" w:hAnsiTheme="majorBidi" w:cstheme="majorBidi"/>
          <w:b/>
          <w:bCs/>
          <w:sz w:val="32"/>
          <w:szCs w:val="28"/>
        </w:rPr>
      </w:pPr>
      <w:bookmarkStart w:id="0" w:name="_Hlk77324580"/>
      <w:bookmarkStart w:id="1" w:name="_Hlk77324597"/>
      <w:r w:rsidRPr="00180002">
        <w:rPr>
          <w:rFonts w:asciiTheme="majorBidi" w:hAnsiTheme="majorBidi" w:cstheme="majorBidi"/>
          <w:b/>
          <w:bCs/>
          <w:sz w:val="32"/>
          <w:szCs w:val="28"/>
        </w:rPr>
        <w:t>A double</w:t>
      </w:r>
      <w:r>
        <w:rPr>
          <w:rFonts w:asciiTheme="majorBidi" w:hAnsiTheme="majorBidi" w:cstheme="majorBidi"/>
          <w:b/>
          <w:bCs/>
          <w:sz w:val="32"/>
          <w:szCs w:val="28"/>
        </w:rPr>
        <w:t>-</w:t>
      </w:r>
      <w:r w:rsidRPr="00180002">
        <w:rPr>
          <w:rFonts w:asciiTheme="majorBidi" w:hAnsiTheme="majorBidi" w:cstheme="majorBidi"/>
          <w:b/>
          <w:bCs/>
          <w:sz w:val="32"/>
          <w:szCs w:val="28"/>
        </w:rPr>
        <w:t xml:space="preserve">layer of stable coral-like </w:t>
      </w:r>
      <w:proofErr w:type="spellStart"/>
      <w:r w:rsidRPr="00671A42">
        <w:rPr>
          <w:rFonts w:asciiTheme="majorBidi" w:hAnsiTheme="majorBidi" w:cstheme="majorBidi"/>
          <w:b/>
          <w:bCs/>
          <w:sz w:val="32"/>
          <w:szCs w:val="28"/>
        </w:rPr>
        <w:t>PSi@C</w:t>
      </w:r>
      <w:proofErr w:type="spellEnd"/>
      <w:r w:rsidRPr="00671A42">
        <w:rPr>
          <w:rFonts w:asciiTheme="majorBidi" w:hAnsiTheme="majorBidi" w:cstheme="majorBidi"/>
          <w:b/>
          <w:bCs/>
          <w:sz w:val="32"/>
          <w:szCs w:val="28"/>
        </w:rPr>
        <w:t>(N)</w:t>
      </w:r>
      <w:r>
        <w:rPr>
          <w:rFonts w:asciiTheme="majorBidi" w:hAnsiTheme="majorBidi" w:cstheme="majorBidi"/>
          <w:b/>
          <w:bCs/>
          <w:sz w:val="32"/>
          <w:szCs w:val="28"/>
        </w:rPr>
        <w:t xml:space="preserve"> </w:t>
      </w:r>
      <w:r w:rsidRPr="00180002">
        <w:rPr>
          <w:rFonts w:asciiTheme="majorBidi" w:hAnsiTheme="majorBidi" w:cstheme="majorBidi"/>
          <w:b/>
          <w:bCs/>
          <w:sz w:val="32"/>
          <w:szCs w:val="28"/>
        </w:rPr>
        <w:t xml:space="preserve">anodes </w:t>
      </w:r>
      <w:r>
        <w:rPr>
          <w:rFonts w:asciiTheme="majorBidi" w:hAnsiTheme="majorBidi" w:cstheme="majorBidi"/>
          <w:b/>
          <w:bCs/>
          <w:sz w:val="32"/>
          <w:szCs w:val="28"/>
        </w:rPr>
        <w:t>for l</w:t>
      </w:r>
      <w:r w:rsidRPr="00671A42">
        <w:rPr>
          <w:rFonts w:asciiTheme="majorBidi" w:hAnsiTheme="majorBidi" w:cstheme="majorBidi"/>
          <w:b/>
          <w:bCs/>
          <w:sz w:val="32"/>
          <w:szCs w:val="28"/>
        </w:rPr>
        <w:t>i</w:t>
      </w:r>
      <w:r>
        <w:rPr>
          <w:rFonts w:asciiTheme="majorBidi" w:hAnsiTheme="majorBidi" w:cstheme="majorBidi"/>
          <w:b/>
          <w:bCs/>
          <w:sz w:val="32"/>
          <w:szCs w:val="28"/>
        </w:rPr>
        <w:t>thium</w:t>
      </w:r>
      <w:r w:rsidRPr="00671A42">
        <w:rPr>
          <w:rFonts w:asciiTheme="majorBidi" w:hAnsiTheme="majorBidi" w:cstheme="majorBidi"/>
          <w:b/>
          <w:bCs/>
          <w:sz w:val="32"/>
          <w:szCs w:val="28"/>
        </w:rPr>
        <w:t>-</w:t>
      </w:r>
      <w:r>
        <w:rPr>
          <w:rFonts w:asciiTheme="majorBidi" w:hAnsiTheme="majorBidi" w:cstheme="majorBidi"/>
          <w:b/>
          <w:bCs/>
          <w:sz w:val="32"/>
          <w:szCs w:val="28"/>
        </w:rPr>
        <w:t>i</w:t>
      </w:r>
      <w:r w:rsidRPr="00671A42">
        <w:rPr>
          <w:rFonts w:asciiTheme="majorBidi" w:hAnsiTheme="majorBidi" w:cstheme="majorBidi"/>
          <w:b/>
          <w:bCs/>
          <w:sz w:val="32"/>
          <w:szCs w:val="28"/>
        </w:rPr>
        <w:t>on Batteries</w:t>
      </w:r>
      <w:r w:rsidRPr="00180002">
        <w:rPr>
          <w:rFonts w:asciiTheme="majorBidi" w:hAnsiTheme="majorBidi" w:cstheme="majorBidi"/>
          <w:b/>
          <w:bCs/>
          <w:sz w:val="32"/>
          <w:szCs w:val="28"/>
        </w:rPr>
        <w:t xml:space="preserve"> </w:t>
      </w:r>
      <w:r w:rsidRPr="00D6416D">
        <w:rPr>
          <w:rFonts w:asciiTheme="majorBidi" w:hAnsiTheme="majorBidi" w:cstheme="majorBidi"/>
          <w:b/>
          <w:bCs/>
          <w:sz w:val="32"/>
          <w:szCs w:val="28"/>
        </w:rPr>
        <w:t>synthesized</w:t>
      </w:r>
      <w:r>
        <w:rPr>
          <w:rFonts w:asciiTheme="majorBidi" w:hAnsiTheme="majorBidi" w:cstheme="majorBidi"/>
          <w:b/>
          <w:bCs/>
          <w:sz w:val="32"/>
          <w:szCs w:val="28"/>
        </w:rPr>
        <w:t xml:space="preserve"> </w:t>
      </w:r>
      <w:r w:rsidRPr="00180002">
        <w:rPr>
          <w:rFonts w:asciiTheme="majorBidi" w:hAnsiTheme="majorBidi" w:cstheme="majorBidi"/>
          <w:b/>
          <w:bCs/>
          <w:sz w:val="32"/>
          <w:szCs w:val="28"/>
        </w:rPr>
        <w:t xml:space="preserve">from </w:t>
      </w:r>
      <w:proofErr w:type="spellStart"/>
      <w:r w:rsidRPr="00180002">
        <w:rPr>
          <w:rFonts w:asciiTheme="majorBidi" w:hAnsiTheme="majorBidi" w:cstheme="majorBidi"/>
          <w:b/>
          <w:bCs/>
          <w:sz w:val="32"/>
          <w:szCs w:val="28"/>
        </w:rPr>
        <w:t>microsilic</w:t>
      </w:r>
      <w:r>
        <w:rPr>
          <w:rFonts w:asciiTheme="majorBidi" w:hAnsiTheme="majorBidi" w:cstheme="majorBidi"/>
          <w:b/>
          <w:bCs/>
          <w:sz w:val="32"/>
          <w:szCs w:val="28"/>
        </w:rPr>
        <w:t>a</w:t>
      </w:r>
      <w:proofErr w:type="spellEnd"/>
    </w:p>
    <w:p w14:paraId="30980F85" w14:textId="77777777" w:rsidR="004E281D" w:rsidRPr="00C720D0" w:rsidRDefault="004E281D" w:rsidP="004E281D">
      <w:pPr>
        <w:adjustRightInd w:val="0"/>
        <w:snapToGrid w:val="0"/>
        <w:spacing w:line="360" w:lineRule="auto"/>
        <w:jc w:val="center"/>
        <w:rPr>
          <w:rFonts w:ascii="Times New Roman" w:eastAsia="等线" w:hAnsi="Times New Roman" w:cs="Times New Roman"/>
          <w:b/>
          <w:bCs/>
          <w:sz w:val="32"/>
          <w:szCs w:val="28"/>
        </w:rPr>
      </w:pPr>
    </w:p>
    <w:bookmarkEnd w:id="0"/>
    <w:p w14:paraId="384FC9C4" w14:textId="23B18125" w:rsidR="005B18FA" w:rsidRPr="005B18FA" w:rsidRDefault="005B18FA" w:rsidP="005B18FA">
      <w:pPr>
        <w:adjustRightInd w:val="0"/>
        <w:snapToGrid w:val="0"/>
        <w:spacing w:line="360" w:lineRule="auto"/>
        <w:jc w:val="center"/>
        <w:rPr>
          <w:rFonts w:ascii="Times New Roman" w:eastAsia="宋体" w:hAnsi="Times New Roman" w:cs="Times New Roman"/>
          <w:color w:val="000000"/>
          <w:sz w:val="24"/>
          <w:szCs w:val="24"/>
        </w:rPr>
      </w:pPr>
      <w:r w:rsidRPr="005B18FA">
        <w:rPr>
          <w:rFonts w:ascii="Times New Roman" w:eastAsia="宋体" w:hAnsi="Times New Roman" w:cs="Times New Roman"/>
          <w:color w:val="000000"/>
          <w:sz w:val="24"/>
          <w:szCs w:val="24"/>
        </w:rPr>
        <w:t xml:space="preserve">Zhao Zhang </w:t>
      </w:r>
      <w:r w:rsidRPr="005B18FA">
        <w:rPr>
          <w:rFonts w:ascii="Times New Roman" w:eastAsia="宋体" w:hAnsi="Times New Roman" w:cs="Times New Roman"/>
          <w:color w:val="000000"/>
          <w:sz w:val="24"/>
          <w:szCs w:val="24"/>
          <w:vertAlign w:val="superscript"/>
        </w:rPr>
        <w:t>1,2</w:t>
      </w:r>
      <w:r w:rsidRPr="005B18FA">
        <w:rPr>
          <w:rFonts w:ascii="Times New Roman" w:eastAsia="宋体" w:hAnsi="Times New Roman" w:cs="Times New Roman"/>
          <w:color w:val="000000"/>
          <w:sz w:val="24"/>
          <w:szCs w:val="24"/>
        </w:rPr>
        <w:t xml:space="preserve">, </w:t>
      </w:r>
      <w:proofErr w:type="spellStart"/>
      <w:r w:rsidRPr="005B18FA">
        <w:rPr>
          <w:rFonts w:ascii="Times New Roman" w:eastAsia="宋体" w:hAnsi="Times New Roman" w:cs="Times New Roman"/>
          <w:color w:val="000000"/>
          <w:sz w:val="24"/>
          <w:szCs w:val="24"/>
        </w:rPr>
        <w:t>Fengshuo</w:t>
      </w:r>
      <w:proofErr w:type="spellEnd"/>
      <w:r w:rsidRPr="005B18FA">
        <w:rPr>
          <w:rFonts w:ascii="Times New Roman" w:eastAsia="宋体" w:hAnsi="Times New Roman" w:cs="Times New Roman"/>
          <w:color w:val="000000"/>
          <w:sz w:val="24"/>
          <w:szCs w:val="24"/>
        </w:rPr>
        <w:t xml:space="preserve"> Xi </w:t>
      </w:r>
      <w:r w:rsidRPr="005B18FA">
        <w:rPr>
          <w:rFonts w:ascii="Times New Roman" w:eastAsia="宋体" w:hAnsi="Times New Roman" w:cs="Times New Roman"/>
          <w:color w:val="000000"/>
          <w:sz w:val="24"/>
          <w:szCs w:val="24"/>
          <w:vertAlign w:val="superscript"/>
        </w:rPr>
        <w:t>1</w:t>
      </w:r>
      <w:r w:rsidRPr="005B18FA">
        <w:rPr>
          <w:rFonts w:ascii="Times New Roman" w:eastAsia="宋体" w:hAnsi="Times New Roman" w:cs="Times New Roman" w:hint="eastAsia"/>
          <w:color w:val="000000"/>
          <w:sz w:val="24"/>
          <w:szCs w:val="24"/>
          <w:vertAlign w:val="superscript"/>
        </w:rPr>
        <w:t>,2</w:t>
      </w:r>
      <w:r w:rsidRPr="005B18FA">
        <w:rPr>
          <w:rFonts w:ascii="Times New Roman" w:eastAsia="宋体" w:hAnsi="Times New Roman" w:cs="Times New Roman"/>
          <w:color w:val="000000"/>
          <w:sz w:val="24"/>
          <w:szCs w:val="24"/>
        </w:rPr>
        <w:t xml:space="preserve">, </w:t>
      </w:r>
      <w:proofErr w:type="spellStart"/>
      <w:r w:rsidRPr="005B18FA">
        <w:rPr>
          <w:rFonts w:ascii="Times New Roman" w:eastAsia="宋体" w:hAnsi="Times New Roman" w:cs="Times New Roman"/>
          <w:color w:val="000000"/>
          <w:sz w:val="24"/>
          <w:szCs w:val="24"/>
        </w:rPr>
        <w:t>Xiuhua</w:t>
      </w:r>
      <w:proofErr w:type="spellEnd"/>
      <w:r w:rsidRPr="005B18FA">
        <w:rPr>
          <w:rFonts w:ascii="Times New Roman" w:eastAsia="宋体" w:hAnsi="Times New Roman" w:cs="Times New Roman"/>
          <w:color w:val="000000"/>
          <w:sz w:val="24"/>
          <w:szCs w:val="24"/>
        </w:rPr>
        <w:t xml:space="preserve"> Chen </w:t>
      </w:r>
      <w:r w:rsidRPr="005B18FA">
        <w:rPr>
          <w:rFonts w:ascii="Times New Roman" w:eastAsia="宋体" w:hAnsi="Times New Roman" w:cs="Times New Roman"/>
          <w:color w:val="000000"/>
          <w:sz w:val="24"/>
          <w:szCs w:val="24"/>
          <w:vertAlign w:val="superscript"/>
        </w:rPr>
        <w:t>3</w:t>
      </w:r>
      <w:r w:rsidRPr="005B18FA">
        <w:rPr>
          <w:rFonts w:ascii="Times New Roman" w:eastAsia="宋体" w:hAnsi="Times New Roman" w:cs="Times New Roman"/>
          <w:color w:val="000000"/>
          <w:sz w:val="24"/>
          <w:szCs w:val="24"/>
        </w:rPr>
        <w:t xml:space="preserve">, </w:t>
      </w:r>
      <w:proofErr w:type="spellStart"/>
      <w:r w:rsidRPr="005B18FA">
        <w:rPr>
          <w:rFonts w:ascii="Times New Roman" w:eastAsia="宋体" w:hAnsi="Times New Roman" w:cs="Times New Roman"/>
          <w:color w:val="000000"/>
          <w:sz w:val="24"/>
          <w:szCs w:val="24"/>
        </w:rPr>
        <w:t>Shaoyuan</w:t>
      </w:r>
      <w:proofErr w:type="spellEnd"/>
      <w:r w:rsidRPr="005B18FA">
        <w:rPr>
          <w:rFonts w:ascii="Times New Roman" w:eastAsia="宋体" w:hAnsi="Times New Roman" w:cs="Times New Roman"/>
          <w:color w:val="000000"/>
          <w:sz w:val="24"/>
          <w:szCs w:val="24"/>
        </w:rPr>
        <w:t xml:space="preserve"> Li </w:t>
      </w:r>
      <w:r w:rsidRPr="005B18FA">
        <w:rPr>
          <w:rFonts w:ascii="Times New Roman" w:eastAsia="宋体" w:hAnsi="Times New Roman" w:cs="Times New Roman"/>
          <w:color w:val="000000"/>
          <w:sz w:val="24"/>
          <w:szCs w:val="24"/>
          <w:vertAlign w:val="superscript"/>
        </w:rPr>
        <w:t>1,2,</w:t>
      </w:r>
      <w:r w:rsidRPr="005B18FA">
        <w:rPr>
          <w:rFonts w:ascii="Times New Roman" w:eastAsia="宋体" w:hAnsi="Times New Roman" w:cs="Times New Roman" w:hint="eastAsia"/>
          <w:color w:val="000000"/>
          <w:sz w:val="24"/>
          <w:szCs w:val="24"/>
          <w:vertAlign w:val="superscript"/>
        </w:rPr>
        <w:t>4</w:t>
      </w:r>
      <w:r w:rsidRPr="005B18FA">
        <w:rPr>
          <w:rFonts w:ascii="Times New Roman" w:eastAsia="宋体" w:hAnsi="Times New Roman" w:cs="Times New Roman"/>
          <w:color w:val="000000"/>
          <w:sz w:val="24"/>
          <w:szCs w:val="24"/>
        </w:rPr>
        <w:t xml:space="preserve">*, </w:t>
      </w:r>
      <w:proofErr w:type="spellStart"/>
      <w:r w:rsidRPr="005B18FA">
        <w:rPr>
          <w:rFonts w:ascii="Times New Roman" w:eastAsia="宋体" w:hAnsi="Times New Roman" w:cs="Times New Roman"/>
          <w:color w:val="000000"/>
          <w:sz w:val="24"/>
          <w:szCs w:val="24"/>
        </w:rPr>
        <w:t>Wenhui</w:t>
      </w:r>
      <w:proofErr w:type="spellEnd"/>
      <w:r w:rsidRPr="005B18FA">
        <w:rPr>
          <w:rFonts w:ascii="Times New Roman" w:eastAsia="宋体" w:hAnsi="Times New Roman" w:cs="Times New Roman"/>
          <w:color w:val="000000"/>
          <w:sz w:val="24"/>
          <w:szCs w:val="24"/>
        </w:rPr>
        <w:t xml:space="preserve"> Ma </w:t>
      </w:r>
      <w:r w:rsidRPr="005B18FA">
        <w:rPr>
          <w:rFonts w:ascii="Times New Roman" w:eastAsia="宋体" w:hAnsi="Times New Roman" w:cs="Times New Roman"/>
          <w:color w:val="000000"/>
          <w:sz w:val="24"/>
          <w:szCs w:val="24"/>
          <w:vertAlign w:val="superscript"/>
        </w:rPr>
        <w:t>1,2</w:t>
      </w:r>
      <w:r w:rsidRPr="005B18FA">
        <w:rPr>
          <w:rFonts w:ascii="Times New Roman" w:eastAsia="宋体" w:hAnsi="Times New Roman" w:cs="Times New Roman"/>
          <w:color w:val="000000"/>
          <w:sz w:val="24"/>
          <w:szCs w:val="24"/>
        </w:rPr>
        <w:t xml:space="preserve">*, </w:t>
      </w:r>
      <w:r w:rsidRPr="005B18FA">
        <w:rPr>
          <w:rFonts w:ascii="Times New Roman" w:eastAsia="宋体" w:hAnsi="Times New Roman" w:cs="Times New Roman" w:hint="eastAsia"/>
          <w:color w:val="000000"/>
          <w:sz w:val="24"/>
          <w:szCs w:val="24"/>
        </w:rPr>
        <w:t>Zhao Ding</w:t>
      </w:r>
      <w:r w:rsidRPr="005B18FA">
        <w:rPr>
          <w:rFonts w:ascii="Times New Roman" w:eastAsia="宋体" w:hAnsi="Times New Roman" w:cs="Times New Roman"/>
          <w:color w:val="000000"/>
          <w:sz w:val="24"/>
          <w:szCs w:val="24"/>
          <w:vertAlign w:val="superscript"/>
        </w:rPr>
        <w:t>5</w:t>
      </w:r>
      <w:r w:rsidRPr="005B18FA">
        <w:rPr>
          <w:rFonts w:ascii="Times New Roman" w:eastAsia="宋体" w:hAnsi="Times New Roman" w:cs="Times New Roman"/>
          <w:color w:val="000000"/>
          <w:sz w:val="24"/>
          <w:szCs w:val="24"/>
        </w:rPr>
        <w:t xml:space="preserve">*, </w:t>
      </w:r>
      <w:r w:rsidRPr="005B18FA">
        <w:rPr>
          <w:rFonts w:ascii="Times New Roman" w:eastAsia="宋体" w:hAnsi="Times New Roman" w:cs="Times New Roman" w:hint="eastAsia"/>
          <w:color w:val="000000"/>
          <w:sz w:val="24"/>
          <w:szCs w:val="24"/>
        </w:rPr>
        <w:t>Tao Qu</w:t>
      </w:r>
      <w:r w:rsidRPr="005B18FA">
        <w:rPr>
          <w:rFonts w:ascii="Times New Roman" w:eastAsia="宋体" w:hAnsi="Times New Roman" w:cs="Times New Roman"/>
          <w:bCs/>
          <w:color w:val="000000"/>
          <w:sz w:val="24"/>
          <w:szCs w:val="24"/>
        </w:rPr>
        <w:t xml:space="preserve"> </w:t>
      </w:r>
      <w:r w:rsidRPr="005B18FA">
        <w:rPr>
          <w:rFonts w:ascii="Times New Roman" w:eastAsia="宋体" w:hAnsi="Times New Roman" w:cs="Times New Roman" w:hint="eastAsia"/>
          <w:bCs/>
          <w:color w:val="000000"/>
          <w:sz w:val="24"/>
          <w:szCs w:val="24"/>
          <w:vertAlign w:val="superscript"/>
        </w:rPr>
        <w:t>1</w:t>
      </w:r>
      <w:r w:rsidRPr="005B18FA">
        <w:rPr>
          <w:rFonts w:ascii="Times New Roman" w:eastAsia="宋体" w:hAnsi="Times New Roman" w:cs="Times New Roman" w:hint="eastAsia"/>
          <w:color w:val="000000"/>
          <w:sz w:val="24"/>
          <w:szCs w:val="24"/>
        </w:rPr>
        <w:t xml:space="preserve">, </w:t>
      </w:r>
      <w:proofErr w:type="spellStart"/>
      <w:r w:rsidRPr="005B18FA">
        <w:rPr>
          <w:rFonts w:ascii="Times New Roman" w:eastAsia="宋体" w:hAnsi="Times New Roman" w:cs="Times New Roman" w:hint="eastAsia"/>
          <w:bCs/>
          <w:color w:val="000000"/>
          <w:sz w:val="24"/>
          <w:szCs w:val="24"/>
        </w:rPr>
        <w:t>Yongnian</w:t>
      </w:r>
      <w:proofErr w:type="spellEnd"/>
      <w:r w:rsidRPr="005B18FA">
        <w:rPr>
          <w:rFonts w:ascii="Times New Roman" w:eastAsia="宋体" w:hAnsi="Times New Roman" w:cs="Times New Roman" w:hint="eastAsia"/>
          <w:bCs/>
          <w:color w:val="000000"/>
          <w:sz w:val="24"/>
          <w:szCs w:val="24"/>
        </w:rPr>
        <w:t xml:space="preserve"> Dai</w:t>
      </w:r>
      <w:r w:rsidRPr="005B18FA">
        <w:rPr>
          <w:rFonts w:ascii="Times New Roman" w:eastAsia="宋体" w:hAnsi="Times New Roman" w:cs="Times New Roman"/>
          <w:bCs/>
          <w:color w:val="000000"/>
          <w:sz w:val="24"/>
          <w:szCs w:val="24"/>
        </w:rPr>
        <w:t xml:space="preserve"> </w:t>
      </w:r>
      <w:r w:rsidRPr="005B18FA">
        <w:rPr>
          <w:rFonts w:ascii="Times New Roman" w:eastAsia="宋体" w:hAnsi="Times New Roman" w:cs="Times New Roman" w:hint="eastAsia"/>
          <w:bCs/>
          <w:color w:val="000000"/>
          <w:sz w:val="24"/>
          <w:szCs w:val="24"/>
          <w:vertAlign w:val="superscript"/>
        </w:rPr>
        <w:t>1</w:t>
      </w:r>
      <w:r w:rsidRPr="005B18FA">
        <w:rPr>
          <w:rFonts w:ascii="Times New Roman" w:eastAsia="宋体" w:hAnsi="Times New Roman" w:cs="Times New Roman"/>
          <w:color w:val="000000"/>
          <w:sz w:val="24"/>
          <w:szCs w:val="24"/>
        </w:rPr>
        <w:t>,</w:t>
      </w:r>
      <w:r w:rsidRPr="005B18FA">
        <w:rPr>
          <w:rFonts w:ascii="Times New Roman" w:eastAsia="宋体" w:hAnsi="Times New Roman" w:cs="Times New Roman" w:hint="eastAsia"/>
          <w:color w:val="000000"/>
          <w:sz w:val="24"/>
          <w:szCs w:val="24"/>
        </w:rPr>
        <w:t xml:space="preserve"> </w:t>
      </w:r>
      <w:r w:rsidRPr="005B18FA">
        <w:rPr>
          <w:rFonts w:ascii="Times New Roman" w:eastAsia="宋体" w:hAnsi="Times New Roman" w:cs="Times New Roman"/>
          <w:color w:val="000000"/>
          <w:sz w:val="24"/>
          <w:szCs w:val="24"/>
        </w:rPr>
        <w:t xml:space="preserve">Rong Deng </w:t>
      </w:r>
      <w:r w:rsidRPr="005B18FA">
        <w:rPr>
          <w:rFonts w:ascii="Times New Roman" w:eastAsia="宋体" w:hAnsi="Times New Roman" w:cs="Times New Roman" w:hint="eastAsia"/>
          <w:color w:val="000000"/>
          <w:sz w:val="24"/>
          <w:szCs w:val="24"/>
          <w:vertAlign w:val="superscript"/>
        </w:rPr>
        <w:t>4</w:t>
      </w:r>
      <w:r w:rsidRPr="005B18FA">
        <w:rPr>
          <w:rFonts w:ascii="Times New Roman" w:eastAsia="宋体" w:hAnsi="Times New Roman" w:cs="Times New Roman"/>
          <w:color w:val="000000"/>
          <w:sz w:val="24"/>
          <w:szCs w:val="24"/>
        </w:rPr>
        <w:t xml:space="preserve"> </w:t>
      </w:r>
    </w:p>
    <w:p w14:paraId="67FC4289" w14:textId="77777777" w:rsidR="005B18FA" w:rsidRPr="005B18FA" w:rsidRDefault="005B18FA" w:rsidP="005B18FA">
      <w:pPr>
        <w:spacing w:line="360" w:lineRule="auto"/>
        <w:rPr>
          <w:rFonts w:ascii="Times New Roman" w:eastAsia="宋体" w:hAnsi="Times New Roman" w:cs="Times New Roman"/>
          <w:i/>
          <w:iCs/>
          <w:color w:val="000000"/>
          <w:sz w:val="22"/>
        </w:rPr>
      </w:pPr>
      <w:r w:rsidRPr="005B18FA">
        <w:rPr>
          <w:rFonts w:ascii="Times New Roman" w:eastAsia="宋体" w:hAnsi="Times New Roman" w:cs="Times New Roman"/>
          <w:i/>
          <w:iCs/>
          <w:color w:val="000000"/>
          <w:sz w:val="22"/>
          <w:vertAlign w:val="superscript"/>
        </w:rPr>
        <w:t>1</w:t>
      </w:r>
      <w:r w:rsidRPr="005B18FA">
        <w:rPr>
          <w:rFonts w:ascii="Times New Roman" w:eastAsia="宋体" w:hAnsi="Times New Roman" w:cs="Times New Roman"/>
          <w:i/>
          <w:iCs/>
          <w:color w:val="000000"/>
          <w:sz w:val="22"/>
        </w:rPr>
        <w:t xml:space="preserve"> Faculty of Metallurgical and Energy Engineering/State Key Laboratory of Complex Nonferrous Metal Resources Clean Utilization, Kunming University of Science and Technology, Kunming 650093, China</w:t>
      </w:r>
    </w:p>
    <w:p w14:paraId="539175E8" w14:textId="77777777" w:rsidR="005B18FA" w:rsidRPr="005B18FA" w:rsidRDefault="005B18FA" w:rsidP="005B18FA">
      <w:pPr>
        <w:spacing w:line="360" w:lineRule="auto"/>
        <w:rPr>
          <w:rFonts w:ascii="Times New Roman" w:eastAsia="宋体" w:hAnsi="Times New Roman" w:cs="Times New Roman"/>
          <w:i/>
          <w:iCs/>
          <w:color w:val="000000"/>
          <w:sz w:val="22"/>
        </w:rPr>
      </w:pPr>
      <w:r w:rsidRPr="005B18FA">
        <w:rPr>
          <w:rFonts w:ascii="Times New Roman" w:eastAsia="宋体" w:hAnsi="Times New Roman" w:cs="Times New Roman"/>
          <w:i/>
          <w:iCs/>
          <w:color w:val="000000"/>
          <w:sz w:val="22"/>
          <w:vertAlign w:val="superscript"/>
        </w:rPr>
        <w:t>2</w:t>
      </w:r>
      <w:r w:rsidRPr="005B18FA">
        <w:rPr>
          <w:rFonts w:ascii="Times New Roman" w:eastAsia="宋体" w:hAnsi="Times New Roman" w:cs="Times New Roman"/>
          <w:i/>
          <w:iCs/>
          <w:color w:val="000000"/>
          <w:sz w:val="22"/>
        </w:rPr>
        <w:t xml:space="preserve"> Silicon Material Industry Research Institution (Innovation Center) of Yunnan Province, Kunming 650093, China</w:t>
      </w:r>
    </w:p>
    <w:p w14:paraId="0E6533F4" w14:textId="77777777" w:rsidR="005B18FA" w:rsidRPr="005B18FA" w:rsidRDefault="005B18FA" w:rsidP="005B18FA">
      <w:pPr>
        <w:spacing w:line="360" w:lineRule="auto"/>
        <w:rPr>
          <w:rFonts w:ascii="Times New Roman" w:eastAsia="宋体" w:hAnsi="Times New Roman" w:cs="Times New Roman"/>
          <w:i/>
          <w:iCs/>
          <w:color w:val="000000"/>
          <w:sz w:val="22"/>
          <w:vertAlign w:val="superscript"/>
        </w:rPr>
      </w:pPr>
      <w:r w:rsidRPr="005B18FA">
        <w:rPr>
          <w:rFonts w:ascii="Times New Roman" w:eastAsia="宋体" w:hAnsi="Times New Roman" w:cs="Times New Roman"/>
          <w:i/>
          <w:iCs/>
          <w:color w:val="000000"/>
          <w:sz w:val="22"/>
          <w:vertAlign w:val="superscript"/>
        </w:rPr>
        <w:t>3</w:t>
      </w:r>
      <w:r w:rsidRPr="005B18FA">
        <w:rPr>
          <w:rFonts w:ascii="Times New Roman" w:eastAsia="宋体" w:hAnsi="Times New Roman" w:cs="Times New Roman"/>
          <w:i/>
          <w:iCs/>
          <w:color w:val="000000"/>
          <w:sz w:val="22"/>
        </w:rPr>
        <w:t xml:space="preserve"> School of Materials Science and Engineering, Yunnan University, Kunming 650091, China</w:t>
      </w:r>
    </w:p>
    <w:p w14:paraId="5B86D5FB" w14:textId="77777777" w:rsidR="005B18FA" w:rsidRPr="005B18FA" w:rsidRDefault="005B18FA" w:rsidP="005B18FA">
      <w:pPr>
        <w:spacing w:line="360" w:lineRule="auto"/>
        <w:rPr>
          <w:rFonts w:ascii="Times New Roman" w:eastAsia="宋体" w:hAnsi="Times New Roman" w:cs="Times New Roman"/>
          <w:i/>
          <w:iCs/>
          <w:color w:val="000000"/>
          <w:sz w:val="22"/>
        </w:rPr>
      </w:pPr>
      <w:r w:rsidRPr="005B18FA">
        <w:rPr>
          <w:rFonts w:ascii="Times New Roman" w:eastAsia="宋体" w:hAnsi="Times New Roman" w:cs="Times New Roman" w:hint="eastAsia"/>
          <w:i/>
          <w:iCs/>
          <w:color w:val="000000"/>
          <w:sz w:val="22"/>
          <w:vertAlign w:val="superscript"/>
        </w:rPr>
        <w:t>4</w:t>
      </w:r>
      <w:r w:rsidRPr="005B18FA">
        <w:rPr>
          <w:rFonts w:ascii="Times New Roman" w:eastAsia="宋体" w:hAnsi="Times New Roman" w:cs="Times New Roman"/>
          <w:i/>
          <w:iCs/>
          <w:color w:val="000000"/>
          <w:sz w:val="22"/>
        </w:rPr>
        <w:t xml:space="preserve"> School of Photovoltaic and Renewable Energy Engineering (SPREE), University of New South Wales, Sydney, 2052, Australia</w:t>
      </w:r>
    </w:p>
    <w:p w14:paraId="5ECBDCD1" w14:textId="6BB42E46" w:rsidR="005B18FA" w:rsidRDefault="005B18FA" w:rsidP="005B18FA">
      <w:pPr>
        <w:spacing w:line="360" w:lineRule="auto"/>
        <w:rPr>
          <w:rFonts w:ascii="Times New Roman" w:eastAsia="宋体" w:hAnsi="Times New Roman" w:cs="Times New Roman"/>
          <w:i/>
          <w:iCs/>
          <w:color w:val="000000"/>
          <w:sz w:val="22"/>
        </w:rPr>
      </w:pPr>
      <w:r w:rsidRPr="005B18FA">
        <w:rPr>
          <w:rFonts w:ascii="Times New Roman" w:eastAsia="宋体" w:hAnsi="Times New Roman" w:cs="Times New Roman" w:hint="eastAsia"/>
          <w:i/>
          <w:iCs/>
          <w:color w:val="000000"/>
          <w:sz w:val="22"/>
          <w:vertAlign w:val="superscript"/>
        </w:rPr>
        <w:t>5</w:t>
      </w:r>
      <w:r w:rsidRPr="005B18FA">
        <w:rPr>
          <w:rFonts w:ascii="Times New Roman" w:eastAsia="宋体" w:hAnsi="Times New Roman" w:cs="Times New Roman"/>
          <w:i/>
          <w:iCs/>
          <w:color w:val="000000"/>
          <w:sz w:val="22"/>
          <w:vertAlign w:val="superscript"/>
        </w:rPr>
        <w:t xml:space="preserve"> </w:t>
      </w:r>
      <w:r w:rsidRPr="005B18FA">
        <w:rPr>
          <w:rFonts w:ascii="Times New Roman" w:eastAsia="宋体" w:hAnsi="Times New Roman" w:cs="Times New Roman"/>
          <w:i/>
          <w:iCs/>
          <w:color w:val="000000"/>
          <w:sz w:val="22"/>
        </w:rPr>
        <w:t xml:space="preserve">The State Key Laboratory of Refractories and Metallurgy, Institute of Advanced Materials and Nanotechnology, Wuhan University of Science and Technology, Wuhan 430081, China </w:t>
      </w:r>
    </w:p>
    <w:p w14:paraId="7A60185B" w14:textId="53934EAC" w:rsidR="005B18FA" w:rsidRDefault="005B18FA" w:rsidP="005B18FA">
      <w:pPr>
        <w:spacing w:line="360" w:lineRule="auto"/>
        <w:rPr>
          <w:rFonts w:ascii="Times New Roman" w:eastAsia="宋体" w:hAnsi="Times New Roman" w:cs="Times New Roman"/>
          <w:i/>
          <w:iCs/>
          <w:color w:val="000000"/>
          <w:sz w:val="22"/>
          <w:vertAlign w:val="superscript"/>
        </w:rPr>
      </w:pPr>
    </w:p>
    <w:p w14:paraId="553E00D0" w14:textId="46B20DB8" w:rsidR="005B18FA" w:rsidRDefault="005B18FA" w:rsidP="005B18FA">
      <w:pPr>
        <w:spacing w:line="360" w:lineRule="auto"/>
        <w:rPr>
          <w:rFonts w:ascii="Times New Roman" w:eastAsia="宋体" w:hAnsi="Times New Roman" w:cs="Times New Roman"/>
          <w:i/>
          <w:iCs/>
          <w:color w:val="000000"/>
          <w:sz w:val="22"/>
          <w:vertAlign w:val="superscript"/>
        </w:rPr>
      </w:pPr>
    </w:p>
    <w:p w14:paraId="37C523BC" w14:textId="77777777" w:rsidR="005B18FA" w:rsidRPr="005B18FA" w:rsidRDefault="005B18FA" w:rsidP="005B18FA">
      <w:pPr>
        <w:spacing w:line="360" w:lineRule="auto"/>
        <w:rPr>
          <w:rFonts w:ascii="Times New Roman" w:eastAsia="宋体" w:hAnsi="Times New Roman" w:cs="Times New Roman"/>
          <w:i/>
          <w:iCs/>
          <w:color w:val="000000"/>
          <w:sz w:val="22"/>
          <w:vertAlign w:val="superscript"/>
        </w:rPr>
      </w:pPr>
    </w:p>
    <w:p w14:paraId="4DE32793" w14:textId="3C898C26" w:rsidR="005B18FA" w:rsidRPr="005B18FA" w:rsidRDefault="005B18FA" w:rsidP="005B18FA">
      <w:pPr>
        <w:spacing w:line="360" w:lineRule="auto"/>
        <w:rPr>
          <w:rFonts w:ascii="Times New Roman" w:eastAsia="宋体" w:hAnsi="Times New Roman" w:cs="Times New Roman"/>
          <w:bCs/>
          <w:i/>
          <w:iCs/>
          <w:sz w:val="22"/>
        </w:rPr>
      </w:pPr>
      <w:r w:rsidRPr="005B18FA">
        <w:rPr>
          <w:rFonts w:ascii="Times New Roman" w:eastAsia="宋体" w:hAnsi="Times New Roman" w:cs="Times New Roman"/>
          <w:bCs/>
          <w:i/>
          <w:iCs/>
          <w:sz w:val="22"/>
          <w:vertAlign w:val="superscript"/>
        </w:rPr>
        <w:t>*</w:t>
      </w:r>
      <w:r w:rsidRPr="005B18FA">
        <w:rPr>
          <w:rFonts w:ascii="Times New Roman" w:eastAsia="宋体" w:hAnsi="Times New Roman" w:cs="Times New Roman"/>
          <w:bCs/>
          <w:i/>
          <w:iCs/>
          <w:sz w:val="22"/>
        </w:rPr>
        <w:t xml:space="preserve"> Corresponding Authors: </w:t>
      </w:r>
      <w:hyperlink r:id="rId7" w:history="1">
        <w:r w:rsidRPr="005B18FA">
          <w:rPr>
            <w:rFonts w:ascii="Times New Roman" w:eastAsia="宋体" w:hAnsi="Times New Roman" w:cs="Times New Roman"/>
            <w:bCs/>
            <w:i/>
            <w:iCs/>
            <w:color w:val="0563C1"/>
            <w:sz w:val="22"/>
            <w:u w:val="single"/>
          </w:rPr>
          <w:t>lsy415808550@163.com</w:t>
        </w:r>
      </w:hyperlink>
      <w:r w:rsidRPr="005B18FA">
        <w:rPr>
          <w:rFonts w:ascii="Times New Roman" w:eastAsia="宋体" w:hAnsi="Times New Roman" w:cs="Times New Roman"/>
          <w:bCs/>
          <w:i/>
          <w:iCs/>
          <w:sz w:val="22"/>
        </w:rPr>
        <w:t xml:space="preserve"> (S. Li); </w:t>
      </w:r>
      <w:hyperlink r:id="rId8" w:history="1">
        <w:r w:rsidRPr="005B18FA">
          <w:rPr>
            <w:rFonts w:ascii="Times New Roman" w:eastAsia="宋体" w:hAnsi="Times New Roman" w:cs="Times New Roman"/>
            <w:bCs/>
            <w:i/>
            <w:iCs/>
            <w:color w:val="0563C1"/>
            <w:sz w:val="22"/>
            <w:u w:val="single"/>
          </w:rPr>
          <w:t>mwhsilicon@126.com</w:t>
        </w:r>
      </w:hyperlink>
      <w:r w:rsidRPr="005B18FA">
        <w:rPr>
          <w:rFonts w:ascii="Times New Roman" w:eastAsia="宋体" w:hAnsi="Times New Roman" w:cs="Times New Roman"/>
          <w:bCs/>
          <w:i/>
          <w:iCs/>
          <w:sz w:val="22"/>
        </w:rPr>
        <w:t xml:space="preserve"> (W. Ma); </w:t>
      </w:r>
    </w:p>
    <w:p w14:paraId="1E721097" w14:textId="77777777" w:rsidR="005B18FA" w:rsidRPr="005B18FA" w:rsidRDefault="005B18FA" w:rsidP="005B18FA">
      <w:pPr>
        <w:rPr>
          <w:rFonts w:ascii="Times New Roman" w:eastAsia="宋体" w:hAnsi="Times New Roman" w:cs="Times New Roman"/>
          <w:bCs/>
          <w:sz w:val="22"/>
          <w:szCs w:val="21"/>
        </w:rPr>
      </w:pPr>
    </w:p>
    <w:p w14:paraId="18F330B2" w14:textId="77777777" w:rsidR="005B18FA" w:rsidRPr="005B18FA" w:rsidRDefault="005B18FA" w:rsidP="005B18FA">
      <w:pPr>
        <w:rPr>
          <w:rFonts w:ascii="Times New Roman" w:eastAsia="宋体" w:hAnsi="Times New Roman" w:cs="Times New Roman"/>
          <w:bCs/>
          <w:sz w:val="22"/>
          <w:szCs w:val="21"/>
        </w:rPr>
      </w:pPr>
    </w:p>
    <w:p w14:paraId="449FED36" w14:textId="77777777" w:rsidR="005B18FA" w:rsidRPr="005B18FA" w:rsidRDefault="005B18FA" w:rsidP="005B18FA">
      <w:pPr>
        <w:rPr>
          <w:rFonts w:ascii="Times New Roman" w:eastAsia="宋体" w:hAnsi="Times New Roman" w:cs="Times New Roman"/>
          <w:bCs/>
          <w:sz w:val="22"/>
          <w:szCs w:val="21"/>
        </w:rPr>
      </w:pPr>
    </w:p>
    <w:p w14:paraId="465C1492" w14:textId="77777777" w:rsidR="005B18FA" w:rsidRPr="005B18FA" w:rsidRDefault="005B18FA" w:rsidP="005B18FA">
      <w:pPr>
        <w:rPr>
          <w:rFonts w:ascii="Times New Roman" w:eastAsia="宋体" w:hAnsi="Times New Roman" w:cs="Times New Roman"/>
          <w:bCs/>
          <w:sz w:val="22"/>
          <w:szCs w:val="21"/>
        </w:rPr>
      </w:pPr>
    </w:p>
    <w:p w14:paraId="558E0AB7" w14:textId="77777777" w:rsidR="005B18FA" w:rsidRPr="005B18FA" w:rsidRDefault="005B18FA" w:rsidP="005B18FA">
      <w:pPr>
        <w:rPr>
          <w:rFonts w:ascii="Times New Roman" w:eastAsia="宋体" w:hAnsi="Times New Roman" w:cs="Times New Roman"/>
          <w:bCs/>
          <w:sz w:val="22"/>
          <w:szCs w:val="21"/>
        </w:rPr>
      </w:pPr>
    </w:p>
    <w:p w14:paraId="453DFAFA" w14:textId="77777777" w:rsidR="005B18FA" w:rsidRPr="005B18FA" w:rsidRDefault="005B18FA" w:rsidP="005B18FA">
      <w:pPr>
        <w:rPr>
          <w:rFonts w:ascii="Times New Roman" w:eastAsia="宋体" w:hAnsi="Times New Roman" w:cs="Times New Roman"/>
          <w:bCs/>
          <w:sz w:val="22"/>
          <w:szCs w:val="21"/>
        </w:rPr>
      </w:pPr>
    </w:p>
    <w:p w14:paraId="75D22341" w14:textId="77777777" w:rsidR="005B18FA" w:rsidRPr="005B18FA" w:rsidRDefault="005B18FA" w:rsidP="005B18FA">
      <w:pPr>
        <w:rPr>
          <w:rFonts w:ascii="Times New Roman" w:eastAsia="宋体" w:hAnsi="Times New Roman" w:cs="Times New Roman"/>
          <w:bCs/>
          <w:sz w:val="22"/>
          <w:szCs w:val="21"/>
        </w:rPr>
      </w:pPr>
    </w:p>
    <w:p w14:paraId="199F7E09" w14:textId="77777777" w:rsidR="005B18FA" w:rsidRPr="005B18FA" w:rsidRDefault="005B18FA" w:rsidP="005B18FA">
      <w:pPr>
        <w:rPr>
          <w:rFonts w:ascii="Times New Roman" w:eastAsia="宋体" w:hAnsi="Times New Roman" w:cs="Times New Roman"/>
          <w:bCs/>
          <w:sz w:val="22"/>
          <w:szCs w:val="21"/>
        </w:rPr>
      </w:pPr>
    </w:p>
    <w:p w14:paraId="16B2D7D8" w14:textId="77777777" w:rsidR="005B18FA" w:rsidRPr="005B18FA" w:rsidRDefault="005B18FA" w:rsidP="005B18FA">
      <w:pPr>
        <w:rPr>
          <w:rFonts w:ascii="Times New Roman" w:eastAsia="宋体" w:hAnsi="Times New Roman" w:cs="Times New Roman"/>
          <w:bCs/>
          <w:sz w:val="22"/>
          <w:szCs w:val="21"/>
        </w:rPr>
      </w:pPr>
    </w:p>
    <w:p w14:paraId="660F3243" w14:textId="77777777" w:rsidR="005B18FA" w:rsidRPr="005B18FA" w:rsidRDefault="005B18FA" w:rsidP="005B18FA">
      <w:pPr>
        <w:rPr>
          <w:rFonts w:ascii="Times New Roman" w:eastAsia="宋体" w:hAnsi="Times New Roman" w:cs="Times New Roman"/>
          <w:bCs/>
          <w:sz w:val="22"/>
          <w:szCs w:val="21"/>
        </w:rPr>
      </w:pPr>
    </w:p>
    <w:p w14:paraId="70082867" w14:textId="5FF48ABF" w:rsidR="005B18FA" w:rsidRDefault="005B18FA" w:rsidP="005B18FA">
      <w:pPr>
        <w:rPr>
          <w:rFonts w:ascii="Times New Roman" w:eastAsia="宋体" w:hAnsi="Times New Roman" w:cs="Times New Roman"/>
          <w:bCs/>
          <w:sz w:val="22"/>
          <w:szCs w:val="21"/>
        </w:rPr>
      </w:pPr>
    </w:p>
    <w:p w14:paraId="437B9BFA" w14:textId="71DC9D01" w:rsidR="005B18FA" w:rsidRDefault="005B18FA" w:rsidP="005B18FA">
      <w:pPr>
        <w:rPr>
          <w:rFonts w:ascii="Times New Roman" w:eastAsia="宋体" w:hAnsi="Times New Roman" w:cs="Times New Roman"/>
          <w:bCs/>
          <w:sz w:val="22"/>
          <w:szCs w:val="21"/>
        </w:rPr>
      </w:pPr>
      <w:r>
        <w:rPr>
          <w:rFonts w:ascii="Times New Roman" w:eastAsia="宋体" w:hAnsi="Times New Roman" w:cs="Times New Roman"/>
          <w:bCs/>
          <w:noProof/>
          <w:sz w:val="22"/>
          <w:szCs w:val="21"/>
        </w:rPr>
        <w:lastRenderedPageBreak/>
        <w:drawing>
          <wp:inline distT="0" distB="0" distL="0" distR="0" wp14:anchorId="218E2F4B" wp14:editId="04C76E3C">
            <wp:extent cx="5266690" cy="2326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690" cy="2326640"/>
                    </a:xfrm>
                    <a:prstGeom prst="rect">
                      <a:avLst/>
                    </a:prstGeom>
                    <a:noFill/>
                    <a:ln>
                      <a:noFill/>
                    </a:ln>
                  </pic:spPr>
                </pic:pic>
              </a:graphicData>
            </a:graphic>
          </wp:inline>
        </w:drawing>
      </w:r>
    </w:p>
    <w:p w14:paraId="7BA2F8D3" w14:textId="1AC8A0FF" w:rsidR="005B18FA" w:rsidRDefault="005B18FA" w:rsidP="005B18FA">
      <w:pPr>
        <w:spacing w:line="360" w:lineRule="auto"/>
        <w:rPr>
          <w:rFonts w:asciiTheme="majorBidi" w:hAnsiTheme="majorBidi" w:cstheme="majorBidi"/>
          <w:bCs/>
          <w:sz w:val="24"/>
          <w:szCs w:val="28"/>
        </w:rPr>
      </w:pPr>
      <w:bookmarkStart w:id="2" w:name="_Hlk86047120"/>
      <w:r>
        <w:rPr>
          <w:rFonts w:asciiTheme="majorBidi" w:hAnsiTheme="majorBidi" w:cstheme="majorBidi"/>
          <w:b/>
          <w:color w:val="000000" w:themeColor="text1"/>
          <w:sz w:val="24"/>
          <w:szCs w:val="21"/>
        </w:rPr>
        <w:t xml:space="preserve">Figure </w:t>
      </w:r>
      <w:r>
        <w:rPr>
          <w:rFonts w:asciiTheme="majorBidi" w:hAnsiTheme="majorBidi" w:cstheme="majorBidi" w:hint="eastAsia"/>
          <w:b/>
          <w:color w:val="000000" w:themeColor="text1"/>
          <w:sz w:val="24"/>
          <w:szCs w:val="21"/>
        </w:rPr>
        <w:t>S</w:t>
      </w:r>
      <w:r>
        <w:rPr>
          <w:rFonts w:asciiTheme="majorBidi" w:hAnsiTheme="majorBidi" w:cstheme="majorBidi"/>
          <w:b/>
          <w:color w:val="000000" w:themeColor="text1"/>
          <w:sz w:val="24"/>
          <w:szCs w:val="21"/>
        </w:rPr>
        <w:t>1.</w:t>
      </w:r>
      <w:r>
        <w:rPr>
          <w:rFonts w:asciiTheme="majorBidi" w:hAnsiTheme="majorBidi" w:cstheme="majorBidi"/>
          <w:bCs/>
          <w:color w:val="000000" w:themeColor="text1"/>
          <w:sz w:val="24"/>
          <w:szCs w:val="21"/>
        </w:rPr>
        <w:t xml:space="preserve"> (</w:t>
      </w:r>
      <w:r>
        <w:rPr>
          <w:rFonts w:asciiTheme="majorBidi" w:hAnsiTheme="majorBidi" w:cstheme="majorBidi"/>
          <w:bCs/>
          <w:sz w:val="24"/>
          <w:szCs w:val="28"/>
        </w:rPr>
        <w:t xml:space="preserve">a) The schematic of the industrial silicon production, (b-e) TEM image and elemental mapping of </w:t>
      </w:r>
      <w:proofErr w:type="spellStart"/>
      <w:r>
        <w:rPr>
          <w:rFonts w:asciiTheme="majorBidi" w:hAnsiTheme="majorBidi" w:cstheme="majorBidi"/>
          <w:bCs/>
          <w:sz w:val="24"/>
          <w:szCs w:val="28"/>
        </w:rPr>
        <w:t>microsilica</w:t>
      </w:r>
      <w:proofErr w:type="spellEnd"/>
      <w:r>
        <w:rPr>
          <w:rFonts w:asciiTheme="majorBidi" w:hAnsiTheme="majorBidi" w:cstheme="majorBidi"/>
          <w:bCs/>
          <w:sz w:val="24"/>
          <w:szCs w:val="28"/>
        </w:rPr>
        <w:t>.</w:t>
      </w:r>
    </w:p>
    <w:bookmarkEnd w:id="2"/>
    <w:p w14:paraId="57F3DA9E" w14:textId="77777777" w:rsidR="005B18FA" w:rsidRPr="00DD7C99" w:rsidRDefault="005B18FA" w:rsidP="005B18FA">
      <w:pPr>
        <w:rPr>
          <w:rFonts w:ascii="Times New Roman" w:eastAsia="宋体" w:hAnsi="Times New Roman" w:cs="Times New Roman"/>
          <w:bCs/>
          <w:sz w:val="22"/>
          <w:szCs w:val="21"/>
        </w:rPr>
      </w:pPr>
    </w:p>
    <w:p w14:paraId="5CF866C6" w14:textId="79B08417" w:rsidR="00DA7E2E" w:rsidRPr="00DA7E2E" w:rsidRDefault="00DA7E2E" w:rsidP="00DA7E2E">
      <w:pPr>
        <w:spacing w:line="360" w:lineRule="auto"/>
        <w:rPr>
          <w:rFonts w:ascii="Times New Roman" w:eastAsia="等线" w:hAnsi="Times New Roman" w:cs="Times New Roman"/>
          <w:b/>
          <w:bCs/>
          <w:sz w:val="24"/>
          <w:szCs w:val="32"/>
        </w:rPr>
      </w:pPr>
      <w:r w:rsidRPr="00DA7E2E">
        <w:rPr>
          <w:rFonts w:ascii="Times New Roman" w:eastAsia="等线" w:hAnsi="Times New Roman" w:cs="Times New Roman"/>
          <w:b/>
          <w:bCs/>
          <w:sz w:val="24"/>
          <w:szCs w:val="32"/>
        </w:rPr>
        <w:t xml:space="preserve">Experimental </w:t>
      </w:r>
    </w:p>
    <w:p w14:paraId="408B9A10" w14:textId="03C863F0" w:rsidR="00DA7E2E" w:rsidRPr="00DA7E2E" w:rsidRDefault="00DA7E2E" w:rsidP="00DA7E2E">
      <w:pPr>
        <w:spacing w:line="360" w:lineRule="auto"/>
        <w:rPr>
          <w:rFonts w:ascii="Times New Roman" w:eastAsia="等线" w:hAnsi="Times New Roman" w:cs="Times New Roman"/>
          <w:b/>
          <w:bCs/>
          <w:sz w:val="24"/>
          <w:szCs w:val="32"/>
        </w:rPr>
      </w:pPr>
      <w:r w:rsidRPr="00DA7E2E">
        <w:rPr>
          <w:rFonts w:ascii="Times New Roman" w:eastAsia="等线" w:hAnsi="Times New Roman" w:cs="Times New Roman"/>
          <w:b/>
          <w:bCs/>
          <w:sz w:val="24"/>
          <w:szCs w:val="32"/>
        </w:rPr>
        <w:t>Material Preparation</w:t>
      </w:r>
    </w:p>
    <w:p w14:paraId="46A23360" w14:textId="77777777" w:rsidR="00DA7E2E" w:rsidRPr="00DA7E2E" w:rsidRDefault="00DA7E2E" w:rsidP="00DA7E2E">
      <w:pPr>
        <w:spacing w:line="360" w:lineRule="auto"/>
        <w:ind w:firstLineChars="200" w:firstLine="480"/>
        <w:rPr>
          <w:rFonts w:ascii="Times New Roman" w:eastAsia="等线" w:hAnsi="Times New Roman" w:cs="Times New Roman"/>
          <w:sz w:val="24"/>
          <w:szCs w:val="32"/>
        </w:rPr>
      </w:pPr>
      <w:r w:rsidRPr="00DA7E2E">
        <w:rPr>
          <w:rFonts w:ascii="Times New Roman" w:eastAsia="等线" w:hAnsi="Times New Roman" w:cs="Times New Roman"/>
          <w:sz w:val="24"/>
          <w:szCs w:val="32"/>
        </w:rPr>
        <w:t xml:space="preserve">Preparation of optimized </w:t>
      </w:r>
      <w:proofErr w:type="spellStart"/>
      <w:r w:rsidRPr="00DA7E2E">
        <w:rPr>
          <w:rFonts w:ascii="Times New Roman" w:eastAsia="等线" w:hAnsi="Times New Roman" w:cs="Times New Roman"/>
          <w:sz w:val="24"/>
          <w:szCs w:val="32"/>
        </w:rPr>
        <w:t>PSi@C</w:t>
      </w:r>
      <w:proofErr w:type="spellEnd"/>
      <w:r w:rsidRPr="00DA7E2E">
        <w:rPr>
          <w:rFonts w:ascii="Times New Roman" w:eastAsia="等线" w:hAnsi="Times New Roman" w:cs="Times New Roman"/>
          <w:sz w:val="24"/>
          <w:szCs w:val="32"/>
        </w:rPr>
        <w:t xml:space="preserve">(N). In a typical synthesis, </w:t>
      </w:r>
      <w:proofErr w:type="spellStart"/>
      <w:r w:rsidRPr="00DA7E2E">
        <w:rPr>
          <w:rFonts w:ascii="Times New Roman" w:eastAsia="等线" w:hAnsi="Times New Roman" w:cs="Times New Roman"/>
          <w:sz w:val="24"/>
          <w:szCs w:val="32"/>
        </w:rPr>
        <w:t>nano</w:t>
      </w:r>
      <w:proofErr w:type="spellEnd"/>
      <w:r w:rsidRPr="00DA7E2E">
        <w:rPr>
          <w:rFonts w:ascii="Times New Roman" w:eastAsia="等线" w:hAnsi="Times New Roman" w:cs="Times New Roman"/>
          <w:sz w:val="24"/>
          <w:szCs w:val="32"/>
        </w:rPr>
        <w:t xml:space="preserve">-sized granular </w:t>
      </w:r>
      <w:proofErr w:type="spellStart"/>
      <w:r w:rsidRPr="00DA7E2E">
        <w:rPr>
          <w:rFonts w:ascii="Times New Roman" w:eastAsia="等线" w:hAnsi="Times New Roman" w:cs="Times New Roman"/>
          <w:sz w:val="24"/>
          <w:szCs w:val="32"/>
        </w:rPr>
        <w:t>microsilica</w:t>
      </w:r>
      <w:proofErr w:type="spellEnd"/>
      <w:r w:rsidRPr="00DA7E2E">
        <w:rPr>
          <w:rFonts w:ascii="Times New Roman" w:eastAsia="等线" w:hAnsi="Times New Roman" w:cs="Times New Roman"/>
          <w:sz w:val="24"/>
          <w:szCs w:val="32"/>
        </w:rPr>
        <w:t xml:space="preserve"> (1.0 g, 100~500 nm), NaCl (6.0 g) and magnesium (80 nm, 1.0 g) were fully </w:t>
      </w:r>
      <w:r w:rsidRPr="00DA7E2E">
        <w:rPr>
          <w:rFonts w:ascii="Times New Roman" w:eastAsia="等线" w:hAnsi="Times New Roman" w:cs="Times New Roman" w:hint="eastAsia"/>
          <w:sz w:val="24"/>
          <w:szCs w:val="32"/>
        </w:rPr>
        <w:t>grind</w:t>
      </w:r>
      <w:r w:rsidRPr="00DA7E2E">
        <w:rPr>
          <w:rFonts w:ascii="Times New Roman" w:eastAsia="等线" w:hAnsi="Times New Roman" w:cs="Times New Roman"/>
          <w:sz w:val="24"/>
          <w:szCs w:val="32"/>
        </w:rPr>
        <w:t>ed and annealed at 650 °C for 8 h with a heating rate of 5 °C min</w:t>
      </w:r>
      <w:r w:rsidRPr="00DA7E2E">
        <w:rPr>
          <w:rFonts w:ascii="Times New Roman" w:eastAsia="等线" w:hAnsi="Times New Roman" w:cs="Times New Roman"/>
          <w:sz w:val="24"/>
          <w:szCs w:val="32"/>
          <w:vertAlign w:val="superscript"/>
        </w:rPr>
        <w:t>-1</w:t>
      </w:r>
      <w:r w:rsidRPr="00DA7E2E">
        <w:rPr>
          <w:rFonts w:ascii="Times New Roman" w:eastAsia="等线" w:hAnsi="Times New Roman" w:cs="Times New Roman"/>
          <w:sz w:val="24"/>
          <w:szCs w:val="32"/>
        </w:rPr>
        <w:t xml:space="preserve"> and then tempered at this temperature for 8 h under </w:t>
      </w:r>
      <w:proofErr w:type="spellStart"/>
      <w:r w:rsidRPr="00DA7E2E">
        <w:rPr>
          <w:rFonts w:ascii="Times New Roman" w:eastAsia="等线" w:hAnsi="Times New Roman" w:cs="Times New Roman"/>
          <w:sz w:val="24"/>
          <w:szCs w:val="32"/>
        </w:rPr>
        <w:t>Ar</w:t>
      </w:r>
      <w:proofErr w:type="spellEnd"/>
      <w:r w:rsidRPr="00DA7E2E">
        <w:rPr>
          <w:rFonts w:ascii="Times New Roman" w:eastAsia="等线" w:hAnsi="Times New Roman" w:cs="Times New Roman"/>
          <w:sz w:val="24"/>
          <w:szCs w:val="32"/>
        </w:rPr>
        <w:t xml:space="preserve"> atmosphere. The resulting brown powder (Mg</w:t>
      </w:r>
      <w:r w:rsidRPr="00DA7E2E">
        <w:rPr>
          <w:rFonts w:ascii="Times New Roman" w:eastAsia="等线" w:hAnsi="Times New Roman" w:cs="Times New Roman"/>
          <w:sz w:val="24"/>
          <w:szCs w:val="32"/>
          <w:vertAlign w:val="subscript"/>
        </w:rPr>
        <w:t>2</w:t>
      </w:r>
      <w:r w:rsidRPr="00DA7E2E">
        <w:rPr>
          <w:rFonts w:ascii="Times New Roman" w:eastAsia="等线" w:hAnsi="Times New Roman" w:cs="Times New Roman"/>
          <w:sz w:val="24"/>
          <w:szCs w:val="32"/>
        </w:rPr>
        <w:t xml:space="preserve">Si) is washed with hydrochloric acid to remove MgO and NaCl to obtain porous silicon powder. The RF resin polymer layer with controllable thickness was coated by surfactant template sol-gel method and carbonized. For carbon coating, 0.5 g of porous silicon nanoparticles and 0.92 g of cetyltrimethylammonium bromide (CTAB) surfactant were added into 28.16 mL of deionized water and stirred with ultrasonic probe for 30 min. Then, resorcinol (0.28 g) was added, and the solution was stirred at 35 ℃ for 30 min. Next, 0.4 mL formaldehyde was dropwise added into the solution. The solution was continuously stirred at 35 ℃ for 24 h followed by aging at room temperature for 12 h without any disturbance. </w:t>
      </w:r>
      <w:proofErr w:type="spellStart"/>
      <w:r w:rsidRPr="00DA7E2E">
        <w:rPr>
          <w:rFonts w:ascii="Times New Roman" w:eastAsia="等线" w:hAnsi="Times New Roman" w:cs="Times New Roman"/>
          <w:sz w:val="24"/>
          <w:szCs w:val="32"/>
        </w:rPr>
        <w:t>Si@RF</w:t>
      </w:r>
      <w:proofErr w:type="spellEnd"/>
      <w:r w:rsidRPr="00DA7E2E">
        <w:rPr>
          <w:rFonts w:ascii="Times New Roman" w:eastAsia="等线" w:hAnsi="Times New Roman" w:cs="Times New Roman"/>
          <w:sz w:val="24"/>
          <w:szCs w:val="32"/>
        </w:rPr>
        <w:t xml:space="preserve"> core-shell nanoparticles were collected by centrifugation and washed with deionized water and ethanol multiple times. Finally, </w:t>
      </w:r>
      <w:proofErr w:type="spellStart"/>
      <w:r w:rsidRPr="00DA7E2E">
        <w:rPr>
          <w:rFonts w:ascii="Times New Roman" w:eastAsia="等线" w:hAnsi="Times New Roman" w:cs="Times New Roman"/>
          <w:sz w:val="24"/>
          <w:szCs w:val="32"/>
        </w:rPr>
        <w:t>PSi@C</w:t>
      </w:r>
      <w:proofErr w:type="spellEnd"/>
      <w:r w:rsidRPr="00DA7E2E">
        <w:rPr>
          <w:rFonts w:ascii="Times New Roman" w:eastAsia="等线" w:hAnsi="Times New Roman" w:cs="Times New Roman"/>
          <w:sz w:val="24"/>
          <w:szCs w:val="32"/>
        </w:rPr>
        <w:t>(N) composites were achieved by carbonization of RF at 900 ℃ for 6 h in N</w:t>
      </w:r>
      <w:r w:rsidRPr="00DA7E2E">
        <w:rPr>
          <w:rFonts w:ascii="Times New Roman" w:eastAsia="等线" w:hAnsi="Times New Roman" w:cs="Times New Roman"/>
          <w:sz w:val="24"/>
          <w:szCs w:val="32"/>
          <w:vertAlign w:val="subscript"/>
        </w:rPr>
        <w:t>2</w:t>
      </w:r>
      <w:r w:rsidRPr="00DA7E2E">
        <w:rPr>
          <w:rFonts w:ascii="Times New Roman" w:eastAsia="等线" w:hAnsi="Times New Roman" w:cs="Times New Roman"/>
          <w:sz w:val="24"/>
          <w:szCs w:val="32"/>
        </w:rPr>
        <w:t xml:space="preserve"> atmosphere with a heating rate of 5 ℃ min</w:t>
      </w:r>
      <w:r w:rsidRPr="00DA7E2E">
        <w:rPr>
          <w:rFonts w:ascii="Times New Roman" w:eastAsia="等线" w:hAnsi="Times New Roman" w:cs="Times New Roman"/>
          <w:sz w:val="24"/>
          <w:szCs w:val="32"/>
          <w:vertAlign w:val="superscript"/>
        </w:rPr>
        <w:t>-1</w:t>
      </w:r>
      <w:r w:rsidRPr="00DA7E2E">
        <w:rPr>
          <w:rFonts w:ascii="Times New Roman" w:eastAsia="等线" w:hAnsi="Times New Roman" w:cs="Times New Roman"/>
          <w:sz w:val="24"/>
          <w:szCs w:val="32"/>
        </w:rPr>
        <w:t xml:space="preserve">. </w:t>
      </w:r>
    </w:p>
    <w:p w14:paraId="5799C25D" w14:textId="77777777" w:rsidR="00DA7E2E" w:rsidRPr="00DA7E2E" w:rsidRDefault="00DA7E2E" w:rsidP="00DA7E2E">
      <w:pPr>
        <w:spacing w:line="360" w:lineRule="auto"/>
        <w:rPr>
          <w:rFonts w:ascii="Times New Roman" w:eastAsia="等线" w:hAnsi="Times New Roman" w:cs="Times New Roman"/>
          <w:sz w:val="24"/>
          <w:szCs w:val="32"/>
        </w:rPr>
      </w:pPr>
    </w:p>
    <w:p w14:paraId="40C2577B" w14:textId="39AEB226" w:rsidR="00DA7E2E" w:rsidRPr="00DA7E2E" w:rsidRDefault="00DA7E2E" w:rsidP="00DA7E2E">
      <w:pPr>
        <w:spacing w:line="360" w:lineRule="auto"/>
        <w:rPr>
          <w:rFonts w:ascii="Times New Roman" w:eastAsia="等线" w:hAnsi="Times New Roman" w:cs="Times New Roman"/>
          <w:b/>
          <w:bCs/>
          <w:sz w:val="24"/>
          <w:szCs w:val="32"/>
        </w:rPr>
      </w:pPr>
      <w:r w:rsidRPr="00DA7E2E">
        <w:rPr>
          <w:rFonts w:ascii="Times New Roman" w:eastAsia="等线" w:hAnsi="Times New Roman" w:cs="Times New Roman"/>
          <w:b/>
          <w:bCs/>
          <w:sz w:val="24"/>
          <w:szCs w:val="32"/>
        </w:rPr>
        <w:t>Material characterization</w:t>
      </w:r>
    </w:p>
    <w:p w14:paraId="7AA2E086" w14:textId="77777777" w:rsidR="00DA7E2E" w:rsidRPr="00DA7E2E" w:rsidRDefault="00DA7E2E" w:rsidP="00DA7E2E">
      <w:pPr>
        <w:spacing w:line="360" w:lineRule="auto"/>
        <w:ind w:firstLineChars="200" w:firstLine="480"/>
        <w:rPr>
          <w:rFonts w:ascii="Times New Roman" w:eastAsia="宋体" w:hAnsi="Times New Roman" w:cs="Times New Roman"/>
          <w:sz w:val="24"/>
          <w:szCs w:val="32"/>
        </w:rPr>
      </w:pPr>
      <w:bookmarkStart w:id="3" w:name="OLE_LINK1"/>
      <w:bookmarkStart w:id="4" w:name="OLE_LINK2"/>
      <w:r w:rsidRPr="00DA7E2E">
        <w:rPr>
          <w:rFonts w:ascii="Times New Roman" w:eastAsia="宋体" w:hAnsi="Times New Roman" w:cs="Times New Roman"/>
          <w:sz w:val="24"/>
          <w:szCs w:val="32"/>
        </w:rPr>
        <w:t xml:space="preserve">The phase identification was performed by Philips </w:t>
      </w:r>
      <w:proofErr w:type="spellStart"/>
      <w:r w:rsidRPr="00DA7E2E">
        <w:rPr>
          <w:rFonts w:ascii="Times New Roman" w:eastAsia="宋体" w:hAnsi="Times New Roman" w:cs="Times New Roman"/>
          <w:sz w:val="24"/>
          <w:szCs w:val="32"/>
        </w:rPr>
        <w:t>PANanalytical</w:t>
      </w:r>
      <w:proofErr w:type="spellEnd"/>
      <w:r w:rsidRPr="00DA7E2E">
        <w:rPr>
          <w:rFonts w:ascii="Times New Roman" w:eastAsia="宋体" w:hAnsi="Times New Roman" w:cs="Times New Roman"/>
          <w:sz w:val="24"/>
          <w:szCs w:val="32"/>
        </w:rPr>
        <w:t xml:space="preserve"> </w:t>
      </w:r>
      <w:proofErr w:type="spellStart"/>
      <w:r w:rsidRPr="00DA7E2E">
        <w:rPr>
          <w:rFonts w:ascii="Times New Roman" w:eastAsia="宋体" w:hAnsi="Times New Roman" w:cs="Times New Roman"/>
          <w:sz w:val="24"/>
          <w:szCs w:val="32"/>
        </w:rPr>
        <w:t>X’Pert</w:t>
      </w:r>
      <w:proofErr w:type="spellEnd"/>
      <w:r w:rsidRPr="00DA7E2E">
        <w:rPr>
          <w:rFonts w:ascii="Times New Roman" w:eastAsia="宋体" w:hAnsi="Times New Roman" w:cs="Times New Roman"/>
          <w:sz w:val="24"/>
          <w:szCs w:val="32"/>
        </w:rPr>
        <w:t xml:space="preserve"> 3 X-ray diffractometer (XRD). The surface states of Si/C composites were analyzed with Thermo Fisher Scientific</w:t>
      </w:r>
      <w:r w:rsidRPr="00DA7E2E">
        <w:rPr>
          <w:rFonts w:ascii="Times New Roman" w:eastAsia="宋体" w:hAnsi="Times New Roman" w:cs="Times New Roman"/>
          <w:sz w:val="24"/>
          <w:szCs w:val="32"/>
          <w:vertAlign w:val="superscript"/>
        </w:rPr>
        <w:t>™</w:t>
      </w:r>
      <w:r w:rsidRPr="00DA7E2E">
        <w:rPr>
          <w:rFonts w:ascii="Times New Roman" w:eastAsia="宋体" w:hAnsi="Times New Roman" w:cs="Times New Roman"/>
          <w:sz w:val="24"/>
          <w:szCs w:val="32"/>
        </w:rPr>
        <w:t xml:space="preserve"> K-Alpha</w:t>
      </w:r>
      <w:r w:rsidRPr="00DA7E2E">
        <w:rPr>
          <w:rFonts w:ascii="Times New Roman" w:eastAsia="宋体" w:hAnsi="Times New Roman" w:cs="Times New Roman"/>
          <w:sz w:val="24"/>
          <w:szCs w:val="32"/>
          <w:vertAlign w:val="superscript"/>
        </w:rPr>
        <w:t>+</w:t>
      </w:r>
      <w:r w:rsidRPr="00DA7E2E">
        <w:rPr>
          <w:rFonts w:ascii="Times New Roman" w:eastAsia="宋体" w:hAnsi="Times New Roman" w:cs="Times New Roman"/>
          <w:sz w:val="24"/>
          <w:szCs w:val="32"/>
        </w:rPr>
        <w:t xml:space="preserve"> X-ray Photoelectron Spectrometer (XPS). Fourier-transform infrared spectroscopy (FTIR) was done between 4000 and 400 cm</w:t>
      </w:r>
      <w:r w:rsidRPr="00DA7E2E">
        <w:rPr>
          <w:rFonts w:ascii="Times New Roman" w:eastAsia="宋体" w:hAnsi="Times New Roman" w:cs="Times New Roman"/>
          <w:sz w:val="24"/>
          <w:szCs w:val="32"/>
          <w:vertAlign w:val="superscript"/>
        </w:rPr>
        <w:t>-1</w:t>
      </w:r>
      <w:r w:rsidRPr="00DA7E2E">
        <w:rPr>
          <w:rFonts w:ascii="Times New Roman" w:eastAsia="宋体" w:hAnsi="Times New Roman" w:cs="Times New Roman"/>
          <w:sz w:val="24"/>
          <w:szCs w:val="32"/>
        </w:rPr>
        <w:t xml:space="preserve"> wavenumbers in transmittance mode using Thermo Fisher Scientific</w:t>
      </w:r>
      <w:r w:rsidRPr="00DA7E2E">
        <w:rPr>
          <w:rFonts w:ascii="Times New Roman" w:eastAsia="宋体" w:hAnsi="Times New Roman" w:cs="Times New Roman"/>
          <w:sz w:val="24"/>
          <w:szCs w:val="32"/>
          <w:vertAlign w:val="superscript"/>
        </w:rPr>
        <w:t>™</w:t>
      </w:r>
      <w:r w:rsidRPr="00DA7E2E">
        <w:rPr>
          <w:rFonts w:ascii="Times New Roman" w:eastAsia="宋体" w:hAnsi="Times New Roman" w:cs="Times New Roman"/>
          <w:sz w:val="24"/>
          <w:szCs w:val="32"/>
        </w:rPr>
        <w:t xml:space="preserve"> Nicolet</w:t>
      </w:r>
      <w:r w:rsidRPr="00DA7E2E">
        <w:rPr>
          <w:rFonts w:ascii="Times New Roman" w:eastAsia="宋体" w:hAnsi="Times New Roman" w:cs="Times New Roman"/>
          <w:sz w:val="24"/>
          <w:szCs w:val="32"/>
          <w:vertAlign w:val="superscript"/>
        </w:rPr>
        <w:t>™</w:t>
      </w:r>
      <w:r w:rsidRPr="00DA7E2E">
        <w:rPr>
          <w:rFonts w:ascii="Times New Roman" w:eastAsia="宋体" w:hAnsi="Times New Roman" w:cs="Times New Roman"/>
          <w:sz w:val="24"/>
          <w:szCs w:val="32"/>
        </w:rPr>
        <w:t xml:space="preserve"> </w:t>
      </w:r>
      <w:proofErr w:type="spellStart"/>
      <w:r w:rsidRPr="00DA7E2E">
        <w:rPr>
          <w:rFonts w:ascii="Times New Roman" w:eastAsia="宋体" w:hAnsi="Times New Roman" w:cs="Times New Roman"/>
          <w:sz w:val="24"/>
          <w:szCs w:val="32"/>
        </w:rPr>
        <w:t>iS</w:t>
      </w:r>
      <w:proofErr w:type="spellEnd"/>
      <w:r w:rsidRPr="00DA7E2E">
        <w:rPr>
          <w:rFonts w:ascii="Times New Roman" w:eastAsia="宋体" w:hAnsi="Times New Roman" w:cs="Times New Roman"/>
          <w:sz w:val="24"/>
          <w:szCs w:val="32"/>
          <w:vertAlign w:val="superscript"/>
        </w:rPr>
        <w:t>™</w:t>
      </w:r>
      <w:r w:rsidRPr="00DA7E2E">
        <w:rPr>
          <w:rFonts w:ascii="Times New Roman" w:eastAsia="宋体" w:hAnsi="Times New Roman" w:cs="Times New Roman"/>
          <w:sz w:val="24"/>
          <w:szCs w:val="32"/>
        </w:rPr>
        <w:t xml:space="preserve"> 10 FTIR Spectrometer. Surface area, pore size and pore size distribution were measured by </w:t>
      </w:r>
      <w:proofErr w:type="spellStart"/>
      <w:r w:rsidRPr="00DA7E2E">
        <w:rPr>
          <w:rFonts w:ascii="Times New Roman" w:eastAsia="宋体" w:hAnsi="Times New Roman" w:cs="Times New Roman"/>
          <w:sz w:val="24"/>
          <w:szCs w:val="32"/>
        </w:rPr>
        <w:t>Quantachrome</w:t>
      </w:r>
      <w:proofErr w:type="spellEnd"/>
      <w:r w:rsidRPr="00DA7E2E">
        <w:rPr>
          <w:rFonts w:ascii="Times New Roman" w:eastAsia="宋体" w:hAnsi="Times New Roman" w:cs="Times New Roman"/>
          <w:sz w:val="24"/>
          <w:szCs w:val="32"/>
        </w:rPr>
        <w:t xml:space="preserve"> NOVA2200e surface area and pore size analyzer. Samples were degassed under vacuum at 300 °C for 2 h. To observe changes in morphologies of particles during synthesis and track the elemental distributions, microscopy imaging/analysis was carried out with both FEI</w:t>
      </w:r>
      <w:r w:rsidRPr="00DA7E2E">
        <w:rPr>
          <w:rFonts w:ascii="Times New Roman" w:eastAsia="宋体" w:hAnsi="Times New Roman" w:cs="Times New Roman"/>
          <w:sz w:val="24"/>
          <w:szCs w:val="32"/>
          <w:vertAlign w:val="superscript"/>
        </w:rPr>
        <w:t>®</w:t>
      </w:r>
      <w:r w:rsidRPr="00DA7E2E">
        <w:rPr>
          <w:rFonts w:ascii="Times New Roman" w:eastAsia="宋体" w:hAnsi="Times New Roman" w:cs="Times New Roman"/>
          <w:sz w:val="24"/>
          <w:szCs w:val="32"/>
        </w:rPr>
        <w:t xml:space="preserve"> Quanta 200 field emission scanning electron microscope (FE-SEM) and FEI</w:t>
      </w:r>
      <w:r w:rsidRPr="00DA7E2E">
        <w:rPr>
          <w:rFonts w:ascii="Times New Roman" w:eastAsia="宋体" w:hAnsi="Times New Roman" w:cs="Times New Roman"/>
          <w:sz w:val="24"/>
          <w:szCs w:val="32"/>
          <w:vertAlign w:val="superscript"/>
        </w:rPr>
        <w:t>®</w:t>
      </w:r>
      <w:r w:rsidRPr="00DA7E2E">
        <w:rPr>
          <w:rFonts w:ascii="Times New Roman" w:eastAsia="宋体" w:hAnsi="Times New Roman" w:cs="Times New Roman"/>
          <w:sz w:val="24"/>
          <w:szCs w:val="32"/>
        </w:rPr>
        <w:t xml:space="preserve"> </w:t>
      </w:r>
      <w:proofErr w:type="spellStart"/>
      <w:r w:rsidRPr="00DA7E2E">
        <w:rPr>
          <w:rFonts w:ascii="Times New Roman" w:eastAsia="宋体" w:hAnsi="Times New Roman" w:cs="Times New Roman"/>
          <w:sz w:val="24"/>
          <w:szCs w:val="32"/>
        </w:rPr>
        <w:t>Tecnai</w:t>
      </w:r>
      <w:proofErr w:type="spellEnd"/>
      <w:r w:rsidRPr="00DA7E2E">
        <w:rPr>
          <w:rFonts w:ascii="Times New Roman" w:eastAsia="宋体" w:hAnsi="Times New Roman" w:cs="Times New Roman"/>
          <w:sz w:val="24"/>
          <w:szCs w:val="32"/>
        </w:rPr>
        <w:t xml:space="preserve"> G2 F30 S-TWIN transmission electron microscope (TEM).</w:t>
      </w:r>
      <w:r w:rsidRPr="00DA7E2E">
        <w:rPr>
          <w:rFonts w:ascii="等线" w:eastAsia="等线" w:hAnsi="等线" w:cs="Arial"/>
        </w:rPr>
        <w:t xml:space="preserve"> </w:t>
      </w:r>
      <w:r w:rsidRPr="00DA7E2E">
        <w:rPr>
          <w:rFonts w:ascii="Times New Roman" w:eastAsia="宋体" w:hAnsi="Times New Roman" w:cs="Times New Roman"/>
          <w:sz w:val="24"/>
          <w:szCs w:val="32"/>
        </w:rPr>
        <w:t xml:space="preserve">The Carbon content of the </w:t>
      </w:r>
      <w:proofErr w:type="spellStart"/>
      <w:r w:rsidRPr="00DA7E2E">
        <w:rPr>
          <w:rFonts w:ascii="Times New Roman" w:eastAsia="宋体" w:hAnsi="Times New Roman" w:cs="Times New Roman"/>
          <w:sz w:val="24"/>
          <w:szCs w:val="32"/>
        </w:rPr>
        <w:t>PSi@C</w:t>
      </w:r>
      <w:proofErr w:type="spellEnd"/>
      <w:r w:rsidRPr="00DA7E2E">
        <w:rPr>
          <w:rFonts w:ascii="Times New Roman" w:eastAsia="宋体" w:hAnsi="Times New Roman" w:cs="Times New Roman"/>
          <w:sz w:val="24"/>
          <w:szCs w:val="32"/>
        </w:rPr>
        <w:t xml:space="preserve">(N) composite was determined using a simultaneous thermal analyzer (TGA, DSC, 1600LF) in an air atmosphere in the temperature range from 100 </w:t>
      </w:r>
      <w:r w:rsidRPr="00DA7E2E">
        <w:rPr>
          <w:rFonts w:ascii="Times New Roman" w:eastAsia="宋体" w:hAnsi="Times New Roman" w:cs="Times New Roman" w:hint="eastAsia"/>
          <w:sz w:val="24"/>
          <w:szCs w:val="32"/>
        </w:rPr>
        <w:t>°</w:t>
      </w:r>
      <w:r w:rsidRPr="00DA7E2E">
        <w:rPr>
          <w:rFonts w:ascii="Times New Roman" w:eastAsia="宋体" w:hAnsi="Times New Roman" w:cs="Times New Roman"/>
          <w:sz w:val="24"/>
          <w:szCs w:val="32"/>
        </w:rPr>
        <w:t xml:space="preserve">C to 800 </w:t>
      </w:r>
      <w:r w:rsidRPr="00DA7E2E">
        <w:rPr>
          <w:rFonts w:ascii="Times New Roman" w:eastAsia="宋体" w:hAnsi="Times New Roman" w:cs="Times New Roman" w:hint="eastAsia"/>
          <w:sz w:val="24"/>
          <w:szCs w:val="32"/>
        </w:rPr>
        <w:t>°</w:t>
      </w:r>
      <w:r w:rsidRPr="00DA7E2E">
        <w:rPr>
          <w:rFonts w:ascii="Times New Roman" w:eastAsia="宋体" w:hAnsi="Times New Roman" w:cs="Times New Roman"/>
          <w:sz w:val="24"/>
          <w:szCs w:val="32"/>
        </w:rPr>
        <w:t>C.</w:t>
      </w:r>
    </w:p>
    <w:p w14:paraId="558C6286" w14:textId="77777777" w:rsidR="00DA7E2E" w:rsidRPr="00DA7E2E" w:rsidRDefault="00DA7E2E" w:rsidP="00DA7E2E">
      <w:pPr>
        <w:spacing w:line="360" w:lineRule="auto"/>
        <w:rPr>
          <w:rFonts w:ascii="Times New Roman" w:eastAsia="宋体" w:hAnsi="Times New Roman" w:cs="Times New Roman"/>
          <w:sz w:val="24"/>
          <w:szCs w:val="32"/>
        </w:rPr>
      </w:pPr>
    </w:p>
    <w:bookmarkEnd w:id="3"/>
    <w:bookmarkEnd w:id="4"/>
    <w:p w14:paraId="05AC939D" w14:textId="7DF52BF9" w:rsidR="00DA7E2E" w:rsidRPr="00DA7E2E" w:rsidRDefault="00DA7E2E" w:rsidP="00DA7E2E">
      <w:pPr>
        <w:spacing w:line="360" w:lineRule="auto"/>
        <w:rPr>
          <w:rFonts w:ascii="Times New Roman" w:eastAsia="等线" w:hAnsi="Times New Roman" w:cs="Times New Roman"/>
          <w:b/>
          <w:bCs/>
          <w:sz w:val="24"/>
          <w:szCs w:val="32"/>
        </w:rPr>
      </w:pPr>
      <w:r w:rsidRPr="00DA7E2E">
        <w:rPr>
          <w:rFonts w:ascii="Times New Roman" w:eastAsia="等线" w:hAnsi="Times New Roman" w:cs="Times New Roman"/>
          <w:b/>
          <w:bCs/>
          <w:sz w:val="24"/>
          <w:szCs w:val="32"/>
        </w:rPr>
        <w:t>Electrochemical Characterization</w:t>
      </w:r>
    </w:p>
    <w:p w14:paraId="07ADF1CB" w14:textId="41A4FD4C" w:rsidR="00A50DEC" w:rsidRDefault="00DA7E2E" w:rsidP="00DA7E2E">
      <w:pPr>
        <w:spacing w:line="360" w:lineRule="auto"/>
        <w:rPr>
          <w:rFonts w:ascii="Times New Roman" w:eastAsia="宋体" w:hAnsi="Times New Roman" w:cs="Times New Roman"/>
          <w:sz w:val="24"/>
          <w:szCs w:val="32"/>
        </w:rPr>
      </w:pPr>
      <w:bookmarkStart w:id="5" w:name="_Hlk48865343"/>
      <w:r w:rsidRPr="00DA7E2E">
        <w:rPr>
          <w:rFonts w:ascii="Times New Roman" w:eastAsia="宋体" w:hAnsi="Times New Roman" w:cs="Times New Roman"/>
          <w:sz w:val="24"/>
          <w:szCs w:val="32"/>
        </w:rPr>
        <w:t>The slurry formula for electrode fabrication consists of 60 wt. % active materials (</w:t>
      </w:r>
      <w:proofErr w:type="spellStart"/>
      <w:r w:rsidRPr="00DA7E2E">
        <w:rPr>
          <w:rFonts w:ascii="Times New Roman" w:eastAsia="等线" w:hAnsi="Times New Roman" w:cs="Times New Roman"/>
          <w:sz w:val="24"/>
          <w:szCs w:val="32"/>
        </w:rPr>
        <w:t>PSi@C</w:t>
      </w:r>
      <w:proofErr w:type="spellEnd"/>
      <w:r w:rsidRPr="00DA7E2E">
        <w:rPr>
          <w:rFonts w:ascii="Times New Roman" w:eastAsia="等线" w:hAnsi="Times New Roman" w:cs="Times New Roman"/>
          <w:sz w:val="24"/>
          <w:szCs w:val="32"/>
        </w:rPr>
        <w:t>(N)</w:t>
      </w:r>
      <w:r w:rsidRPr="00DA7E2E">
        <w:rPr>
          <w:rFonts w:ascii="Times New Roman" w:eastAsia="宋体" w:hAnsi="Times New Roman" w:cs="Times New Roman"/>
          <w:sz w:val="24"/>
          <w:szCs w:val="32"/>
        </w:rPr>
        <w:t xml:space="preserve">), 20 wt. % carbon black (Aladdin, AR, C) as conducting agent and </w:t>
      </w:r>
      <w:bookmarkStart w:id="6" w:name="_Hlk24663430"/>
      <w:r w:rsidRPr="00DA7E2E">
        <w:rPr>
          <w:rFonts w:ascii="Times New Roman" w:eastAsia="宋体" w:hAnsi="Times New Roman" w:cs="Times New Roman"/>
          <w:sz w:val="24"/>
          <w:szCs w:val="32"/>
        </w:rPr>
        <w:t>20 wt. % sodium alginates (Aladdin, AR, (C</w:t>
      </w:r>
      <w:r w:rsidRPr="00DA7E2E">
        <w:rPr>
          <w:rFonts w:ascii="Times New Roman" w:eastAsia="宋体" w:hAnsi="Times New Roman" w:cs="Times New Roman"/>
          <w:sz w:val="24"/>
          <w:szCs w:val="32"/>
          <w:vertAlign w:val="subscript"/>
        </w:rPr>
        <w:t>6</w:t>
      </w:r>
      <w:r w:rsidRPr="00DA7E2E">
        <w:rPr>
          <w:rFonts w:ascii="Times New Roman" w:eastAsia="宋体" w:hAnsi="Times New Roman" w:cs="Times New Roman"/>
          <w:sz w:val="24"/>
          <w:szCs w:val="32"/>
        </w:rPr>
        <w:t>H</w:t>
      </w:r>
      <w:r w:rsidRPr="00DA7E2E">
        <w:rPr>
          <w:rFonts w:ascii="Times New Roman" w:eastAsia="宋体" w:hAnsi="Times New Roman" w:cs="Times New Roman"/>
          <w:sz w:val="24"/>
          <w:szCs w:val="32"/>
          <w:vertAlign w:val="subscript"/>
        </w:rPr>
        <w:t>7</w:t>
      </w:r>
      <w:r w:rsidRPr="00DA7E2E">
        <w:rPr>
          <w:rFonts w:ascii="Times New Roman" w:eastAsia="宋体" w:hAnsi="Times New Roman" w:cs="Times New Roman"/>
          <w:sz w:val="24"/>
          <w:szCs w:val="32"/>
        </w:rPr>
        <w:t>O</w:t>
      </w:r>
      <w:r w:rsidRPr="00DA7E2E">
        <w:rPr>
          <w:rFonts w:ascii="Times New Roman" w:eastAsia="宋体" w:hAnsi="Times New Roman" w:cs="Times New Roman"/>
          <w:sz w:val="24"/>
          <w:szCs w:val="32"/>
          <w:vertAlign w:val="subscript"/>
        </w:rPr>
        <w:t>6</w:t>
      </w:r>
      <w:proofErr w:type="gramStart"/>
      <w:r w:rsidRPr="00DA7E2E">
        <w:rPr>
          <w:rFonts w:ascii="Times New Roman" w:eastAsia="宋体" w:hAnsi="Times New Roman" w:cs="Times New Roman"/>
          <w:sz w:val="24"/>
          <w:szCs w:val="32"/>
        </w:rPr>
        <w:t>Na)</w:t>
      </w:r>
      <w:r w:rsidRPr="00DA7E2E">
        <w:rPr>
          <w:rFonts w:ascii="Times New Roman" w:eastAsia="宋体" w:hAnsi="Times New Roman" w:cs="Times New Roman"/>
          <w:sz w:val="24"/>
          <w:szCs w:val="32"/>
          <w:vertAlign w:val="subscript"/>
        </w:rPr>
        <w:t>n</w:t>
      </w:r>
      <w:proofErr w:type="gramEnd"/>
      <w:r w:rsidRPr="00DA7E2E">
        <w:rPr>
          <w:rFonts w:ascii="Times New Roman" w:eastAsia="宋体" w:hAnsi="Times New Roman" w:cs="Times New Roman"/>
          <w:sz w:val="24"/>
          <w:szCs w:val="32"/>
        </w:rPr>
        <w:t xml:space="preserve">) as </w:t>
      </w:r>
      <w:bookmarkEnd w:id="5"/>
      <w:bookmarkEnd w:id="6"/>
      <w:r w:rsidRPr="00DA7E2E">
        <w:rPr>
          <w:rFonts w:ascii="Times New Roman" w:eastAsia="宋体" w:hAnsi="Times New Roman" w:cs="Times New Roman"/>
          <w:sz w:val="24"/>
          <w:szCs w:val="32"/>
        </w:rPr>
        <w:t>binder. The loading capacity of the active material for the electrode is 0.68mg/cm</w:t>
      </w:r>
      <w:r w:rsidRPr="00DA7E2E">
        <w:rPr>
          <w:rFonts w:ascii="Times New Roman" w:eastAsia="宋体" w:hAnsi="Times New Roman" w:cs="Times New Roman"/>
          <w:sz w:val="24"/>
          <w:szCs w:val="32"/>
          <w:vertAlign w:val="superscript"/>
        </w:rPr>
        <w:t>2</w:t>
      </w:r>
      <w:r w:rsidRPr="00DA7E2E">
        <w:rPr>
          <w:rFonts w:ascii="Times New Roman" w:eastAsia="宋体" w:hAnsi="Times New Roman" w:cs="Times New Roman"/>
          <w:sz w:val="24"/>
          <w:szCs w:val="32"/>
        </w:rPr>
        <w:t xml:space="preserve">. All materials were mixed in deionized water and stirred for 30 min to obtain a uniform slurry. Then, the slurry was casted on copper foil followed by vacuum drying </w:t>
      </w:r>
      <w:bookmarkStart w:id="7" w:name="_Hlk24299582"/>
      <w:r w:rsidRPr="00DA7E2E">
        <w:rPr>
          <w:rFonts w:ascii="Times New Roman" w:eastAsia="宋体" w:hAnsi="Times New Roman" w:cs="Times New Roman"/>
          <w:sz w:val="24"/>
          <w:szCs w:val="32"/>
        </w:rPr>
        <w:t>at 80</w:t>
      </w:r>
      <w:bookmarkEnd w:id="7"/>
      <w:r w:rsidRPr="00DA7E2E">
        <w:rPr>
          <w:rFonts w:ascii="Times New Roman" w:eastAsia="宋体" w:hAnsi="Times New Roman" w:cs="Times New Roman"/>
          <w:sz w:val="24"/>
          <w:szCs w:val="32"/>
        </w:rPr>
        <w:t xml:space="preserve"> °C for 12 h. </w:t>
      </w:r>
      <w:bookmarkStart w:id="8" w:name="_Hlk48865921"/>
      <w:bookmarkStart w:id="9" w:name="_Hlk48581894"/>
      <w:r w:rsidRPr="00DA7E2E">
        <w:rPr>
          <w:rFonts w:ascii="Times New Roman" w:eastAsia="宋体" w:hAnsi="Times New Roman" w:cs="Times New Roman"/>
          <w:sz w:val="24"/>
          <w:szCs w:val="32"/>
        </w:rPr>
        <w:t>Half cells were prepared using CR20</w:t>
      </w:r>
      <w:bookmarkEnd w:id="8"/>
      <w:r w:rsidRPr="00DA7E2E">
        <w:rPr>
          <w:rFonts w:ascii="Times New Roman" w:eastAsia="宋体" w:hAnsi="Times New Roman" w:cs="Times New Roman"/>
          <w:sz w:val="24"/>
          <w:szCs w:val="32"/>
        </w:rPr>
        <w:t xml:space="preserve">25 </w:t>
      </w:r>
      <w:bookmarkStart w:id="10" w:name="OLE_LINK100"/>
      <w:bookmarkStart w:id="11" w:name="_Hlk48866011"/>
      <w:r w:rsidRPr="00DA7E2E">
        <w:rPr>
          <w:rFonts w:ascii="Times New Roman" w:eastAsia="宋体" w:hAnsi="Times New Roman" w:cs="Times New Roman"/>
          <w:sz w:val="24"/>
          <w:szCs w:val="32"/>
        </w:rPr>
        <w:t xml:space="preserve">coin </w:t>
      </w:r>
      <w:bookmarkEnd w:id="9"/>
      <w:bookmarkEnd w:id="10"/>
      <w:bookmarkEnd w:id="11"/>
      <w:r w:rsidRPr="00DA7E2E">
        <w:rPr>
          <w:rFonts w:ascii="Times New Roman" w:eastAsia="宋体" w:hAnsi="Times New Roman" w:cs="Times New Roman"/>
          <w:sz w:val="24"/>
          <w:szCs w:val="32"/>
        </w:rPr>
        <w:t xml:space="preserve">cells inside </w:t>
      </w:r>
      <w:proofErr w:type="spellStart"/>
      <w:r w:rsidRPr="00DA7E2E">
        <w:rPr>
          <w:rFonts w:ascii="Times New Roman" w:eastAsia="宋体" w:hAnsi="Times New Roman" w:cs="Times New Roman"/>
          <w:sz w:val="24"/>
          <w:szCs w:val="32"/>
        </w:rPr>
        <w:t>Ar</w:t>
      </w:r>
      <w:proofErr w:type="spellEnd"/>
      <w:r w:rsidRPr="00DA7E2E">
        <w:rPr>
          <w:rFonts w:ascii="Times New Roman" w:eastAsia="宋体" w:hAnsi="Times New Roman" w:cs="Times New Roman"/>
          <w:sz w:val="24"/>
          <w:szCs w:val="32"/>
        </w:rPr>
        <w:t>-filled glovebox. Coin cells were charged/discharged in the voltage range of 0.01-2.0 V vs. Li</w:t>
      </w:r>
      <w:r w:rsidRPr="00DA7E2E">
        <w:rPr>
          <w:rFonts w:ascii="Times New Roman" w:eastAsia="宋体" w:hAnsi="Times New Roman" w:cs="Times New Roman"/>
          <w:sz w:val="24"/>
          <w:szCs w:val="32"/>
          <w:vertAlign w:val="superscript"/>
        </w:rPr>
        <w:t>+</w:t>
      </w:r>
      <w:r w:rsidRPr="00DA7E2E">
        <w:rPr>
          <w:rFonts w:ascii="Times New Roman" w:eastAsia="宋体" w:hAnsi="Times New Roman" w:cs="Times New Roman"/>
          <w:sz w:val="24"/>
          <w:szCs w:val="32"/>
        </w:rPr>
        <w:t xml:space="preserve">/Li with </w:t>
      </w:r>
      <w:proofErr w:type="spellStart"/>
      <w:r w:rsidRPr="00DA7E2E">
        <w:rPr>
          <w:rFonts w:ascii="Times New Roman" w:eastAsia="宋体" w:hAnsi="Times New Roman" w:cs="Times New Roman"/>
          <w:sz w:val="24"/>
          <w:szCs w:val="32"/>
        </w:rPr>
        <w:t>Neware</w:t>
      </w:r>
      <w:proofErr w:type="spellEnd"/>
      <w:r w:rsidRPr="00DA7E2E">
        <w:rPr>
          <w:rFonts w:ascii="Times New Roman" w:eastAsia="宋体" w:hAnsi="Times New Roman" w:cs="Times New Roman"/>
          <w:sz w:val="24"/>
          <w:szCs w:val="32"/>
          <w:vertAlign w:val="superscript"/>
        </w:rPr>
        <w:t>®</w:t>
      </w:r>
      <w:r w:rsidRPr="00DA7E2E">
        <w:rPr>
          <w:rFonts w:ascii="Times New Roman" w:eastAsia="宋体" w:hAnsi="Times New Roman" w:cs="Times New Roman"/>
          <w:sz w:val="24"/>
          <w:szCs w:val="32"/>
        </w:rPr>
        <w:t xml:space="preserve"> BTS-4000 cell testers. Galvanostatic intermittent titration technique (GITT) tests were carried out at a current density of 200 mA g</w:t>
      </w:r>
      <w:r w:rsidRPr="00DA7E2E">
        <w:rPr>
          <w:rFonts w:ascii="Times New Roman" w:eastAsia="宋体" w:hAnsi="Times New Roman" w:cs="Times New Roman"/>
          <w:sz w:val="24"/>
          <w:szCs w:val="32"/>
          <w:vertAlign w:val="superscript"/>
        </w:rPr>
        <w:t>−1</w:t>
      </w:r>
      <w:r w:rsidRPr="00DA7E2E">
        <w:rPr>
          <w:rFonts w:ascii="Times New Roman" w:eastAsia="宋体" w:hAnsi="Times New Roman" w:cs="Times New Roman"/>
          <w:sz w:val="24"/>
          <w:szCs w:val="32"/>
        </w:rPr>
        <w:t xml:space="preserve"> using a 30 min pulse time and an interval of 2 h. Cyclic </w:t>
      </w:r>
      <w:r w:rsidRPr="00DA7E2E">
        <w:rPr>
          <w:rFonts w:ascii="Times New Roman" w:eastAsia="宋体" w:hAnsi="Times New Roman" w:cs="Times New Roman"/>
          <w:sz w:val="24"/>
          <w:szCs w:val="32"/>
        </w:rPr>
        <w:lastRenderedPageBreak/>
        <w:t>voltammetry (CV) and electrochemical impedance spectroscopy (EIS) measurements were performed using AMETEK</w:t>
      </w:r>
      <w:r w:rsidRPr="00DA7E2E">
        <w:rPr>
          <w:rFonts w:ascii="Times New Roman" w:eastAsia="宋体" w:hAnsi="Times New Roman" w:cs="Times New Roman"/>
          <w:sz w:val="24"/>
          <w:szCs w:val="32"/>
          <w:vertAlign w:val="superscript"/>
        </w:rPr>
        <w:t>®</w:t>
      </w:r>
      <w:r w:rsidRPr="00DA7E2E">
        <w:rPr>
          <w:rFonts w:ascii="Times New Roman" w:eastAsia="宋体" w:hAnsi="Times New Roman" w:cs="Times New Roman"/>
          <w:sz w:val="24"/>
          <w:szCs w:val="32"/>
        </w:rPr>
        <w:t xml:space="preserve"> PARSTAT PMC-1000. For comparison purpose, two sets of cells were fabricated from </w:t>
      </w:r>
      <w:proofErr w:type="spellStart"/>
      <w:r w:rsidRPr="00DA7E2E">
        <w:rPr>
          <w:rFonts w:ascii="Times New Roman" w:eastAsia="宋体" w:hAnsi="Times New Roman" w:cs="Times New Roman"/>
          <w:sz w:val="24"/>
          <w:szCs w:val="32"/>
        </w:rPr>
        <w:t>microsilica</w:t>
      </w:r>
      <w:proofErr w:type="spellEnd"/>
      <w:r w:rsidRPr="00DA7E2E">
        <w:rPr>
          <w:rFonts w:ascii="Times New Roman" w:eastAsia="宋体" w:hAnsi="Times New Roman" w:cs="Times New Roman"/>
          <w:sz w:val="24"/>
          <w:szCs w:val="32"/>
        </w:rPr>
        <w:t xml:space="preserve"> and porous Si following the same recipe mentioned above.  </w:t>
      </w:r>
    </w:p>
    <w:p w14:paraId="7196209A" w14:textId="104058CE" w:rsidR="00DA7E2E" w:rsidRDefault="00DA7E2E" w:rsidP="00DA7E2E">
      <w:pPr>
        <w:spacing w:line="360" w:lineRule="auto"/>
        <w:rPr>
          <w:rFonts w:asciiTheme="majorBidi" w:eastAsia="宋体" w:hAnsiTheme="majorBidi" w:cstheme="majorBidi"/>
          <w:bCs/>
          <w:sz w:val="24"/>
          <w:szCs w:val="24"/>
        </w:rPr>
      </w:pPr>
    </w:p>
    <w:p w14:paraId="0F9B9ED8" w14:textId="77777777" w:rsidR="00DA7E2E" w:rsidRPr="002D020C" w:rsidRDefault="00DA7E2E" w:rsidP="00DA7E2E">
      <w:pPr>
        <w:spacing w:line="360" w:lineRule="auto"/>
        <w:rPr>
          <w:rFonts w:asciiTheme="majorBidi" w:eastAsia="宋体" w:hAnsiTheme="majorBidi" w:cstheme="majorBidi"/>
          <w:bCs/>
          <w:sz w:val="24"/>
          <w:szCs w:val="24"/>
        </w:rPr>
      </w:pPr>
    </w:p>
    <w:bookmarkEnd w:id="1"/>
    <w:p w14:paraId="39D02467" w14:textId="5BDDB731" w:rsidR="0015327F" w:rsidRDefault="00DA0373" w:rsidP="00DA103D">
      <w:pPr>
        <w:spacing w:line="360" w:lineRule="auto"/>
        <w:rPr>
          <w:rFonts w:asciiTheme="majorBidi" w:eastAsia="宋体" w:hAnsiTheme="majorBidi" w:cstheme="majorBidi"/>
          <w:sz w:val="24"/>
          <w:szCs w:val="24"/>
        </w:rPr>
      </w:pPr>
      <w:r>
        <w:rPr>
          <w:rFonts w:asciiTheme="majorBidi" w:eastAsia="宋体" w:hAnsiTheme="majorBidi" w:cstheme="majorBidi"/>
          <w:b/>
          <w:bCs/>
          <w:sz w:val="24"/>
          <w:szCs w:val="24"/>
        </w:rPr>
        <w:t>Table S1</w:t>
      </w:r>
      <w:r>
        <w:rPr>
          <w:rFonts w:asciiTheme="majorBidi" w:eastAsia="宋体" w:hAnsiTheme="majorBidi" w:cstheme="majorBidi"/>
          <w:sz w:val="24"/>
          <w:szCs w:val="24"/>
        </w:rPr>
        <w:t>. The impurities</w:t>
      </w:r>
      <w:r w:rsidR="00C8495F">
        <w:rPr>
          <w:rFonts w:asciiTheme="majorBidi" w:eastAsia="宋体" w:hAnsiTheme="majorBidi" w:cstheme="majorBidi"/>
          <w:sz w:val="24"/>
          <w:szCs w:val="24"/>
        </w:rPr>
        <w:t xml:space="preserve"> present</w:t>
      </w:r>
      <w:r>
        <w:rPr>
          <w:rFonts w:asciiTheme="majorBidi" w:eastAsia="宋体" w:hAnsiTheme="majorBidi" w:cstheme="majorBidi"/>
          <w:sz w:val="24"/>
          <w:szCs w:val="24"/>
        </w:rPr>
        <w:t xml:space="preserve"> in </w:t>
      </w:r>
      <w:proofErr w:type="spellStart"/>
      <w:r>
        <w:rPr>
          <w:rFonts w:asciiTheme="majorBidi" w:eastAsia="宋体" w:hAnsiTheme="majorBidi" w:cstheme="majorBidi"/>
          <w:sz w:val="24"/>
          <w:szCs w:val="24"/>
        </w:rPr>
        <w:t>microsilica</w:t>
      </w:r>
      <w:proofErr w:type="spellEnd"/>
      <w:r>
        <w:rPr>
          <w:rFonts w:asciiTheme="majorBidi" w:eastAsia="宋体" w:hAnsiTheme="majorBidi" w:cstheme="majorBidi"/>
          <w:sz w:val="24"/>
          <w:szCs w:val="24"/>
        </w:rPr>
        <w:t xml:space="preserve"> collected from the silicon production dust. The elements were detected by energy-dispersive spectroscopy (EDS).</w:t>
      </w:r>
    </w:p>
    <w:tbl>
      <w:tblPr>
        <w:tblStyle w:val="2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821"/>
        <w:gridCol w:w="821"/>
        <w:gridCol w:w="821"/>
        <w:gridCol w:w="821"/>
        <w:gridCol w:w="821"/>
        <w:gridCol w:w="821"/>
        <w:gridCol w:w="821"/>
        <w:gridCol w:w="821"/>
      </w:tblGrid>
      <w:tr w:rsidR="0015327F" w14:paraId="25D0192B" w14:textId="77777777" w:rsidTr="0015327F">
        <w:trPr>
          <w:cnfStyle w:val="100000000000" w:firstRow="1" w:lastRow="0" w:firstColumn="0" w:lastColumn="0" w:oddVBand="0" w:evenVBand="0" w:oddHBand="0"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vAlign w:val="center"/>
          </w:tcPr>
          <w:p w14:paraId="01114549" w14:textId="77777777" w:rsidR="0015327F" w:rsidRDefault="00DA0373" w:rsidP="00DA103D">
            <w:pPr>
              <w:spacing w:line="360" w:lineRule="auto"/>
              <w:jc w:val="center"/>
              <w:rPr>
                <w:rFonts w:asciiTheme="majorBidi" w:eastAsia="宋体" w:hAnsiTheme="majorBidi" w:cstheme="majorBidi"/>
                <w:sz w:val="22"/>
              </w:rPr>
            </w:pPr>
            <w:r>
              <w:rPr>
                <w:rFonts w:asciiTheme="majorBidi" w:eastAsia="宋体" w:hAnsiTheme="majorBidi" w:cstheme="majorBidi"/>
                <w:sz w:val="22"/>
              </w:rPr>
              <w:t>Sample</w:t>
            </w:r>
          </w:p>
        </w:tc>
        <w:tc>
          <w:tcPr>
            <w:tcW w:w="0" w:type="auto"/>
            <w:shd w:val="clear" w:color="auto" w:fill="BFBFBF" w:themeFill="background1" w:themeFillShade="BF"/>
            <w:vAlign w:val="center"/>
          </w:tcPr>
          <w:p w14:paraId="0E9BA809" w14:textId="77777777" w:rsidR="0015327F" w:rsidRDefault="00DA0373" w:rsidP="00DA103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宋体" w:hAnsiTheme="majorBidi" w:cstheme="majorBidi"/>
                <w:sz w:val="22"/>
              </w:rPr>
            </w:pPr>
            <w:r>
              <w:rPr>
                <w:rFonts w:asciiTheme="majorBidi" w:eastAsia="宋体" w:hAnsiTheme="majorBidi" w:cstheme="majorBidi"/>
                <w:sz w:val="22"/>
              </w:rPr>
              <w:t>K</w:t>
            </w:r>
          </w:p>
        </w:tc>
        <w:tc>
          <w:tcPr>
            <w:tcW w:w="0" w:type="auto"/>
            <w:shd w:val="clear" w:color="auto" w:fill="BFBFBF" w:themeFill="background1" w:themeFillShade="BF"/>
            <w:vAlign w:val="center"/>
          </w:tcPr>
          <w:p w14:paraId="048A22B0" w14:textId="77777777" w:rsidR="0015327F" w:rsidRDefault="00DA0373" w:rsidP="00DA103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宋体" w:hAnsiTheme="majorBidi" w:cstheme="majorBidi"/>
                <w:sz w:val="22"/>
              </w:rPr>
            </w:pPr>
            <w:r>
              <w:rPr>
                <w:rFonts w:asciiTheme="majorBidi" w:eastAsia="宋体" w:hAnsiTheme="majorBidi" w:cstheme="majorBidi"/>
                <w:sz w:val="22"/>
              </w:rPr>
              <w:t>S</w:t>
            </w:r>
          </w:p>
        </w:tc>
        <w:tc>
          <w:tcPr>
            <w:tcW w:w="0" w:type="auto"/>
            <w:shd w:val="clear" w:color="auto" w:fill="BFBFBF" w:themeFill="background1" w:themeFillShade="BF"/>
            <w:vAlign w:val="center"/>
          </w:tcPr>
          <w:p w14:paraId="42616881" w14:textId="77777777" w:rsidR="0015327F" w:rsidRDefault="00DA0373" w:rsidP="00DA103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宋体" w:hAnsiTheme="majorBidi" w:cstheme="majorBidi"/>
                <w:sz w:val="22"/>
              </w:rPr>
            </w:pPr>
            <w:r>
              <w:rPr>
                <w:rFonts w:asciiTheme="majorBidi" w:eastAsia="宋体" w:hAnsiTheme="majorBidi" w:cstheme="majorBidi"/>
                <w:sz w:val="22"/>
              </w:rPr>
              <w:t>Mg</w:t>
            </w:r>
          </w:p>
        </w:tc>
        <w:tc>
          <w:tcPr>
            <w:tcW w:w="0" w:type="auto"/>
            <w:shd w:val="clear" w:color="auto" w:fill="BFBFBF" w:themeFill="background1" w:themeFillShade="BF"/>
            <w:vAlign w:val="center"/>
          </w:tcPr>
          <w:p w14:paraId="2DF305A7" w14:textId="77777777" w:rsidR="0015327F" w:rsidRDefault="00DA0373" w:rsidP="00DA103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宋体" w:hAnsiTheme="majorBidi" w:cstheme="majorBidi"/>
                <w:sz w:val="22"/>
              </w:rPr>
            </w:pPr>
            <w:r>
              <w:rPr>
                <w:rFonts w:asciiTheme="majorBidi" w:eastAsia="宋体" w:hAnsiTheme="majorBidi" w:cstheme="majorBidi"/>
                <w:sz w:val="22"/>
              </w:rPr>
              <w:t>Ca</w:t>
            </w:r>
          </w:p>
        </w:tc>
        <w:tc>
          <w:tcPr>
            <w:tcW w:w="0" w:type="auto"/>
            <w:shd w:val="clear" w:color="auto" w:fill="BFBFBF" w:themeFill="background1" w:themeFillShade="BF"/>
            <w:vAlign w:val="center"/>
          </w:tcPr>
          <w:p w14:paraId="5F2C9F4C" w14:textId="77777777" w:rsidR="0015327F" w:rsidRDefault="00DA0373" w:rsidP="00DA103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宋体" w:hAnsiTheme="majorBidi" w:cstheme="majorBidi"/>
                <w:sz w:val="22"/>
              </w:rPr>
            </w:pPr>
            <w:r>
              <w:rPr>
                <w:rFonts w:asciiTheme="majorBidi" w:eastAsia="宋体" w:hAnsiTheme="majorBidi" w:cstheme="majorBidi"/>
                <w:sz w:val="22"/>
              </w:rPr>
              <w:t>p</w:t>
            </w:r>
          </w:p>
        </w:tc>
        <w:tc>
          <w:tcPr>
            <w:tcW w:w="0" w:type="auto"/>
            <w:shd w:val="clear" w:color="auto" w:fill="BFBFBF" w:themeFill="background1" w:themeFillShade="BF"/>
            <w:vAlign w:val="center"/>
          </w:tcPr>
          <w:p w14:paraId="4DE81953" w14:textId="77777777" w:rsidR="0015327F" w:rsidRDefault="00DA0373" w:rsidP="00DA103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宋体" w:hAnsiTheme="majorBidi" w:cstheme="majorBidi"/>
                <w:sz w:val="22"/>
              </w:rPr>
            </w:pPr>
            <w:r>
              <w:rPr>
                <w:rFonts w:asciiTheme="majorBidi" w:eastAsia="宋体" w:hAnsiTheme="majorBidi" w:cstheme="majorBidi"/>
                <w:sz w:val="22"/>
              </w:rPr>
              <w:t>Al</w:t>
            </w:r>
          </w:p>
        </w:tc>
        <w:tc>
          <w:tcPr>
            <w:tcW w:w="0" w:type="auto"/>
            <w:shd w:val="clear" w:color="auto" w:fill="BFBFBF" w:themeFill="background1" w:themeFillShade="BF"/>
            <w:vAlign w:val="center"/>
          </w:tcPr>
          <w:p w14:paraId="5C206283" w14:textId="77777777" w:rsidR="0015327F" w:rsidRDefault="00DA0373" w:rsidP="00DA103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宋体" w:hAnsiTheme="majorBidi" w:cstheme="majorBidi"/>
                <w:sz w:val="22"/>
              </w:rPr>
            </w:pPr>
            <w:r>
              <w:rPr>
                <w:rFonts w:asciiTheme="majorBidi" w:eastAsia="宋体" w:hAnsiTheme="majorBidi" w:cstheme="majorBidi"/>
                <w:sz w:val="22"/>
              </w:rPr>
              <w:t>Na</w:t>
            </w:r>
          </w:p>
        </w:tc>
        <w:tc>
          <w:tcPr>
            <w:tcW w:w="0" w:type="auto"/>
            <w:shd w:val="clear" w:color="auto" w:fill="BFBFBF" w:themeFill="background1" w:themeFillShade="BF"/>
            <w:vAlign w:val="center"/>
          </w:tcPr>
          <w:p w14:paraId="617021DE" w14:textId="77777777" w:rsidR="0015327F" w:rsidRDefault="00DA0373" w:rsidP="00DA103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宋体" w:hAnsiTheme="majorBidi" w:cstheme="majorBidi"/>
                <w:sz w:val="22"/>
              </w:rPr>
            </w:pPr>
            <w:r>
              <w:rPr>
                <w:rFonts w:asciiTheme="majorBidi" w:eastAsia="宋体" w:hAnsiTheme="majorBidi" w:cstheme="majorBidi"/>
                <w:sz w:val="22"/>
              </w:rPr>
              <w:t>Fe</w:t>
            </w:r>
          </w:p>
        </w:tc>
      </w:tr>
      <w:tr w:rsidR="0015327F" w14:paraId="455CDACE" w14:textId="77777777" w:rsidTr="0015327F">
        <w:trPr>
          <w:trHeight w:val="82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624017" w14:textId="77777777" w:rsidR="0015327F" w:rsidRDefault="00DA0373" w:rsidP="00DA103D">
            <w:pPr>
              <w:spacing w:line="360" w:lineRule="auto"/>
              <w:jc w:val="center"/>
              <w:rPr>
                <w:rFonts w:asciiTheme="majorBidi" w:eastAsia="宋体" w:hAnsiTheme="majorBidi" w:cstheme="majorBidi"/>
                <w:sz w:val="22"/>
              </w:rPr>
            </w:pPr>
            <w:r>
              <w:rPr>
                <w:rFonts w:asciiTheme="majorBidi" w:eastAsia="宋体" w:hAnsiTheme="majorBidi" w:cstheme="majorBidi"/>
                <w:sz w:val="22"/>
              </w:rPr>
              <w:t>Content (%)</w:t>
            </w:r>
          </w:p>
        </w:tc>
        <w:tc>
          <w:tcPr>
            <w:tcW w:w="0" w:type="auto"/>
            <w:vAlign w:val="center"/>
          </w:tcPr>
          <w:p w14:paraId="43419868" w14:textId="77777777" w:rsidR="0015327F" w:rsidRDefault="00DA0373" w:rsidP="00DA103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宋体" w:hAnsiTheme="majorBidi" w:cstheme="majorBidi"/>
                <w:bCs/>
                <w:sz w:val="22"/>
              </w:rPr>
            </w:pPr>
            <w:r>
              <w:rPr>
                <w:rFonts w:asciiTheme="majorBidi" w:eastAsia="宋体" w:hAnsiTheme="majorBidi" w:cstheme="majorBidi"/>
                <w:bCs/>
                <w:sz w:val="22"/>
              </w:rPr>
              <w:t>0.6049</w:t>
            </w:r>
          </w:p>
        </w:tc>
        <w:tc>
          <w:tcPr>
            <w:tcW w:w="0" w:type="auto"/>
            <w:vAlign w:val="center"/>
          </w:tcPr>
          <w:p w14:paraId="4680B6C1" w14:textId="77777777" w:rsidR="0015327F" w:rsidRDefault="00DA0373" w:rsidP="00DA103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宋体" w:hAnsiTheme="majorBidi" w:cstheme="majorBidi"/>
                <w:bCs/>
                <w:sz w:val="22"/>
              </w:rPr>
            </w:pPr>
            <w:r>
              <w:rPr>
                <w:rFonts w:asciiTheme="majorBidi" w:eastAsia="宋体" w:hAnsiTheme="majorBidi" w:cstheme="majorBidi"/>
                <w:bCs/>
                <w:sz w:val="22"/>
              </w:rPr>
              <w:t>0.3555</w:t>
            </w:r>
          </w:p>
        </w:tc>
        <w:tc>
          <w:tcPr>
            <w:tcW w:w="0" w:type="auto"/>
            <w:vAlign w:val="center"/>
          </w:tcPr>
          <w:p w14:paraId="52EFF64F" w14:textId="77777777" w:rsidR="0015327F" w:rsidRDefault="00DA0373" w:rsidP="00DA103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宋体" w:hAnsiTheme="majorBidi" w:cstheme="majorBidi"/>
                <w:bCs/>
                <w:sz w:val="22"/>
              </w:rPr>
            </w:pPr>
            <w:r>
              <w:rPr>
                <w:rFonts w:asciiTheme="majorBidi" w:eastAsia="宋体" w:hAnsiTheme="majorBidi" w:cstheme="majorBidi"/>
                <w:bCs/>
                <w:sz w:val="22"/>
              </w:rPr>
              <w:t>0.2049</w:t>
            </w:r>
          </w:p>
        </w:tc>
        <w:tc>
          <w:tcPr>
            <w:tcW w:w="0" w:type="auto"/>
            <w:vAlign w:val="center"/>
          </w:tcPr>
          <w:p w14:paraId="5AC919A0" w14:textId="77777777" w:rsidR="0015327F" w:rsidRDefault="00DA0373" w:rsidP="00DA103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宋体" w:hAnsiTheme="majorBidi" w:cstheme="majorBidi"/>
                <w:bCs/>
                <w:sz w:val="22"/>
              </w:rPr>
            </w:pPr>
            <w:r>
              <w:rPr>
                <w:rFonts w:asciiTheme="majorBidi" w:eastAsia="宋体" w:hAnsiTheme="majorBidi" w:cstheme="majorBidi"/>
                <w:bCs/>
                <w:sz w:val="22"/>
              </w:rPr>
              <w:t>0.1468</w:t>
            </w:r>
          </w:p>
        </w:tc>
        <w:tc>
          <w:tcPr>
            <w:tcW w:w="0" w:type="auto"/>
            <w:vAlign w:val="center"/>
          </w:tcPr>
          <w:p w14:paraId="6FE902A9" w14:textId="77777777" w:rsidR="0015327F" w:rsidRDefault="00DA0373" w:rsidP="00DA103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宋体" w:hAnsiTheme="majorBidi" w:cstheme="majorBidi"/>
                <w:bCs/>
                <w:sz w:val="22"/>
              </w:rPr>
            </w:pPr>
            <w:r>
              <w:rPr>
                <w:rFonts w:asciiTheme="majorBidi" w:eastAsia="宋体" w:hAnsiTheme="majorBidi" w:cstheme="majorBidi"/>
                <w:bCs/>
                <w:sz w:val="22"/>
              </w:rPr>
              <w:t>0.1254</w:t>
            </w:r>
          </w:p>
        </w:tc>
        <w:tc>
          <w:tcPr>
            <w:tcW w:w="0" w:type="auto"/>
            <w:vAlign w:val="center"/>
          </w:tcPr>
          <w:p w14:paraId="5918110B" w14:textId="77777777" w:rsidR="0015327F" w:rsidRDefault="00DA0373" w:rsidP="00DA103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宋体" w:hAnsiTheme="majorBidi" w:cstheme="majorBidi"/>
                <w:bCs/>
                <w:sz w:val="22"/>
              </w:rPr>
            </w:pPr>
            <w:r>
              <w:rPr>
                <w:rFonts w:asciiTheme="majorBidi" w:eastAsia="宋体" w:hAnsiTheme="majorBidi" w:cstheme="majorBidi"/>
                <w:bCs/>
                <w:sz w:val="22"/>
              </w:rPr>
              <w:t>0.0553</w:t>
            </w:r>
          </w:p>
        </w:tc>
        <w:tc>
          <w:tcPr>
            <w:tcW w:w="0" w:type="auto"/>
            <w:vAlign w:val="center"/>
          </w:tcPr>
          <w:p w14:paraId="0B52B262" w14:textId="77777777" w:rsidR="0015327F" w:rsidRDefault="00DA0373" w:rsidP="00DA103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宋体" w:hAnsiTheme="majorBidi" w:cstheme="majorBidi"/>
                <w:bCs/>
                <w:sz w:val="22"/>
              </w:rPr>
            </w:pPr>
            <w:r>
              <w:rPr>
                <w:rFonts w:asciiTheme="majorBidi" w:eastAsia="宋体" w:hAnsiTheme="majorBidi" w:cstheme="majorBidi"/>
                <w:bCs/>
                <w:sz w:val="22"/>
              </w:rPr>
              <w:t>0.0391</w:t>
            </w:r>
          </w:p>
        </w:tc>
        <w:tc>
          <w:tcPr>
            <w:tcW w:w="0" w:type="auto"/>
            <w:vAlign w:val="center"/>
          </w:tcPr>
          <w:p w14:paraId="7E9215D7" w14:textId="77777777" w:rsidR="0015327F" w:rsidRDefault="00DA0373" w:rsidP="00DA103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宋体" w:hAnsiTheme="majorBidi" w:cstheme="majorBidi"/>
                <w:bCs/>
                <w:sz w:val="22"/>
              </w:rPr>
            </w:pPr>
            <w:r>
              <w:rPr>
                <w:rFonts w:asciiTheme="majorBidi" w:eastAsia="宋体" w:hAnsiTheme="majorBidi" w:cstheme="majorBidi"/>
                <w:bCs/>
                <w:sz w:val="22"/>
              </w:rPr>
              <w:t>0.0279</w:t>
            </w:r>
          </w:p>
        </w:tc>
      </w:tr>
    </w:tbl>
    <w:p w14:paraId="229EA496" w14:textId="5A76562A" w:rsidR="0015327F" w:rsidRDefault="0015327F" w:rsidP="00DA103D">
      <w:pPr>
        <w:spacing w:line="360" w:lineRule="auto"/>
        <w:rPr>
          <w:rFonts w:asciiTheme="majorBidi" w:eastAsia="宋体" w:hAnsiTheme="majorBidi" w:cstheme="majorBidi"/>
          <w:b/>
          <w:bCs/>
          <w:sz w:val="32"/>
          <w:szCs w:val="36"/>
        </w:rPr>
      </w:pPr>
    </w:p>
    <w:p w14:paraId="71785568" w14:textId="77777777" w:rsidR="006E765B" w:rsidRDefault="006E765B" w:rsidP="00DA103D">
      <w:pPr>
        <w:spacing w:line="360" w:lineRule="auto"/>
        <w:rPr>
          <w:rFonts w:asciiTheme="majorBidi" w:eastAsia="宋体" w:hAnsiTheme="majorBidi" w:cstheme="majorBidi"/>
          <w:b/>
          <w:color w:val="0D0D0D"/>
          <w:sz w:val="24"/>
          <w:szCs w:val="24"/>
        </w:rPr>
      </w:pPr>
      <w:r>
        <w:rPr>
          <w:noProof/>
        </w:rPr>
        <w:drawing>
          <wp:inline distT="0" distB="0" distL="0" distR="0" wp14:anchorId="44003B4A" wp14:editId="19A45A16">
            <wp:extent cx="5274310" cy="21844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184400"/>
                    </a:xfrm>
                    <a:prstGeom prst="rect">
                      <a:avLst/>
                    </a:prstGeom>
                  </pic:spPr>
                </pic:pic>
              </a:graphicData>
            </a:graphic>
          </wp:inline>
        </w:drawing>
      </w:r>
    </w:p>
    <w:p w14:paraId="3B1CE017" w14:textId="6D4B6B5D" w:rsidR="0015327F" w:rsidRDefault="00DA0373" w:rsidP="00DA103D">
      <w:pPr>
        <w:spacing w:line="360" w:lineRule="auto"/>
        <w:rPr>
          <w:rFonts w:asciiTheme="majorBidi" w:eastAsia="宋体" w:hAnsiTheme="majorBidi" w:cstheme="majorBidi"/>
          <w:bCs/>
          <w:color w:val="0D0D0D"/>
          <w:sz w:val="24"/>
          <w:szCs w:val="28"/>
        </w:rPr>
      </w:pPr>
      <w:r>
        <w:rPr>
          <w:rFonts w:asciiTheme="majorBidi" w:eastAsia="宋体" w:hAnsiTheme="majorBidi" w:cstheme="majorBidi"/>
          <w:b/>
          <w:color w:val="0D0D0D"/>
          <w:sz w:val="24"/>
          <w:szCs w:val="24"/>
        </w:rPr>
        <w:t>Figure S</w:t>
      </w:r>
      <w:r w:rsidR="00440BBE">
        <w:rPr>
          <w:rFonts w:asciiTheme="majorBidi" w:eastAsia="宋体" w:hAnsiTheme="majorBidi" w:cstheme="majorBidi"/>
          <w:b/>
          <w:color w:val="0D0D0D"/>
          <w:sz w:val="24"/>
          <w:szCs w:val="24"/>
        </w:rPr>
        <w:t>2</w:t>
      </w:r>
      <w:r>
        <w:rPr>
          <w:rFonts w:asciiTheme="majorBidi" w:eastAsia="宋体" w:hAnsiTheme="majorBidi" w:cstheme="majorBidi"/>
          <w:bCs/>
          <w:color w:val="0D0D0D"/>
          <w:sz w:val="24"/>
          <w:szCs w:val="24"/>
        </w:rPr>
        <w:t>.</w:t>
      </w:r>
      <w:r>
        <w:rPr>
          <w:rFonts w:asciiTheme="majorBidi" w:eastAsia="宋体" w:hAnsiTheme="majorBidi" w:cstheme="majorBidi"/>
          <w:sz w:val="22"/>
          <w:szCs w:val="24"/>
        </w:rPr>
        <w:t xml:space="preserve"> </w:t>
      </w:r>
      <w:r>
        <w:rPr>
          <w:rFonts w:asciiTheme="majorBidi" w:eastAsia="宋体" w:hAnsiTheme="majorBidi" w:cstheme="majorBidi"/>
          <w:bCs/>
          <w:color w:val="0D0D0D"/>
          <w:sz w:val="24"/>
          <w:szCs w:val="28"/>
        </w:rPr>
        <w:t xml:space="preserve">Nitrogen adsorption-desorption isotherms and </w:t>
      </w:r>
      <w:r w:rsidR="00197911">
        <w:rPr>
          <w:rFonts w:asciiTheme="majorBidi" w:eastAsia="宋体" w:hAnsiTheme="majorBidi" w:cstheme="majorBidi"/>
          <w:bCs/>
          <w:color w:val="0D0D0D"/>
          <w:sz w:val="24"/>
          <w:szCs w:val="28"/>
        </w:rPr>
        <w:t xml:space="preserve">BJH-derived </w:t>
      </w:r>
      <w:r>
        <w:rPr>
          <w:rFonts w:asciiTheme="majorBidi" w:eastAsia="宋体" w:hAnsiTheme="majorBidi" w:cstheme="majorBidi"/>
          <w:bCs/>
          <w:color w:val="0D0D0D"/>
          <w:sz w:val="24"/>
          <w:szCs w:val="28"/>
        </w:rPr>
        <w:t>pore size distribution</w:t>
      </w:r>
      <w:r w:rsidR="00197911">
        <w:rPr>
          <w:rFonts w:asciiTheme="majorBidi" w:eastAsia="宋体" w:hAnsiTheme="majorBidi" w:cstheme="majorBidi"/>
          <w:bCs/>
          <w:color w:val="0D0D0D"/>
          <w:sz w:val="24"/>
          <w:szCs w:val="28"/>
        </w:rPr>
        <w:t xml:space="preserve"> curves for</w:t>
      </w:r>
      <w:r>
        <w:rPr>
          <w:rFonts w:asciiTheme="majorBidi" w:eastAsia="宋体" w:hAnsiTheme="majorBidi" w:cstheme="majorBidi"/>
          <w:bCs/>
          <w:color w:val="0D0D0D"/>
          <w:sz w:val="24"/>
          <w:szCs w:val="28"/>
        </w:rPr>
        <w:t xml:space="preserve"> (a) </w:t>
      </w:r>
      <w:proofErr w:type="spellStart"/>
      <w:r>
        <w:rPr>
          <w:rFonts w:asciiTheme="majorBidi" w:eastAsia="宋体" w:hAnsiTheme="majorBidi" w:cstheme="majorBidi"/>
          <w:bCs/>
          <w:color w:val="0D0D0D"/>
          <w:sz w:val="24"/>
          <w:szCs w:val="28"/>
        </w:rPr>
        <w:t>Microsilica</w:t>
      </w:r>
      <w:proofErr w:type="spellEnd"/>
      <w:r>
        <w:rPr>
          <w:rFonts w:asciiTheme="majorBidi" w:eastAsia="宋体" w:hAnsiTheme="majorBidi" w:cstheme="majorBidi"/>
          <w:bCs/>
          <w:color w:val="0D0D0D"/>
          <w:sz w:val="24"/>
          <w:szCs w:val="28"/>
        </w:rPr>
        <w:t>,</w:t>
      </w:r>
      <w:r w:rsidR="00197911">
        <w:rPr>
          <w:rFonts w:asciiTheme="majorBidi" w:eastAsia="宋体" w:hAnsiTheme="majorBidi" w:cstheme="majorBidi"/>
          <w:bCs/>
          <w:color w:val="0D0D0D"/>
          <w:sz w:val="24"/>
          <w:szCs w:val="28"/>
        </w:rPr>
        <w:t xml:space="preserve"> and</w:t>
      </w:r>
      <w:r>
        <w:rPr>
          <w:rFonts w:asciiTheme="majorBidi" w:eastAsia="宋体" w:hAnsiTheme="majorBidi" w:cstheme="majorBidi"/>
          <w:bCs/>
          <w:color w:val="0D0D0D"/>
          <w:sz w:val="24"/>
          <w:szCs w:val="28"/>
        </w:rPr>
        <w:t xml:space="preserve"> (b) </w:t>
      </w:r>
      <w:proofErr w:type="spellStart"/>
      <w:r w:rsidR="00D252CD" w:rsidRPr="00D252CD">
        <w:rPr>
          <w:rFonts w:asciiTheme="majorBidi" w:eastAsia="宋体" w:hAnsiTheme="majorBidi" w:cstheme="majorBidi"/>
          <w:bCs/>
          <w:color w:val="0D0D0D"/>
          <w:sz w:val="24"/>
          <w:szCs w:val="28"/>
        </w:rPr>
        <w:t>PSi@C</w:t>
      </w:r>
      <w:proofErr w:type="spellEnd"/>
      <w:r w:rsidR="00D252CD" w:rsidRPr="00D252CD">
        <w:rPr>
          <w:rFonts w:asciiTheme="majorBidi" w:eastAsia="宋体" w:hAnsiTheme="majorBidi" w:cstheme="majorBidi"/>
          <w:bCs/>
          <w:color w:val="0D0D0D"/>
          <w:sz w:val="24"/>
          <w:szCs w:val="28"/>
        </w:rPr>
        <w:t>(N)</w:t>
      </w:r>
      <w:r>
        <w:rPr>
          <w:rFonts w:asciiTheme="majorBidi" w:eastAsia="宋体" w:hAnsiTheme="majorBidi" w:cstheme="majorBidi"/>
          <w:bCs/>
          <w:color w:val="0D0D0D"/>
          <w:sz w:val="24"/>
          <w:szCs w:val="28"/>
        </w:rPr>
        <w:t>.</w:t>
      </w:r>
      <w:r w:rsidR="00766981">
        <w:rPr>
          <w:rFonts w:asciiTheme="majorBidi" w:eastAsia="宋体" w:hAnsiTheme="majorBidi" w:cstheme="majorBidi"/>
          <w:bCs/>
          <w:color w:val="0D0D0D"/>
          <w:sz w:val="24"/>
          <w:szCs w:val="28"/>
        </w:rPr>
        <w:t xml:space="preserve"> </w:t>
      </w:r>
    </w:p>
    <w:p w14:paraId="5DCDA4C6" w14:textId="77777777" w:rsidR="0015327F" w:rsidRDefault="0015327F" w:rsidP="00DA103D">
      <w:pPr>
        <w:spacing w:line="360" w:lineRule="auto"/>
        <w:rPr>
          <w:rFonts w:asciiTheme="majorBidi" w:eastAsia="宋体" w:hAnsiTheme="majorBidi" w:cstheme="majorBidi"/>
          <w:bCs/>
          <w:color w:val="0D0D0D"/>
          <w:sz w:val="24"/>
          <w:szCs w:val="28"/>
        </w:rPr>
      </w:pPr>
    </w:p>
    <w:p w14:paraId="353738A4" w14:textId="027C91DF" w:rsidR="0015327F" w:rsidRDefault="00DA0373" w:rsidP="00DA103D">
      <w:pPr>
        <w:spacing w:line="360" w:lineRule="auto"/>
        <w:rPr>
          <w:rFonts w:asciiTheme="majorBidi" w:eastAsia="宋体" w:hAnsiTheme="majorBidi" w:cstheme="majorBidi"/>
          <w:sz w:val="24"/>
          <w:szCs w:val="24"/>
        </w:rPr>
      </w:pPr>
      <w:bookmarkStart w:id="12" w:name="_Hlk67857433"/>
      <w:r w:rsidRPr="0056041F">
        <w:rPr>
          <w:rFonts w:asciiTheme="majorBidi" w:eastAsia="宋体" w:hAnsiTheme="majorBidi" w:cstheme="majorBidi"/>
          <w:b/>
          <w:bCs/>
          <w:sz w:val="24"/>
          <w:szCs w:val="24"/>
        </w:rPr>
        <w:t>Table S2</w:t>
      </w:r>
      <w:r w:rsidRPr="0056041F">
        <w:rPr>
          <w:rFonts w:asciiTheme="majorBidi" w:eastAsia="宋体" w:hAnsiTheme="majorBidi" w:cstheme="majorBidi"/>
          <w:sz w:val="24"/>
          <w:szCs w:val="24"/>
        </w:rPr>
        <w:t xml:space="preserve">. </w:t>
      </w:r>
      <w:r w:rsidR="00756EC6">
        <w:rPr>
          <w:rFonts w:asciiTheme="majorBidi" w:eastAsia="宋体" w:hAnsiTheme="majorBidi" w:cstheme="majorBidi"/>
          <w:sz w:val="24"/>
          <w:szCs w:val="24"/>
        </w:rPr>
        <w:t>S</w:t>
      </w:r>
      <w:r w:rsidR="00197911">
        <w:rPr>
          <w:rFonts w:asciiTheme="majorBidi" w:eastAsia="宋体" w:hAnsiTheme="majorBidi" w:cstheme="majorBidi"/>
          <w:sz w:val="24"/>
          <w:szCs w:val="24"/>
        </w:rPr>
        <w:t xml:space="preserve">pecific surface area, </w:t>
      </w:r>
      <w:r w:rsidR="00EF18B5">
        <w:rPr>
          <w:rFonts w:asciiTheme="majorBidi" w:eastAsia="宋体" w:hAnsiTheme="majorBidi" w:cstheme="majorBidi"/>
          <w:sz w:val="24"/>
          <w:szCs w:val="24"/>
        </w:rPr>
        <w:t>pore volume and pore size</w:t>
      </w:r>
      <w:r w:rsidR="00752A4D">
        <w:rPr>
          <w:rFonts w:asciiTheme="majorBidi" w:eastAsia="宋体" w:hAnsiTheme="majorBidi" w:cstheme="majorBidi"/>
          <w:sz w:val="24"/>
          <w:szCs w:val="24"/>
        </w:rPr>
        <w:t xml:space="preserve"> for both</w:t>
      </w:r>
      <w:r w:rsidRPr="0056041F">
        <w:rPr>
          <w:rFonts w:asciiTheme="majorBidi" w:eastAsia="宋体" w:hAnsiTheme="majorBidi" w:cstheme="majorBidi"/>
          <w:sz w:val="24"/>
          <w:szCs w:val="24"/>
        </w:rPr>
        <w:t xml:space="preserve"> </w:t>
      </w:r>
      <w:proofErr w:type="spellStart"/>
      <w:r w:rsidR="00C52EFB">
        <w:rPr>
          <w:rFonts w:asciiTheme="majorBidi" w:eastAsia="宋体" w:hAnsiTheme="majorBidi" w:cstheme="majorBidi"/>
          <w:sz w:val="24"/>
          <w:szCs w:val="24"/>
        </w:rPr>
        <w:t>m</w:t>
      </w:r>
      <w:r w:rsidR="0056041F" w:rsidRPr="0056041F">
        <w:rPr>
          <w:rFonts w:asciiTheme="majorBidi" w:eastAsia="宋体" w:hAnsiTheme="majorBidi" w:cstheme="majorBidi" w:hint="eastAsia"/>
          <w:sz w:val="24"/>
          <w:szCs w:val="24"/>
        </w:rPr>
        <w:t>i</w:t>
      </w:r>
      <w:r w:rsidR="0056041F" w:rsidRPr="0056041F">
        <w:rPr>
          <w:rFonts w:asciiTheme="majorBidi" w:eastAsia="宋体" w:hAnsiTheme="majorBidi" w:cstheme="majorBidi"/>
          <w:sz w:val="24"/>
          <w:szCs w:val="24"/>
        </w:rPr>
        <w:t>crosilica</w:t>
      </w:r>
      <w:proofErr w:type="spellEnd"/>
      <w:r w:rsidRPr="0056041F">
        <w:rPr>
          <w:rFonts w:asciiTheme="majorBidi" w:eastAsia="宋体" w:hAnsiTheme="majorBidi" w:cstheme="majorBidi"/>
          <w:sz w:val="24"/>
          <w:szCs w:val="24"/>
        </w:rPr>
        <w:t xml:space="preserve"> and </w:t>
      </w:r>
      <w:proofErr w:type="spellStart"/>
      <w:r w:rsidR="00766981" w:rsidRPr="00766981">
        <w:rPr>
          <w:rFonts w:asciiTheme="majorBidi" w:eastAsia="宋体" w:hAnsiTheme="majorBidi" w:cstheme="majorBidi"/>
          <w:sz w:val="24"/>
          <w:szCs w:val="24"/>
        </w:rPr>
        <w:t>PSi@C</w:t>
      </w:r>
      <w:proofErr w:type="spellEnd"/>
      <w:r w:rsidR="00766981" w:rsidRPr="00766981">
        <w:rPr>
          <w:rFonts w:asciiTheme="majorBidi" w:eastAsia="宋体" w:hAnsiTheme="majorBidi" w:cstheme="majorBidi"/>
          <w:sz w:val="24"/>
          <w:szCs w:val="24"/>
        </w:rPr>
        <w:t>(N)</w:t>
      </w:r>
      <w:r w:rsidR="00752A4D">
        <w:rPr>
          <w:rFonts w:asciiTheme="majorBidi" w:eastAsia="宋体" w:hAnsiTheme="majorBidi" w:cstheme="majorBidi"/>
          <w:sz w:val="24"/>
          <w:szCs w:val="24"/>
        </w:rPr>
        <w:t xml:space="preserve"> particles</w:t>
      </w:r>
      <w:r w:rsidRPr="0056041F">
        <w:rPr>
          <w:rFonts w:asciiTheme="majorBidi" w:eastAsia="宋体" w:hAnsiTheme="majorBidi" w:cstheme="majorBidi"/>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2962"/>
        <w:gridCol w:w="2248"/>
        <w:gridCol w:w="1822"/>
      </w:tblGrid>
      <w:tr w:rsidR="00E9030D" w:rsidRPr="00766981" w14:paraId="25C529D7" w14:textId="77777777" w:rsidTr="00E9030D">
        <w:trPr>
          <w:trHeight w:val="759"/>
          <w:jc w:val="center"/>
        </w:trPr>
        <w:tc>
          <w:tcPr>
            <w:tcW w:w="762" w:type="pct"/>
            <w:shd w:val="clear" w:color="auto" w:fill="BFBFBF" w:themeFill="background1" w:themeFillShade="BF"/>
            <w:vAlign w:val="center"/>
          </w:tcPr>
          <w:bookmarkEnd w:id="12"/>
          <w:p w14:paraId="2284B6F5" w14:textId="77777777" w:rsidR="0015327F" w:rsidRPr="00766981" w:rsidRDefault="00DA0373" w:rsidP="00DA103D">
            <w:pPr>
              <w:spacing w:line="360" w:lineRule="auto"/>
              <w:jc w:val="center"/>
              <w:rPr>
                <w:rFonts w:asciiTheme="majorBidi" w:eastAsia="华文楷体" w:hAnsiTheme="majorBidi" w:cstheme="majorBidi"/>
                <w:b/>
                <w:bCs/>
                <w:color w:val="000000"/>
                <w:sz w:val="22"/>
              </w:rPr>
            </w:pPr>
            <w:r w:rsidRPr="00766981">
              <w:rPr>
                <w:rFonts w:asciiTheme="majorBidi" w:eastAsia="华文楷体" w:hAnsiTheme="majorBidi" w:cstheme="majorBidi"/>
                <w:b/>
                <w:bCs/>
                <w:color w:val="000000"/>
                <w:sz w:val="22"/>
              </w:rPr>
              <w:t>Sample</w:t>
            </w:r>
          </w:p>
        </w:tc>
        <w:tc>
          <w:tcPr>
            <w:tcW w:w="1785" w:type="pct"/>
            <w:shd w:val="clear" w:color="auto" w:fill="BFBFBF" w:themeFill="background1" w:themeFillShade="BF"/>
            <w:vAlign w:val="center"/>
          </w:tcPr>
          <w:p w14:paraId="586BA480" w14:textId="7BA564B1" w:rsidR="0015327F" w:rsidRPr="00766981" w:rsidRDefault="00DA0373" w:rsidP="00DA103D">
            <w:pPr>
              <w:spacing w:line="360" w:lineRule="auto"/>
              <w:jc w:val="center"/>
              <w:rPr>
                <w:rFonts w:asciiTheme="majorBidi" w:eastAsia="华文楷体" w:hAnsiTheme="majorBidi" w:cstheme="majorBidi"/>
                <w:b/>
                <w:bCs/>
                <w:color w:val="000000"/>
                <w:sz w:val="22"/>
              </w:rPr>
            </w:pPr>
            <w:r w:rsidRPr="00766981">
              <w:rPr>
                <w:rFonts w:asciiTheme="majorBidi" w:eastAsia="华文楷体" w:hAnsiTheme="majorBidi" w:cstheme="majorBidi"/>
                <w:b/>
                <w:bCs/>
                <w:color w:val="000000"/>
                <w:sz w:val="22"/>
              </w:rPr>
              <w:t>S</w:t>
            </w:r>
            <w:r w:rsidR="00766981" w:rsidRPr="00766981">
              <w:rPr>
                <w:rFonts w:asciiTheme="majorBidi" w:eastAsia="华文楷体" w:hAnsiTheme="majorBidi" w:cstheme="majorBidi"/>
                <w:b/>
                <w:bCs/>
                <w:color w:val="000000"/>
                <w:sz w:val="22"/>
              </w:rPr>
              <w:t>pecific s</w:t>
            </w:r>
            <w:r w:rsidRPr="00766981">
              <w:rPr>
                <w:rFonts w:asciiTheme="majorBidi" w:eastAsia="华文楷体" w:hAnsiTheme="majorBidi" w:cstheme="majorBidi"/>
                <w:b/>
                <w:bCs/>
                <w:color w:val="000000"/>
                <w:sz w:val="22"/>
              </w:rPr>
              <w:t>urface area (m</w:t>
            </w:r>
            <w:r w:rsidRPr="00766981">
              <w:rPr>
                <w:rFonts w:asciiTheme="majorBidi" w:eastAsia="华文楷体" w:hAnsiTheme="majorBidi" w:cstheme="majorBidi"/>
                <w:b/>
                <w:bCs/>
                <w:color w:val="000000"/>
                <w:sz w:val="22"/>
                <w:vertAlign w:val="superscript"/>
              </w:rPr>
              <w:t>2</w:t>
            </w:r>
            <w:r w:rsidRPr="00766981">
              <w:rPr>
                <w:rFonts w:asciiTheme="majorBidi" w:eastAsia="华文楷体" w:hAnsiTheme="majorBidi" w:cstheme="majorBidi"/>
                <w:b/>
                <w:bCs/>
                <w:color w:val="000000"/>
                <w:sz w:val="22"/>
              </w:rPr>
              <w:t xml:space="preserve"> g</w:t>
            </w:r>
            <w:r w:rsidRPr="00766981">
              <w:rPr>
                <w:rFonts w:asciiTheme="majorBidi" w:eastAsia="华文楷体" w:hAnsiTheme="majorBidi" w:cstheme="majorBidi"/>
                <w:b/>
                <w:bCs/>
                <w:color w:val="000000"/>
                <w:sz w:val="22"/>
                <w:vertAlign w:val="superscript"/>
              </w:rPr>
              <w:t>-1</w:t>
            </w:r>
            <w:r w:rsidRPr="00766981">
              <w:rPr>
                <w:rFonts w:asciiTheme="majorBidi" w:eastAsia="华文楷体" w:hAnsiTheme="majorBidi" w:cstheme="majorBidi"/>
                <w:b/>
                <w:bCs/>
                <w:color w:val="000000"/>
                <w:sz w:val="22"/>
              </w:rPr>
              <w:t>)</w:t>
            </w:r>
          </w:p>
        </w:tc>
        <w:tc>
          <w:tcPr>
            <w:tcW w:w="1355" w:type="pct"/>
            <w:shd w:val="clear" w:color="auto" w:fill="BFBFBF" w:themeFill="background1" w:themeFillShade="BF"/>
            <w:vAlign w:val="center"/>
          </w:tcPr>
          <w:p w14:paraId="3492B7FD" w14:textId="77777777" w:rsidR="0015327F" w:rsidRPr="00766981" w:rsidRDefault="00DA0373" w:rsidP="00DA103D">
            <w:pPr>
              <w:spacing w:line="360" w:lineRule="auto"/>
              <w:jc w:val="center"/>
              <w:rPr>
                <w:rFonts w:asciiTheme="majorBidi" w:eastAsia="华文楷体" w:hAnsiTheme="majorBidi" w:cstheme="majorBidi"/>
                <w:b/>
                <w:bCs/>
                <w:color w:val="000000"/>
                <w:sz w:val="22"/>
              </w:rPr>
            </w:pPr>
            <w:r w:rsidRPr="00766981">
              <w:rPr>
                <w:rFonts w:asciiTheme="majorBidi" w:eastAsia="华文楷体" w:hAnsiTheme="majorBidi" w:cstheme="majorBidi"/>
                <w:b/>
                <w:bCs/>
                <w:color w:val="000000"/>
                <w:sz w:val="22"/>
              </w:rPr>
              <w:t>Pore volume (cm</w:t>
            </w:r>
            <w:r w:rsidRPr="00766981">
              <w:rPr>
                <w:rFonts w:asciiTheme="majorBidi" w:eastAsia="华文楷体" w:hAnsiTheme="majorBidi" w:cstheme="majorBidi"/>
                <w:b/>
                <w:bCs/>
                <w:color w:val="000000"/>
                <w:sz w:val="22"/>
                <w:vertAlign w:val="superscript"/>
              </w:rPr>
              <w:t>3</w:t>
            </w:r>
            <w:r w:rsidRPr="00766981">
              <w:rPr>
                <w:rFonts w:asciiTheme="majorBidi" w:eastAsia="华文楷体" w:hAnsiTheme="majorBidi" w:cstheme="majorBidi"/>
                <w:b/>
                <w:bCs/>
                <w:color w:val="000000"/>
                <w:sz w:val="22"/>
              </w:rPr>
              <w:t xml:space="preserve"> g</w:t>
            </w:r>
            <w:r w:rsidRPr="00766981">
              <w:rPr>
                <w:rFonts w:asciiTheme="majorBidi" w:eastAsia="华文楷体" w:hAnsiTheme="majorBidi" w:cstheme="majorBidi"/>
                <w:b/>
                <w:bCs/>
                <w:color w:val="000000"/>
                <w:sz w:val="22"/>
                <w:vertAlign w:val="superscript"/>
              </w:rPr>
              <w:t>-1</w:t>
            </w:r>
            <w:r w:rsidRPr="00766981">
              <w:rPr>
                <w:rFonts w:asciiTheme="majorBidi" w:eastAsia="华文楷体" w:hAnsiTheme="majorBidi" w:cstheme="majorBidi"/>
                <w:b/>
                <w:bCs/>
                <w:color w:val="000000"/>
                <w:sz w:val="22"/>
              </w:rPr>
              <w:t>)</w:t>
            </w:r>
          </w:p>
        </w:tc>
        <w:tc>
          <w:tcPr>
            <w:tcW w:w="1098" w:type="pct"/>
            <w:shd w:val="clear" w:color="auto" w:fill="BFBFBF" w:themeFill="background1" w:themeFillShade="BF"/>
            <w:vAlign w:val="center"/>
          </w:tcPr>
          <w:p w14:paraId="7BA9378E" w14:textId="77777777" w:rsidR="0015327F" w:rsidRPr="00766981" w:rsidRDefault="00DA0373" w:rsidP="00DA103D">
            <w:pPr>
              <w:spacing w:line="360" w:lineRule="auto"/>
              <w:jc w:val="center"/>
              <w:rPr>
                <w:rFonts w:asciiTheme="majorBidi" w:eastAsia="华文楷体" w:hAnsiTheme="majorBidi" w:cstheme="majorBidi"/>
                <w:b/>
                <w:bCs/>
                <w:color w:val="000000"/>
                <w:sz w:val="22"/>
              </w:rPr>
            </w:pPr>
            <w:r w:rsidRPr="00766981">
              <w:rPr>
                <w:rFonts w:asciiTheme="majorBidi" w:eastAsia="华文楷体" w:hAnsiTheme="majorBidi" w:cstheme="majorBidi"/>
                <w:b/>
                <w:bCs/>
                <w:color w:val="000000"/>
                <w:sz w:val="22"/>
              </w:rPr>
              <w:t>Pore size (nm)</w:t>
            </w:r>
          </w:p>
        </w:tc>
      </w:tr>
      <w:tr w:rsidR="00E9030D" w:rsidRPr="00766981" w14:paraId="4192A8C7" w14:textId="77777777" w:rsidTr="00E9030D">
        <w:trPr>
          <w:trHeight w:val="759"/>
          <w:jc w:val="center"/>
        </w:trPr>
        <w:tc>
          <w:tcPr>
            <w:tcW w:w="762" w:type="pct"/>
            <w:shd w:val="clear" w:color="auto" w:fill="auto"/>
            <w:vAlign w:val="center"/>
          </w:tcPr>
          <w:p w14:paraId="17E2DC46" w14:textId="77777777" w:rsidR="0015327F" w:rsidRPr="00E9030D" w:rsidRDefault="00DA0373" w:rsidP="00DA103D">
            <w:pPr>
              <w:spacing w:line="360" w:lineRule="auto"/>
              <w:jc w:val="center"/>
              <w:rPr>
                <w:rFonts w:asciiTheme="majorBidi" w:eastAsia="华文楷体" w:hAnsiTheme="majorBidi" w:cstheme="majorBidi"/>
                <w:color w:val="000000"/>
                <w:sz w:val="22"/>
              </w:rPr>
            </w:pPr>
            <w:proofErr w:type="spellStart"/>
            <w:r w:rsidRPr="00E9030D">
              <w:rPr>
                <w:rFonts w:asciiTheme="majorBidi" w:eastAsia="华文楷体" w:hAnsiTheme="majorBidi" w:cstheme="majorBidi"/>
                <w:color w:val="000000"/>
                <w:sz w:val="22"/>
              </w:rPr>
              <w:t>Microsilica</w:t>
            </w:r>
            <w:proofErr w:type="spellEnd"/>
          </w:p>
        </w:tc>
        <w:tc>
          <w:tcPr>
            <w:tcW w:w="1785" w:type="pct"/>
            <w:shd w:val="clear" w:color="auto" w:fill="auto"/>
            <w:vAlign w:val="center"/>
          </w:tcPr>
          <w:p w14:paraId="7529219F" w14:textId="77777777" w:rsidR="0015327F" w:rsidRPr="00766981" w:rsidRDefault="00DA0373" w:rsidP="00DA103D">
            <w:pPr>
              <w:spacing w:line="360" w:lineRule="auto"/>
              <w:jc w:val="center"/>
              <w:rPr>
                <w:rFonts w:asciiTheme="majorBidi" w:eastAsia="华文楷体" w:hAnsiTheme="majorBidi" w:cstheme="majorBidi"/>
                <w:color w:val="000000"/>
                <w:sz w:val="22"/>
              </w:rPr>
            </w:pPr>
            <w:r w:rsidRPr="00766981">
              <w:rPr>
                <w:rFonts w:asciiTheme="majorBidi" w:eastAsia="华文楷体" w:hAnsiTheme="majorBidi" w:cstheme="majorBidi"/>
                <w:color w:val="000000"/>
                <w:sz w:val="22"/>
              </w:rPr>
              <w:t>22.225</w:t>
            </w:r>
          </w:p>
        </w:tc>
        <w:tc>
          <w:tcPr>
            <w:tcW w:w="1355" w:type="pct"/>
            <w:shd w:val="clear" w:color="auto" w:fill="auto"/>
            <w:vAlign w:val="center"/>
          </w:tcPr>
          <w:p w14:paraId="45FBD9CE" w14:textId="77777777" w:rsidR="0015327F" w:rsidRPr="00766981" w:rsidRDefault="00DA0373" w:rsidP="00DA103D">
            <w:pPr>
              <w:spacing w:line="360" w:lineRule="auto"/>
              <w:jc w:val="center"/>
              <w:rPr>
                <w:rFonts w:asciiTheme="majorBidi" w:eastAsia="华文楷体" w:hAnsiTheme="majorBidi" w:cstheme="majorBidi"/>
                <w:color w:val="000000"/>
                <w:sz w:val="22"/>
              </w:rPr>
            </w:pPr>
            <w:r w:rsidRPr="00766981">
              <w:rPr>
                <w:rFonts w:asciiTheme="majorBidi" w:eastAsia="华文楷体" w:hAnsiTheme="majorBidi" w:cstheme="majorBidi"/>
                <w:color w:val="000000"/>
                <w:sz w:val="22"/>
              </w:rPr>
              <w:t>0.080</w:t>
            </w:r>
          </w:p>
        </w:tc>
        <w:tc>
          <w:tcPr>
            <w:tcW w:w="1098" w:type="pct"/>
            <w:shd w:val="clear" w:color="auto" w:fill="auto"/>
            <w:vAlign w:val="center"/>
          </w:tcPr>
          <w:p w14:paraId="69DF9637" w14:textId="77777777" w:rsidR="0015327F" w:rsidRPr="00766981" w:rsidRDefault="00DA0373" w:rsidP="00DA103D">
            <w:pPr>
              <w:spacing w:line="360" w:lineRule="auto"/>
              <w:jc w:val="center"/>
              <w:rPr>
                <w:rFonts w:asciiTheme="majorBidi" w:eastAsia="华文楷体" w:hAnsiTheme="majorBidi" w:cstheme="majorBidi"/>
                <w:bCs/>
                <w:color w:val="000000"/>
                <w:sz w:val="22"/>
              </w:rPr>
            </w:pPr>
            <w:r w:rsidRPr="00766981">
              <w:rPr>
                <w:rFonts w:asciiTheme="majorBidi" w:eastAsia="华文楷体" w:hAnsiTheme="majorBidi" w:cstheme="majorBidi"/>
                <w:bCs/>
                <w:color w:val="000000"/>
                <w:sz w:val="22"/>
              </w:rPr>
              <w:t>4.256</w:t>
            </w:r>
          </w:p>
        </w:tc>
      </w:tr>
      <w:tr w:rsidR="00E9030D" w:rsidRPr="00766981" w14:paraId="6BE2FFBF" w14:textId="77777777" w:rsidTr="00E9030D">
        <w:trPr>
          <w:trHeight w:val="759"/>
          <w:jc w:val="center"/>
        </w:trPr>
        <w:tc>
          <w:tcPr>
            <w:tcW w:w="762" w:type="pct"/>
            <w:shd w:val="clear" w:color="auto" w:fill="auto"/>
            <w:vAlign w:val="center"/>
          </w:tcPr>
          <w:p w14:paraId="3261AA3E" w14:textId="2A03259D" w:rsidR="0015327F" w:rsidRPr="00E9030D" w:rsidRDefault="004F6309" w:rsidP="00DA103D">
            <w:pPr>
              <w:spacing w:line="360" w:lineRule="auto"/>
              <w:jc w:val="center"/>
              <w:rPr>
                <w:rFonts w:asciiTheme="majorBidi" w:eastAsia="华文楷体" w:hAnsiTheme="majorBidi" w:cstheme="majorBidi"/>
                <w:color w:val="000000"/>
                <w:sz w:val="22"/>
              </w:rPr>
            </w:pPr>
            <w:proofErr w:type="spellStart"/>
            <w:r w:rsidRPr="00E9030D">
              <w:rPr>
                <w:rFonts w:asciiTheme="majorBidi" w:eastAsia="华文楷体" w:hAnsiTheme="majorBidi" w:cstheme="majorBidi"/>
                <w:sz w:val="22"/>
              </w:rPr>
              <w:lastRenderedPageBreak/>
              <w:t>PSi@C</w:t>
            </w:r>
            <w:proofErr w:type="spellEnd"/>
            <w:r w:rsidRPr="00E9030D">
              <w:rPr>
                <w:rFonts w:asciiTheme="majorBidi" w:eastAsia="华文楷体" w:hAnsiTheme="majorBidi" w:cstheme="majorBidi"/>
                <w:sz w:val="22"/>
              </w:rPr>
              <w:t>(N)</w:t>
            </w:r>
          </w:p>
        </w:tc>
        <w:tc>
          <w:tcPr>
            <w:tcW w:w="1785" w:type="pct"/>
            <w:shd w:val="clear" w:color="auto" w:fill="auto"/>
            <w:vAlign w:val="center"/>
          </w:tcPr>
          <w:p w14:paraId="67CCDF18" w14:textId="5D3CF651" w:rsidR="0015327F" w:rsidRPr="00766981" w:rsidRDefault="00D6104E" w:rsidP="00DA103D">
            <w:pPr>
              <w:spacing w:line="360" w:lineRule="auto"/>
              <w:jc w:val="center"/>
              <w:rPr>
                <w:rFonts w:asciiTheme="majorBidi" w:eastAsia="华文楷体" w:hAnsiTheme="majorBidi" w:cstheme="majorBidi"/>
                <w:color w:val="000000"/>
                <w:sz w:val="22"/>
              </w:rPr>
            </w:pPr>
            <w:r>
              <w:rPr>
                <w:rFonts w:asciiTheme="majorBidi" w:eastAsia="华文楷体" w:hAnsiTheme="majorBidi" w:cstheme="majorBidi"/>
                <w:color w:val="000000"/>
                <w:sz w:val="22"/>
              </w:rPr>
              <w:t>63.942</w:t>
            </w:r>
          </w:p>
        </w:tc>
        <w:tc>
          <w:tcPr>
            <w:tcW w:w="1355" w:type="pct"/>
            <w:shd w:val="clear" w:color="auto" w:fill="auto"/>
            <w:vAlign w:val="center"/>
          </w:tcPr>
          <w:p w14:paraId="39977C01" w14:textId="77777777" w:rsidR="0015327F" w:rsidRPr="00766981" w:rsidRDefault="00DA0373" w:rsidP="00DA103D">
            <w:pPr>
              <w:spacing w:line="360" w:lineRule="auto"/>
              <w:jc w:val="center"/>
              <w:rPr>
                <w:rFonts w:asciiTheme="majorBidi" w:eastAsia="华文楷体" w:hAnsiTheme="majorBidi" w:cstheme="majorBidi"/>
                <w:color w:val="000000"/>
                <w:sz w:val="22"/>
              </w:rPr>
            </w:pPr>
            <w:r w:rsidRPr="00766981">
              <w:rPr>
                <w:rFonts w:asciiTheme="majorBidi" w:eastAsia="华文楷体" w:hAnsiTheme="majorBidi" w:cstheme="majorBidi"/>
                <w:color w:val="000000"/>
                <w:sz w:val="22"/>
              </w:rPr>
              <w:t>0.265</w:t>
            </w:r>
          </w:p>
        </w:tc>
        <w:tc>
          <w:tcPr>
            <w:tcW w:w="1098" w:type="pct"/>
            <w:shd w:val="clear" w:color="auto" w:fill="auto"/>
            <w:vAlign w:val="center"/>
          </w:tcPr>
          <w:p w14:paraId="037CF581" w14:textId="77777777" w:rsidR="0015327F" w:rsidRPr="00766981" w:rsidRDefault="00DA0373" w:rsidP="00DA103D">
            <w:pPr>
              <w:spacing w:line="360" w:lineRule="auto"/>
              <w:jc w:val="center"/>
              <w:rPr>
                <w:rFonts w:asciiTheme="majorBidi" w:eastAsia="华文楷体" w:hAnsiTheme="majorBidi" w:cstheme="majorBidi"/>
                <w:bCs/>
                <w:color w:val="000000"/>
                <w:sz w:val="22"/>
              </w:rPr>
            </w:pPr>
            <w:r w:rsidRPr="00766981">
              <w:rPr>
                <w:rFonts w:asciiTheme="majorBidi" w:eastAsia="华文楷体" w:hAnsiTheme="majorBidi" w:cstheme="majorBidi"/>
                <w:bCs/>
                <w:color w:val="000000"/>
                <w:sz w:val="22"/>
              </w:rPr>
              <w:t>3.385</w:t>
            </w:r>
          </w:p>
        </w:tc>
      </w:tr>
    </w:tbl>
    <w:p w14:paraId="7E7A30D4" w14:textId="5CD4FEFE" w:rsidR="0015327F" w:rsidRDefault="006B3490" w:rsidP="006B3490">
      <w:pPr>
        <w:spacing w:line="360" w:lineRule="auto"/>
        <w:jc w:val="center"/>
        <w:rPr>
          <w:rFonts w:asciiTheme="majorBidi" w:eastAsia="宋体" w:hAnsiTheme="majorBidi" w:cstheme="majorBidi"/>
          <w:bCs/>
          <w:color w:val="0D0D0D"/>
          <w:sz w:val="24"/>
          <w:szCs w:val="28"/>
        </w:rPr>
      </w:pPr>
      <w:r>
        <w:rPr>
          <w:noProof/>
        </w:rPr>
        <w:drawing>
          <wp:inline distT="0" distB="0" distL="0" distR="0" wp14:anchorId="72474C5C" wp14:editId="693C0925">
            <wp:extent cx="3652711" cy="3012409"/>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1625" cy="3028007"/>
                    </a:xfrm>
                    <a:prstGeom prst="rect">
                      <a:avLst/>
                    </a:prstGeom>
                  </pic:spPr>
                </pic:pic>
              </a:graphicData>
            </a:graphic>
          </wp:inline>
        </w:drawing>
      </w:r>
    </w:p>
    <w:p w14:paraId="111FEBDC" w14:textId="4569A024" w:rsidR="00FD41B2" w:rsidRDefault="00FD41B2" w:rsidP="00FD41B2">
      <w:pPr>
        <w:spacing w:line="360" w:lineRule="auto"/>
        <w:rPr>
          <w:rFonts w:asciiTheme="majorBidi" w:eastAsia="宋体" w:hAnsiTheme="majorBidi" w:cstheme="majorBidi"/>
          <w:sz w:val="24"/>
          <w:szCs w:val="24"/>
        </w:rPr>
      </w:pPr>
      <w:r>
        <w:rPr>
          <w:rFonts w:asciiTheme="majorBidi" w:eastAsia="宋体" w:hAnsiTheme="majorBidi" w:cstheme="majorBidi"/>
          <w:b/>
          <w:color w:val="0D0D0D"/>
          <w:sz w:val="24"/>
          <w:szCs w:val="24"/>
        </w:rPr>
        <w:t>Figure S</w:t>
      </w:r>
      <w:r w:rsidR="00440BBE">
        <w:rPr>
          <w:rFonts w:asciiTheme="majorBidi" w:eastAsia="宋体" w:hAnsiTheme="majorBidi" w:cstheme="majorBidi"/>
          <w:b/>
          <w:color w:val="0D0D0D"/>
          <w:sz w:val="24"/>
          <w:szCs w:val="24"/>
        </w:rPr>
        <w:t>3</w:t>
      </w:r>
      <w:r>
        <w:rPr>
          <w:rFonts w:asciiTheme="majorBidi" w:eastAsia="宋体" w:hAnsiTheme="majorBidi" w:cstheme="majorBidi"/>
          <w:bCs/>
          <w:color w:val="0D0D0D"/>
          <w:sz w:val="24"/>
          <w:szCs w:val="24"/>
        </w:rPr>
        <w:t>.</w:t>
      </w:r>
      <w:r>
        <w:rPr>
          <w:rFonts w:asciiTheme="majorBidi" w:eastAsia="宋体" w:hAnsiTheme="majorBidi" w:cstheme="majorBidi"/>
          <w:sz w:val="24"/>
          <w:szCs w:val="24"/>
        </w:rPr>
        <w:t xml:space="preserve"> </w:t>
      </w:r>
      <w:r w:rsidRPr="00FD41B2">
        <w:rPr>
          <w:rFonts w:asciiTheme="majorBidi" w:eastAsia="宋体" w:hAnsiTheme="majorBidi" w:cstheme="majorBidi"/>
          <w:sz w:val="24"/>
          <w:szCs w:val="24"/>
        </w:rPr>
        <w:t xml:space="preserve"> TGA curves of </w:t>
      </w:r>
      <w:proofErr w:type="spellStart"/>
      <w:r>
        <w:rPr>
          <w:rFonts w:asciiTheme="majorBidi" w:eastAsia="宋体" w:hAnsiTheme="majorBidi" w:cstheme="majorBidi"/>
          <w:sz w:val="24"/>
          <w:szCs w:val="24"/>
        </w:rPr>
        <w:t>PSi@C</w:t>
      </w:r>
      <w:proofErr w:type="spellEnd"/>
      <w:r>
        <w:rPr>
          <w:rFonts w:asciiTheme="majorBidi" w:eastAsia="宋体" w:hAnsiTheme="majorBidi" w:cstheme="majorBidi"/>
          <w:sz w:val="24"/>
          <w:szCs w:val="24"/>
        </w:rPr>
        <w:t>(N)</w:t>
      </w:r>
      <w:r w:rsidRPr="00FD41B2">
        <w:rPr>
          <w:rFonts w:asciiTheme="majorBidi" w:eastAsia="宋体" w:hAnsiTheme="majorBidi" w:cstheme="majorBidi"/>
          <w:sz w:val="24"/>
          <w:szCs w:val="24"/>
        </w:rPr>
        <w:t xml:space="preserve"> composite</w:t>
      </w:r>
      <w:r>
        <w:rPr>
          <w:rFonts w:asciiTheme="majorBidi" w:eastAsia="宋体" w:hAnsiTheme="majorBidi" w:cstheme="majorBidi"/>
          <w:sz w:val="24"/>
          <w:szCs w:val="24"/>
        </w:rPr>
        <w:t>.</w:t>
      </w:r>
    </w:p>
    <w:p w14:paraId="143A5543" w14:textId="573B20BF" w:rsidR="00556D95" w:rsidRPr="00044F08" w:rsidRDefault="00044F08" w:rsidP="00FD41B2">
      <w:pPr>
        <w:spacing w:line="360" w:lineRule="auto"/>
        <w:rPr>
          <w:rFonts w:asciiTheme="majorBidi" w:eastAsia="宋体" w:hAnsiTheme="majorBidi" w:cstheme="majorBidi"/>
          <w:sz w:val="24"/>
          <w:szCs w:val="24"/>
        </w:rPr>
      </w:pPr>
      <w:r>
        <w:rPr>
          <w:rFonts w:asciiTheme="majorBidi" w:eastAsia="宋体" w:hAnsiTheme="majorBidi" w:cstheme="majorBidi"/>
          <w:sz w:val="24"/>
          <w:szCs w:val="24"/>
        </w:rPr>
        <w:t xml:space="preserve"> </w:t>
      </w:r>
    </w:p>
    <w:p w14:paraId="139E9CAA" w14:textId="5EF5E7E4" w:rsidR="00556D95" w:rsidRPr="003F59CA" w:rsidRDefault="00556D95" w:rsidP="00556D95">
      <w:pPr>
        <w:spacing w:line="360" w:lineRule="auto"/>
        <w:ind w:firstLineChars="200" w:firstLine="480"/>
        <w:rPr>
          <w:rFonts w:ascii="Times New Roman" w:eastAsia="等线" w:hAnsi="Times New Roman" w:cs="Times New Roman"/>
          <w:sz w:val="24"/>
          <w:szCs w:val="32"/>
        </w:rPr>
      </w:pPr>
      <w:r w:rsidRPr="003F59CA">
        <w:rPr>
          <w:rFonts w:ascii="Times New Roman" w:eastAsia="等线" w:hAnsi="Times New Roman" w:cs="Times New Roman"/>
          <w:sz w:val="24"/>
          <w:szCs w:val="32"/>
        </w:rPr>
        <w:t xml:space="preserve">The electrochemical impedance spectroscopy (EIS) of the electrode prepared with </w:t>
      </w:r>
      <w:proofErr w:type="spellStart"/>
      <w:r w:rsidRPr="003F59CA">
        <w:rPr>
          <w:rFonts w:ascii="Times New Roman" w:eastAsia="等线" w:hAnsi="Times New Roman" w:cs="Times New Roman"/>
          <w:sz w:val="24"/>
          <w:szCs w:val="32"/>
        </w:rPr>
        <w:t>microsilica</w:t>
      </w:r>
      <w:proofErr w:type="spellEnd"/>
      <w:r w:rsidRPr="003F59CA">
        <w:rPr>
          <w:rFonts w:ascii="Times New Roman" w:eastAsia="等线" w:hAnsi="Times New Roman" w:cs="Times New Roman"/>
          <w:sz w:val="24"/>
          <w:szCs w:val="32"/>
        </w:rPr>
        <w:t xml:space="preserve">, porous </w:t>
      </w:r>
      <w:r w:rsidRPr="003F59CA">
        <w:rPr>
          <w:rFonts w:ascii="Times New Roman" w:eastAsia="等线" w:hAnsi="Times New Roman" w:cs="Times New Roman" w:hint="eastAsia"/>
          <w:sz w:val="24"/>
          <w:szCs w:val="32"/>
        </w:rPr>
        <w:t>Si</w:t>
      </w:r>
      <w:r w:rsidRPr="003F59CA">
        <w:rPr>
          <w:rFonts w:ascii="Times New Roman" w:eastAsia="等线" w:hAnsi="Times New Roman" w:cs="Times New Roman"/>
          <w:sz w:val="24"/>
          <w:szCs w:val="32"/>
        </w:rPr>
        <w:t xml:space="preserve"> and </w:t>
      </w:r>
      <w:proofErr w:type="spellStart"/>
      <w:r w:rsidRPr="003F59CA">
        <w:rPr>
          <w:rFonts w:ascii="Times New Roman" w:eastAsia="等线" w:hAnsi="Times New Roman" w:cs="Times New Roman"/>
          <w:sz w:val="24"/>
          <w:szCs w:val="32"/>
        </w:rPr>
        <w:t>PSi@C</w:t>
      </w:r>
      <w:proofErr w:type="spellEnd"/>
      <w:r w:rsidRPr="003F59CA">
        <w:rPr>
          <w:rFonts w:ascii="Times New Roman" w:eastAsia="等线" w:hAnsi="Times New Roman" w:cs="Times New Roman"/>
          <w:sz w:val="24"/>
          <w:szCs w:val="32"/>
        </w:rPr>
        <w:t xml:space="preserve">(N) as active materials in the range of 100 kHz to 0.1Hz in the half-cell is shown in </w:t>
      </w:r>
      <w:r w:rsidRPr="003F59CA">
        <w:rPr>
          <w:rFonts w:ascii="Times New Roman" w:eastAsia="等线" w:hAnsi="Times New Roman" w:cs="Times New Roman"/>
          <w:color w:val="0000FF"/>
          <w:sz w:val="24"/>
          <w:szCs w:val="32"/>
        </w:rPr>
        <w:t xml:space="preserve">Fig </w:t>
      </w:r>
      <w:r w:rsidR="00157453">
        <w:rPr>
          <w:rFonts w:ascii="Times New Roman" w:eastAsia="等线" w:hAnsi="Times New Roman" w:cs="Times New Roman"/>
          <w:color w:val="0000FF"/>
          <w:sz w:val="24"/>
          <w:szCs w:val="32"/>
        </w:rPr>
        <w:t>4</w:t>
      </w:r>
      <w:r w:rsidRPr="003F59CA">
        <w:rPr>
          <w:rFonts w:ascii="Times New Roman" w:eastAsia="等线" w:hAnsi="Times New Roman" w:cs="Times New Roman"/>
          <w:color w:val="0000FF"/>
          <w:sz w:val="24"/>
          <w:szCs w:val="32"/>
        </w:rPr>
        <w:t xml:space="preserve">a. </w:t>
      </w:r>
      <w:r w:rsidRPr="003F59CA">
        <w:rPr>
          <w:rFonts w:ascii="Times New Roman" w:eastAsia="等线" w:hAnsi="Times New Roman" w:cs="Times New Roman"/>
          <w:sz w:val="24"/>
          <w:szCs w:val="32"/>
        </w:rPr>
        <w:t>In the EIS impedance graph, the semicircle in the high frequency region is associated with charge transfer resistance (</w:t>
      </w:r>
      <w:proofErr w:type="spellStart"/>
      <w:r w:rsidRPr="003F59CA">
        <w:rPr>
          <w:rFonts w:ascii="Times New Roman" w:eastAsia="等线" w:hAnsi="Times New Roman" w:cs="Times New Roman"/>
          <w:sz w:val="24"/>
          <w:szCs w:val="32"/>
        </w:rPr>
        <w:t>Rct</w:t>
      </w:r>
      <w:proofErr w:type="spellEnd"/>
      <w:r w:rsidRPr="003F59CA">
        <w:rPr>
          <w:rFonts w:ascii="Times New Roman" w:eastAsia="等线" w:hAnsi="Times New Roman" w:cs="Times New Roman"/>
          <w:sz w:val="24"/>
          <w:szCs w:val="32"/>
        </w:rPr>
        <w:t>), and the straight line in the low frequency region is associated with Li</w:t>
      </w:r>
      <w:r w:rsidRPr="003F59CA">
        <w:rPr>
          <w:rFonts w:ascii="Times New Roman" w:eastAsia="等线" w:hAnsi="Times New Roman" w:cs="Times New Roman"/>
          <w:sz w:val="24"/>
          <w:szCs w:val="32"/>
          <w:vertAlign w:val="superscript"/>
        </w:rPr>
        <w:t>+</w:t>
      </w:r>
      <w:r w:rsidRPr="003F59CA">
        <w:rPr>
          <w:rFonts w:ascii="Times New Roman" w:eastAsia="等线" w:hAnsi="Times New Roman" w:cs="Times New Roman"/>
          <w:sz w:val="24"/>
          <w:szCs w:val="32"/>
        </w:rPr>
        <w:t xml:space="preserve"> diffusion. Compared with </w:t>
      </w:r>
      <w:proofErr w:type="spellStart"/>
      <w:r w:rsidRPr="003F59CA">
        <w:rPr>
          <w:rFonts w:ascii="Times New Roman" w:eastAsia="等线" w:hAnsi="Times New Roman" w:cs="Times New Roman"/>
          <w:sz w:val="24"/>
          <w:szCs w:val="32"/>
        </w:rPr>
        <w:t>microsilica</w:t>
      </w:r>
      <w:proofErr w:type="spellEnd"/>
      <w:r w:rsidRPr="003F59CA">
        <w:rPr>
          <w:rFonts w:ascii="Times New Roman" w:eastAsia="等线" w:hAnsi="Times New Roman" w:cs="Times New Roman"/>
          <w:sz w:val="24"/>
          <w:szCs w:val="32"/>
        </w:rPr>
        <w:t xml:space="preserve"> with large resistance, porous Si and </w:t>
      </w:r>
      <w:proofErr w:type="spellStart"/>
      <w:r w:rsidRPr="003F59CA">
        <w:rPr>
          <w:rFonts w:ascii="Times New Roman" w:eastAsia="等线" w:hAnsi="Times New Roman" w:cs="Times New Roman"/>
          <w:sz w:val="24"/>
          <w:szCs w:val="32"/>
        </w:rPr>
        <w:t>PSi@C</w:t>
      </w:r>
      <w:proofErr w:type="spellEnd"/>
      <w:r w:rsidRPr="003F59CA">
        <w:rPr>
          <w:rFonts w:ascii="Times New Roman" w:eastAsia="等线" w:hAnsi="Times New Roman" w:cs="Times New Roman"/>
          <w:sz w:val="24"/>
          <w:szCs w:val="32"/>
        </w:rPr>
        <w:t xml:space="preserve">(N) electrodes showed higher lithium ion transfer velocity and smaller semi-circulation radius </w:t>
      </w:r>
      <w:r w:rsidRPr="003F59CA">
        <w:rPr>
          <w:rFonts w:ascii="Times New Roman" w:eastAsia="等线" w:hAnsi="Times New Roman" w:cs="Times New Roman"/>
          <w:color w:val="0000FF"/>
          <w:sz w:val="24"/>
          <w:szCs w:val="32"/>
        </w:rPr>
        <w:t xml:space="preserve">(Fig. </w:t>
      </w:r>
      <w:r w:rsidR="00157453">
        <w:rPr>
          <w:rFonts w:ascii="Times New Roman" w:eastAsia="等线" w:hAnsi="Times New Roman" w:cs="Times New Roman"/>
          <w:color w:val="0000FF"/>
          <w:sz w:val="24"/>
          <w:szCs w:val="32"/>
        </w:rPr>
        <w:t>4</w:t>
      </w:r>
      <w:r w:rsidRPr="003F59CA">
        <w:rPr>
          <w:rFonts w:ascii="Times New Roman" w:eastAsia="等线" w:hAnsi="Times New Roman" w:cs="Times New Roman"/>
          <w:color w:val="0000FF"/>
          <w:sz w:val="24"/>
          <w:szCs w:val="32"/>
        </w:rPr>
        <w:t>b)</w:t>
      </w:r>
      <w:r w:rsidRPr="003F59CA">
        <w:rPr>
          <w:rFonts w:ascii="Times New Roman" w:eastAsia="等线" w:hAnsi="Times New Roman" w:cs="Times New Roman"/>
          <w:sz w:val="24"/>
          <w:szCs w:val="32"/>
        </w:rPr>
        <w:t xml:space="preserve">, indicating that doped N and C improved the conductivity of the overall electrode and had better lithium ion transfer rate and electrode stability. Through theoretical calculation in </w:t>
      </w:r>
      <w:r w:rsidRPr="003F59CA">
        <w:rPr>
          <w:rFonts w:ascii="Times New Roman" w:eastAsia="等线" w:hAnsi="Times New Roman" w:cs="Times New Roman"/>
          <w:color w:val="0000FF"/>
          <w:sz w:val="24"/>
          <w:szCs w:val="32"/>
        </w:rPr>
        <w:t xml:space="preserve">Fig. </w:t>
      </w:r>
      <w:r w:rsidR="00157453">
        <w:rPr>
          <w:rFonts w:ascii="Times New Roman" w:eastAsia="等线" w:hAnsi="Times New Roman" w:cs="Times New Roman"/>
          <w:color w:val="0000FF"/>
          <w:sz w:val="24"/>
          <w:szCs w:val="32"/>
        </w:rPr>
        <w:t>4</w:t>
      </w:r>
      <w:r w:rsidRPr="003F59CA">
        <w:rPr>
          <w:rFonts w:ascii="Times New Roman" w:eastAsia="等线" w:hAnsi="Times New Roman" w:cs="Times New Roman"/>
          <w:color w:val="0000FF"/>
          <w:sz w:val="24"/>
          <w:szCs w:val="32"/>
        </w:rPr>
        <w:t>c</w:t>
      </w:r>
      <w:r w:rsidRPr="003F59CA">
        <w:rPr>
          <w:rFonts w:ascii="Times New Roman" w:eastAsia="等线" w:hAnsi="Times New Roman" w:cs="Times New Roman"/>
          <w:sz w:val="24"/>
          <w:szCs w:val="32"/>
        </w:rPr>
        <w:t>, corresponding results are obtained. The ratio of diffusion coefficients of Li+ ion (</w:t>
      </w:r>
      <w:proofErr w:type="spellStart"/>
      <w:r w:rsidRPr="003F59CA">
        <w:rPr>
          <w:rFonts w:ascii="Times New Roman" w:eastAsia="等线" w:hAnsi="Times New Roman" w:cs="Times New Roman"/>
          <w:sz w:val="24"/>
          <w:szCs w:val="32"/>
        </w:rPr>
        <w:t>D</w:t>
      </w:r>
      <w:r w:rsidRPr="003F59CA">
        <w:rPr>
          <w:rFonts w:ascii="Times New Roman" w:eastAsia="等线" w:hAnsi="Times New Roman" w:cs="Times New Roman"/>
          <w:sz w:val="24"/>
          <w:szCs w:val="32"/>
          <w:vertAlign w:val="subscript"/>
        </w:rPr>
        <w:t>Li</w:t>
      </w:r>
      <w:proofErr w:type="spellEnd"/>
      <w:r w:rsidRPr="003F59CA">
        <w:rPr>
          <w:rFonts w:ascii="Times New Roman" w:eastAsia="等线" w:hAnsi="Times New Roman" w:cs="Times New Roman"/>
          <w:sz w:val="24"/>
          <w:szCs w:val="32"/>
          <w:vertAlign w:val="subscript"/>
        </w:rPr>
        <w:t>+</w:t>
      </w:r>
      <w:r w:rsidRPr="003F59CA">
        <w:rPr>
          <w:rFonts w:ascii="Times New Roman" w:eastAsia="等线" w:hAnsi="Times New Roman" w:cs="Times New Roman"/>
          <w:sz w:val="24"/>
          <w:szCs w:val="32"/>
        </w:rPr>
        <w:t>) can be determined by equations (1) and (2).</w:t>
      </w:r>
    </w:p>
    <w:p w14:paraId="46ECECB7" w14:textId="77777777" w:rsidR="00556D95" w:rsidRPr="003F59CA" w:rsidRDefault="00C90DB7" w:rsidP="00556D95">
      <w:pPr>
        <w:spacing w:line="360" w:lineRule="auto"/>
        <w:jc w:val="right"/>
        <w:rPr>
          <w:rFonts w:ascii="Times New Roman" w:eastAsia="等线" w:hAnsi="Times New Roman" w:cs="Times New Roman"/>
          <w:sz w:val="24"/>
          <w:szCs w:val="32"/>
        </w:rPr>
      </w:pPr>
      <m:oMath>
        <m:sSub>
          <m:sSubPr>
            <m:ctrlPr>
              <w:rPr>
                <w:rFonts w:ascii="Cambria Math" w:eastAsia="等线" w:hAnsi="Cambria Math" w:cs="Times New Roman"/>
                <w:sz w:val="24"/>
                <w:szCs w:val="32"/>
              </w:rPr>
            </m:ctrlPr>
          </m:sSubPr>
          <m:e>
            <m:r>
              <w:rPr>
                <w:rFonts w:ascii="Cambria Math" w:eastAsia="等线" w:hAnsi="Cambria Math" w:cs="Times New Roman"/>
                <w:sz w:val="24"/>
                <w:szCs w:val="32"/>
              </w:rPr>
              <m:t>D</m:t>
            </m:r>
          </m:e>
          <m:sub>
            <m:r>
              <w:rPr>
                <w:rFonts w:ascii="Cambria Math" w:eastAsia="等线" w:hAnsi="Cambria Math" w:cs="Times New Roman"/>
                <w:sz w:val="24"/>
                <w:szCs w:val="32"/>
              </w:rPr>
              <m:t>Li</m:t>
            </m:r>
          </m:sub>
        </m:sSub>
        <m:r>
          <m:rPr>
            <m:sty m:val="p"/>
          </m:rPr>
          <w:rPr>
            <w:rFonts w:ascii="Cambria Math" w:eastAsia="等线" w:hAnsi="Cambria Math" w:cs="Times New Roman"/>
            <w:sz w:val="24"/>
            <w:szCs w:val="32"/>
          </w:rPr>
          <m:t>=</m:t>
        </m:r>
        <m:f>
          <m:fPr>
            <m:ctrlPr>
              <w:rPr>
                <w:rFonts w:ascii="Cambria Math" w:eastAsia="等线" w:hAnsi="Cambria Math" w:cs="Times New Roman"/>
                <w:sz w:val="24"/>
                <w:szCs w:val="32"/>
              </w:rPr>
            </m:ctrlPr>
          </m:fPr>
          <m:num>
            <m:sSup>
              <m:sSupPr>
                <m:ctrlPr>
                  <w:rPr>
                    <w:rFonts w:ascii="Cambria Math" w:eastAsia="等线" w:hAnsi="Cambria Math" w:cs="Times New Roman"/>
                    <w:sz w:val="24"/>
                    <w:szCs w:val="32"/>
                  </w:rPr>
                </m:ctrlPr>
              </m:sSupPr>
              <m:e>
                <m:r>
                  <w:rPr>
                    <w:rFonts w:ascii="Cambria Math" w:eastAsia="等线" w:hAnsi="Cambria Math" w:cs="Times New Roman"/>
                    <w:sz w:val="24"/>
                    <w:szCs w:val="32"/>
                  </w:rPr>
                  <m:t>R</m:t>
                </m:r>
              </m:e>
              <m:sup>
                <m:r>
                  <m:rPr>
                    <m:sty m:val="p"/>
                  </m:rPr>
                  <w:rPr>
                    <w:rFonts w:ascii="Cambria Math" w:eastAsia="等线" w:hAnsi="Cambria Math" w:cs="Times New Roman"/>
                    <w:sz w:val="24"/>
                    <w:szCs w:val="32"/>
                  </w:rPr>
                  <m:t>2</m:t>
                </m:r>
              </m:sup>
            </m:sSup>
            <m:sSup>
              <m:sSupPr>
                <m:ctrlPr>
                  <w:rPr>
                    <w:rFonts w:ascii="Cambria Math" w:eastAsia="等线" w:hAnsi="Cambria Math" w:cs="Times New Roman"/>
                    <w:sz w:val="24"/>
                    <w:szCs w:val="32"/>
                  </w:rPr>
                </m:ctrlPr>
              </m:sSupPr>
              <m:e>
                <m:r>
                  <w:rPr>
                    <w:rFonts w:ascii="Cambria Math" w:eastAsia="等线" w:hAnsi="Cambria Math" w:cs="Times New Roman"/>
                    <w:sz w:val="24"/>
                    <w:szCs w:val="32"/>
                  </w:rPr>
                  <m:t>T</m:t>
                </m:r>
              </m:e>
              <m:sup>
                <m:r>
                  <m:rPr>
                    <m:sty m:val="p"/>
                  </m:rPr>
                  <w:rPr>
                    <w:rFonts w:ascii="Cambria Math" w:eastAsia="等线" w:hAnsi="Cambria Math" w:cs="Times New Roman"/>
                    <w:sz w:val="24"/>
                    <w:szCs w:val="32"/>
                  </w:rPr>
                  <m:t>2</m:t>
                </m:r>
              </m:sup>
            </m:sSup>
          </m:num>
          <m:den>
            <m:r>
              <m:rPr>
                <m:sty m:val="p"/>
              </m:rPr>
              <w:rPr>
                <w:rFonts w:ascii="Cambria Math" w:eastAsia="等线" w:hAnsi="Cambria Math" w:cs="Times New Roman"/>
                <w:sz w:val="24"/>
                <w:szCs w:val="32"/>
              </w:rPr>
              <m:t>2</m:t>
            </m:r>
            <m:sSup>
              <m:sSupPr>
                <m:ctrlPr>
                  <w:rPr>
                    <w:rFonts w:ascii="Cambria Math" w:eastAsia="等线" w:hAnsi="Cambria Math" w:cs="Times New Roman"/>
                    <w:sz w:val="24"/>
                    <w:szCs w:val="32"/>
                  </w:rPr>
                </m:ctrlPr>
              </m:sSupPr>
              <m:e>
                <m:r>
                  <w:rPr>
                    <w:rFonts w:ascii="Cambria Math" w:eastAsia="等线" w:hAnsi="Cambria Math" w:cs="Times New Roman"/>
                    <w:sz w:val="24"/>
                    <w:szCs w:val="32"/>
                  </w:rPr>
                  <m:t>A</m:t>
                </m:r>
              </m:e>
              <m:sup>
                <m:r>
                  <m:rPr>
                    <m:sty m:val="p"/>
                  </m:rPr>
                  <w:rPr>
                    <w:rFonts w:ascii="Cambria Math" w:eastAsia="等线" w:hAnsi="Cambria Math" w:cs="Times New Roman"/>
                    <w:sz w:val="24"/>
                    <w:szCs w:val="32"/>
                  </w:rPr>
                  <m:t>2</m:t>
                </m:r>
              </m:sup>
            </m:sSup>
            <m:sSup>
              <m:sSupPr>
                <m:ctrlPr>
                  <w:rPr>
                    <w:rFonts w:ascii="Cambria Math" w:eastAsia="等线" w:hAnsi="Cambria Math" w:cs="Times New Roman"/>
                    <w:sz w:val="24"/>
                    <w:szCs w:val="32"/>
                  </w:rPr>
                </m:ctrlPr>
              </m:sSupPr>
              <m:e>
                <m:r>
                  <w:rPr>
                    <w:rFonts w:ascii="Cambria Math" w:eastAsia="等线" w:hAnsi="Cambria Math" w:cs="Times New Roman"/>
                    <w:sz w:val="24"/>
                    <w:szCs w:val="32"/>
                  </w:rPr>
                  <m:t>n</m:t>
                </m:r>
              </m:e>
              <m:sup>
                <m:r>
                  <m:rPr>
                    <m:sty m:val="p"/>
                  </m:rPr>
                  <w:rPr>
                    <w:rFonts w:ascii="Cambria Math" w:eastAsia="等线" w:hAnsi="Cambria Math" w:cs="Times New Roman"/>
                    <w:sz w:val="24"/>
                    <w:szCs w:val="32"/>
                  </w:rPr>
                  <m:t>2</m:t>
                </m:r>
              </m:sup>
            </m:sSup>
            <m:sSup>
              <m:sSupPr>
                <m:ctrlPr>
                  <w:rPr>
                    <w:rFonts w:ascii="Cambria Math" w:eastAsia="等线" w:hAnsi="Cambria Math" w:cs="Times New Roman"/>
                    <w:sz w:val="24"/>
                    <w:szCs w:val="32"/>
                  </w:rPr>
                </m:ctrlPr>
              </m:sSupPr>
              <m:e>
                <m:r>
                  <w:rPr>
                    <w:rFonts w:ascii="Cambria Math" w:eastAsia="等线" w:hAnsi="Cambria Math" w:cs="Times New Roman"/>
                    <w:sz w:val="24"/>
                    <w:szCs w:val="32"/>
                  </w:rPr>
                  <m:t>F</m:t>
                </m:r>
              </m:e>
              <m:sup>
                <m:r>
                  <m:rPr>
                    <m:sty m:val="p"/>
                  </m:rPr>
                  <w:rPr>
                    <w:rFonts w:ascii="Cambria Math" w:eastAsia="等线" w:hAnsi="Cambria Math" w:cs="Times New Roman"/>
                    <w:sz w:val="24"/>
                    <w:szCs w:val="32"/>
                  </w:rPr>
                  <m:t>4</m:t>
                </m:r>
              </m:sup>
            </m:sSup>
            <m:sSup>
              <m:sSupPr>
                <m:ctrlPr>
                  <w:rPr>
                    <w:rFonts w:ascii="Cambria Math" w:eastAsia="等线" w:hAnsi="Cambria Math" w:cs="Times New Roman"/>
                    <w:sz w:val="24"/>
                    <w:szCs w:val="32"/>
                  </w:rPr>
                </m:ctrlPr>
              </m:sSupPr>
              <m:e>
                <m:r>
                  <w:rPr>
                    <w:rFonts w:ascii="Cambria Math" w:eastAsia="等线" w:hAnsi="Cambria Math" w:cs="Times New Roman"/>
                    <w:sz w:val="24"/>
                    <w:szCs w:val="32"/>
                  </w:rPr>
                  <m:t>C</m:t>
                </m:r>
              </m:e>
              <m:sup>
                <m:r>
                  <m:rPr>
                    <m:sty m:val="p"/>
                  </m:rPr>
                  <w:rPr>
                    <w:rFonts w:ascii="Cambria Math" w:eastAsia="等线" w:hAnsi="Cambria Math" w:cs="Times New Roman"/>
                    <w:sz w:val="24"/>
                    <w:szCs w:val="32"/>
                  </w:rPr>
                  <m:t>2</m:t>
                </m:r>
              </m:sup>
            </m:sSup>
            <m:sSup>
              <m:sSupPr>
                <m:ctrlPr>
                  <w:rPr>
                    <w:rFonts w:ascii="Cambria Math" w:eastAsia="等线" w:hAnsi="Cambria Math" w:cs="Times New Roman"/>
                    <w:sz w:val="24"/>
                    <w:szCs w:val="32"/>
                  </w:rPr>
                </m:ctrlPr>
              </m:sSupPr>
              <m:e>
                <m:r>
                  <w:rPr>
                    <w:rFonts w:ascii="Cambria Math" w:eastAsia="等线" w:hAnsi="Cambria Math" w:cs="Times New Roman"/>
                    <w:sz w:val="24"/>
                    <w:szCs w:val="32"/>
                  </w:rPr>
                  <m:t>σ</m:t>
                </m:r>
              </m:e>
              <m:sup>
                <m:r>
                  <m:rPr>
                    <m:sty m:val="p"/>
                  </m:rPr>
                  <w:rPr>
                    <w:rFonts w:ascii="Cambria Math" w:eastAsia="等线" w:hAnsi="Cambria Math" w:cs="Times New Roman"/>
                    <w:sz w:val="24"/>
                    <w:szCs w:val="32"/>
                  </w:rPr>
                  <m:t>2</m:t>
                </m:r>
              </m:sup>
            </m:sSup>
          </m:den>
        </m:f>
      </m:oMath>
      <w:r w:rsidR="00556D95" w:rsidRPr="003F59CA">
        <w:rPr>
          <w:rFonts w:ascii="Times New Roman" w:eastAsia="等线" w:hAnsi="Times New Roman" w:cs="Times New Roman"/>
          <w:sz w:val="24"/>
          <w:szCs w:val="32"/>
        </w:rPr>
        <w:t xml:space="preserve">                               Eq. (1)</w:t>
      </w:r>
    </w:p>
    <w:p w14:paraId="0A4202D9" w14:textId="77777777" w:rsidR="00556D95" w:rsidRPr="003F59CA" w:rsidRDefault="00C90DB7" w:rsidP="00556D95">
      <w:pPr>
        <w:spacing w:line="360" w:lineRule="auto"/>
        <w:jc w:val="right"/>
        <w:rPr>
          <w:rFonts w:ascii="Times New Roman" w:eastAsia="等线" w:hAnsi="Times New Roman" w:cs="Times New Roman"/>
          <w:sz w:val="24"/>
          <w:szCs w:val="32"/>
        </w:rPr>
      </w:pPr>
      <m:oMath>
        <m:sSup>
          <m:sSupPr>
            <m:ctrlPr>
              <w:rPr>
                <w:rFonts w:ascii="Cambria Math" w:eastAsia="等线" w:hAnsi="Cambria Math" w:cs="Times New Roman"/>
                <w:sz w:val="24"/>
                <w:szCs w:val="32"/>
              </w:rPr>
            </m:ctrlPr>
          </m:sSupPr>
          <m:e>
            <m:r>
              <w:rPr>
                <w:rFonts w:ascii="Cambria Math" w:eastAsia="等线" w:hAnsi="Cambria Math" w:cs="Times New Roman"/>
                <w:sz w:val="24"/>
                <w:szCs w:val="32"/>
              </w:rPr>
              <m:t>Z</m:t>
            </m:r>
          </m:e>
          <m:sup>
            <m:r>
              <m:rPr>
                <m:sty m:val="p"/>
              </m:rPr>
              <w:rPr>
                <w:rFonts w:ascii="Cambria Math" w:eastAsia="等线" w:hAnsi="Cambria Math" w:cs="Times New Roman"/>
                <w:sz w:val="24"/>
                <w:szCs w:val="32"/>
              </w:rPr>
              <m:t>,</m:t>
            </m:r>
          </m:sup>
        </m:sSup>
        <m:r>
          <m:rPr>
            <m:sty m:val="p"/>
          </m:rPr>
          <w:rPr>
            <w:rFonts w:ascii="Cambria Math" w:eastAsia="等线" w:hAnsi="Cambria Math" w:cs="Times New Roman"/>
            <w:sz w:val="24"/>
            <w:szCs w:val="32"/>
          </w:rPr>
          <m:t>=</m:t>
        </m:r>
        <m:sSub>
          <m:sSubPr>
            <m:ctrlPr>
              <w:rPr>
                <w:rFonts w:ascii="Cambria Math" w:eastAsia="等线" w:hAnsi="Cambria Math" w:cs="Times New Roman"/>
                <w:sz w:val="24"/>
                <w:szCs w:val="32"/>
              </w:rPr>
            </m:ctrlPr>
          </m:sSubPr>
          <m:e>
            <m:r>
              <w:rPr>
                <w:rFonts w:ascii="Cambria Math" w:eastAsia="等线" w:hAnsi="Cambria Math" w:cs="Times New Roman"/>
                <w:sz w:val="24"/>
                <w:szCs w:val="32"/>
              </w:rPr>
              <m:t>R</m:t>
            </m:r>
          </m:e>
          <m:sub>
            <m:r>
              <w:rPr>
                <w:rFonts w:ascii="Cambria Math" w:eastAsia="等线" w:hAnsi="Cambria Math" w:cs="Times New Roman"/>
                <w:sz w:val="24"/>
                <w:szCs w:val="32"/>
              </w:rPr>
              <m:t>e</m:t>
            </m:r>
          </m:sub>
        </m:sSub>
        <m:r>
          <m:rPr>
            <m:sty m:val="p"/>
          </m:rPr>
          <w:rPr>
            <w:rFonts w:ascii="Cambria Math" w:eastAsia="等线" w:hAnsi="Cambria Math" w:cs="Times New Roman"/>
            <w:sz w:val="24"/>
            <w:szCs w:val="32"/>
          </w:rPr>
          <m:t>+</m:t>
        </m:r>
        <m:sSub>
          <m:sSubPr>
            <m:ctrlPr>
              <w:rPr>
                <w:rFonts w:ascii="Cambria Math" w:eastAsia="等线" w:hAnsi="Cambria Math" w:cs="Times New Roman"/>
                <w:sz w:val="24"/>
                <w:szCs w:val="32"/>
              </w:rPr>
            </m:ctrlPr>
          </m:sSubPr>
          <m:e>
            <m:r>
              <w:rPr>
                <w:rFonts w:ascii="Cambria Math" w:eastAsia="等线" w:hAnsi="Cambria Math" w:cs="Times New Roman"/>
                <w:sz w:val="24"/>
                <w:szCs w:val="32"/>
              </w:rPr>
              <m:t>R</m:t>
            </m:r>
          </m:e>
          <m:sub>
            <m:r>
              <w:rPr>
                <w:rFonts w:ascii="Cambria Math" w:eastAsia="等线" w:hAnsi="Cambria Math" w:cs="Times New Roman"/>
                <w:sz w:val="24"/>
                <w:szCs w:val="32"/>
              </w:rPr>
              <m:t>ct</m:t>
            </m:r>
          </m:sub>
        </m:sSub>
        <m:r>
          <m:rPr>
            <m:sty m:val="p"/>
          </m:rPr>
          <w:rPr>
            <w:rFonts w:ascii="Cambria Math" w:eastAsia="等线" w:hAnsi="Cambria Math" w:cs="Times New Roman"/>
            <w:sz w:val="24"/>
            <w:szCs w:val="32"/>
          </w:rPr>
          <m:t>+</m:t>
        </m:r>
        <m:r>
          <w:rPr>
            <w:rFonts w:ascii="Cambria Math" w:eastAsia="等线" w:hAnsi="Cambria Math" w:cs="Times New Roman"/>
            <w:sz w:val="24"/>
            <w:szCs w:val="32"/>
          </w:rPr>
          <m:t>σ</m:t>
        </m:r>
        <m:sSup>
          <m:sSupPr>
            <m:ctrlPr>
              <w:rPr>
                <w:rFonts w:ascii="Cambria Math" w:eastAsia="等线" w:hAnsi="Cambria Math" w:cs="Times New Roman"/>
                <w:sz w:val="24"/>
                <w:szCs w:val="32"/>
              </w:rPr>
            </m:ctrlPr>
          </m:sSupPr>
          <m:e>
            <m:r>
              <w:rPr>
                <w:rFonts w:ascii="Cambria Math" w:eastAsia="等线" w:hAnsi="Cambria Math" w:cs="Times New Roman"/>
                <w:sz w:val="24"/>
                <w:szCs w:val="32"/>
              </w:rPr>
              <m:t>ω</m:t>
            </m:r>
          </m:e>
          <m:sup>
            <m:r>
              <m:rPr>
                <m:sty m:val="p"/>
              </m:rPr>
              <w:rPr>
                <w:rFonts w:ascii="Cambria Math" w:eastAsia="等线" w:hAnsi="Cambria Math" w:cs="Times New Roman"/>
                <w:sz w:val="24"/>
                <w:szCs w:val="32"/>
              </w:rPr>
              <m:t>-1/2</m:t>
            </m:r>
          </m:sup>
        </m:sSup>
      </m:oMath>
      <w:r w:rsidR="00556D95" w:rsidRPr="003F59CA">
        <w:rPr>
          <w:rFonts w:ascii="Times New Roman" w:eastAsia="等线" w:hAnsi="Times New Roman" w:cs="Times New Roman"/>
          <w:sz w:val="24"/>
          <w:szCs w:val="32"/>
        </w:rPr>
        <w:t xml:space="preserve">                          Eq. (2)</w:t>
      </w:r>
    </w:p>
    <w:p w14:paraId="2173F48F" w14:textId="77777777" w:rsidR="00556D95" w:rsidRPr="003F59CA" w:rsidRDefault="00556D95" w:rsidP="00556D95">
      <w:pPr>
        <w:spacing w:line="360" w:lineRule="auto"/>
        <w:ind w:firstLineChars="200" w:firstLine="480"/>
        <w:rPr>
          <w:rFonts w:ascii="Times New Roman" w:eastAsia="等线" w:hAnsi="Times New Roman" w:cs="Times New Roman"/>
          <w:sz w:val="24"/>
          <w:szCs w:val="32"/>
        </w:rPr>
      </w:pPr>
      <w:r w:rsidRPr="003F59CA">
        <w:rPr>
          <w:rFonts w:ascii="Times New Roman" w:eastAsia="等线" w:hAnsi="Times New Roman" w:cs="Times New Roman"/>
          <w:sz w:val="24"/>
          <w:szCs w:val="32"/>
        </w:rPr>
        <w:t>In the formula, R is the gas constant (8.314 J mol</w:t>
      </w:r>
      <w:r w:rsidRPr="003F59CA">
        <w:rPr>
          <w:rFonts w:ascii="Times New Roman" w:eastAsia="等线" w:hAnsi="Times New Roman" w:cs="Times New Roman"/>
          <w:sz w:val="24"/>
          <w:szCs w:val="32"/>
          <w:vertAlign w:val="superscript"/>
        </w:rPr>
        <w:t>-1</w:t>
      </w:r>
      <w:r w:rsidRPr="003F59CA">
        <w:rPr>
          <w:rFonts w:ascii="Times New Roman" w:eastAsia="等线" w:hAnsi="Times New Roman" w:cs="Times New Roman"/>
          <w:sz w:val="24"/>
          <w:szCs w:val="32"/>
        </w:rPr>
        <w:t xml:space="preserve"> K</w:t>
      </w:r>
      <w:r w:rsidRPr="003F59CA">
        <w:rPr>
          <w:rFonts w:ascii="Times New Roman" w:eastAsia="等线" w:hAnsi="Times New Roman" w:cs="Times New Roman"/>
          <w:sz w:val="24"/>
          <w:szCs w:val="32"/>
          <w:vertAlign w:val="superscript"/>
        </w:rPr>
        <w:t>−1</w:t>
      </w:r>
      <w:r w:rsidRPr="003F59CA">
        <w:rPr>
          <w:rFonts w:ascii="Times New Roman" w:eastAsia="等线" w:hAnsi="Times New Roman" w:cs="Times New Roman"/>
          <w:sz w:val="24"/>
          <w:szCs w:val="32"/>
        </w:rPr>
        <w:t xml:space="preserve">),T is the temperature </w:t>
      </w:r>
      <w:r w:rsidRPr="003F59CA">
        <w:rPr>
          <w:rFonts w:ascii="Times New Roman" w:eastAsia="等线" w:hAnsi="Times New Roman" w:cs="Times New Roman"/>
          <w:sz w:val="24"/>
          <w:szCs w:val="32"/>
        </w:rPr>
        <w:lastRenderedPageBreak/>
        <w:t xml:space="preserve">(298.15 K),A is the surface area of the electrode in the half cell, N is the number of electrons transferred (per molecule) in the electrochemical reaction, F is the Faraday constant </w:t>
      </w:r>
      <w:r w:rsidRPr="003F59CA">
        <w:rPr>
          <w:rFonts w:ascii="Times New Roman" w:eastAsia="等线" w:hAnsi="Times New Roman" w:cs="Times New Roman" w:hint="eastAsia"/>
          <w:sz w:val="24"/>
          <w:szCs w:val="32"/>
        </w:rPr>
        <w:t>(</w:t>
      </w:r>
      <w:r w:rsidRPr="003F59CA">
        <w:rPr>
          <w:rFonts w:ascii="Times New Roman" w:eastAsia="等线" w:hAnsi="Times New Roman" w:cs="Times New Roman"/>
          <w:sz w:val="24"/>
          <w:szCs w:val="32"/>
        </w:rPr>
        <w:t>96,485 C mol</w:t>
      </w:r>
      <w:r w:rsidRPr="003F59CA">
        <w:rPr>
          <w:rFonts w:ascii="Times New Roman" w:eastAsia="等线" w:hAnsi="Times New Roman" w:cs="Times New Roman"/>
          <w:sz w:val="24"/>
          <w:szCs w:val="32"/>
          <w:vertAlign w:val="superscript"/>
        </w:rPr>
        <w:t>−1</w:t>
      </w:r>
      <w:r w:rsidRPr="003F59CA">
        <w:rPr>
          <w:rFonts w:ascii="Times New Roman" w:eastAsia="等线" w:hAnsi="Times New Roman" w:cs="Times New Roman" w:hint="eastAsia"/>
          <w:sz w:val="24"/>
          <w:szCs w:val="32"/>
        </w:rPr>
        <w:t>)</w:t>
      </w:r>
      <w:r w:rsidRPr="003F59CA">
        <w:rPr>
          <w:rFonts w:ascii="Times New Roman" w:eastAsia="等线" w:hAnsi="Times New Roman" w:cs="Times New Roman"/>
          <w:sz w:val="24"/>
          <w:szCs w:val="32"/>
        </w:rPr>
        <w:t xml:space="preserve">, C is the concentration of lithium ions in the electrode, ω represents the angular frequency, and σ is the Warburg factor (the slope of Z 'and ω−1/2). The concentration of lithium ion is calculated by the density of the material, as shown in Formula (3). </w:t>
      </w:r>
    </w:p>
    <w:p w14:paraId="7879CE7D" w14:textId="77777777" w:rsidR="00556D95" w:rsidRPr="003F59CA" w:rsidRDefault="00556D95" w:rsidP="00556D95">
      <w:pPr>
        <w:spacing w:line="360" w:lineRule="auto"/>
        <w:jc w:val="right"/>
        <w:rPr>
          <w:rFonts w:ascii="Times New Roman" w:eastAsia="等线" w:hAnsi="Times New Roman" w:cs="Times New Roman"/>
          <w:sz w:val="24"/>
          <w:szCs w:val="32"/>
        </w:rPr>
      </w:pPr>
      <m:oMath>
        <m:r>
          <w:rPr>
            <w:rFonts w:ascii="Cambria Math" w:eastAsia="等线" w:hAnsi="Cambria Math" w:cs="Times New Roman"/>
            <w:sz w:val="24"/>
            <w:szCs w:val="32"/>
          </w:rPr>
          <m:t>C</m:t>
        </m:r>
        <m:r>
          <m:rPr>
            <m:sty m:val="p"/>
          </m:rPr>
          <w:rPr>
            <w:rFonts w:ascii="Cambria Math" w:eastAsia="等线" w:hAnsi="Cambria Math" w:cs="Times New Roman"/>
            <w:sz w:val="24"/>
            <w:szCs w:val="32"/>
          </w:rPr>
          <m:t>=</m:t>
        </m:r>
        <m:f>
          <m:fPr>
            <m:type m:val="lin"/>
            <m:ctrlPr>
              <w:rPr>
                <w:rFonts w:ascii="Cambria Math" w:eastAsia="等线" w:hAnsi="Cambria Math" w:cs="Times New Roman"/>
                <w:sz w:val="24"/>
                <w:szCs w:val="32"/>
              </w:rPr>
            </m:ctrlPr>
          </m:fPr>
          <m:num>
            <m:r>
              <w:rPr>
                <w:rFonts w:ascii="Cambria Math" w:eastAsia="等线" w:hAnsi="Cambria Math" w:cs="Times New Roman"/>
                <w:sz w:val="24"/>
                <w:szCs w:val="32"/>
              </w:rPr>
              <m:t>n</m:t>
            </m:r>
          </m:num>
          <m:den>
            <m:r>
              <w:rPr>
                <w:rFonts w:ascii="Cambria Math" w:eastAsia="等线" w:hAnsi="Cambria Math" w:cs="Times New Roman"/>
                <w:sz w:val="24"/>
                <w:szCs w:val="32"/>
              </w:rPr>
              <m:t>V</m:t>
            </m:r>
          </m:den>
        </m:f>
        <m:r>
          <m:rPr>
            <m:sty m:val="p"/>
          </m:rPr>
          <w:rPr>
            <w:rFonts w:ascii="Cambria Math" w:eastAsia="等线" w:hAnsi="Cambria Math" w:cs="Times New Roman"/>
            <w:sz w:val="24"/>
            <w:szCs w:val="32"/>
          </w:rPr>
          <m:t>=</m:t>
        </m:r>
        <m:f>
          <m:fPr>
            <m:type m:val="lin"/>
            <m:ctrlPr>
              <w:rPr>
                <w:rFonts w:ascii="Cambria Math" w:eastAsia="等线" w:hAnsi="Cambria Math" w:cs="Times New Roman"/>
                <w:sz w:val="24"/>
                <w:szCs w:val="32"/>
              </w:rPr>
            </m:ctrlPr>
          </m:fPr>
          <m:num>
            <m:f>
              <m:fPr>
                <m:type m:val="lin"/>
                <m:ctrlPr>
                  <w:rPr>
                    <w:rFonts w:ascii="Cambria Math" w:eastAsia="等线" w:hAnsi="Cambria Math" w:cs="Times New Roman"/>
                    <w:sz w:val="24"/>
                    <w:szCs w:val="32"/>
                  </w:rPr>
                </m:ctrlPr>
              </m:fPr>
              <m:num>
                <m:r>
                  <w:rPr>
                    <w:rFonts w:ascii="Cambria Math" w:eastAsia="等线" w:hAnsi="Cambria Math" w:cs="Times New Roman"/>
                    <w:sz w:val="24"/>
                    <w:szCs w:val="32"/>
                  </w:rPr>
                  <m:t>m</m:t>
                </m:r>
              </m:num>
              <m:den>
                <m:r>
                  <w:rPr>
                    <w:rFonts w:ascii="Cambria Math" w:eastAsia="等线" w:hAnsi="Cambria Math" w:cs="Times New Roman"/>
                    <w:sz w:val="24"/>
                    <w:szCs w:val="32"/>
                  </w:rPr>
                  <m:t>M</m:t>
                </m:r>
              </m:den>
            </m:f>
          </m:num>
          <m:den>
            <m:r>
              <w:rPr>
                <w:rFonts w:ascii="Cambria Math" w:eastAsia="等线" w:hAnsi="Cambria Math" w:cs="Times New Roman"/>
                <w:sz w:val="24"/>
                <w:szCs w:val="32"/>
              </w:rPr>
              <m:t>V</m:t>
            </m:r>
          </m:den>
        </m:f>
        <m:r>
          <m:rPr>
            <m:sty m:val="p"/>
          </m:rPr>
          <w:rPr>
            <w:rFonts w:ascii="Cambria Math" w:eastAsia="等线" w:hAnsi="Cambria Math" w:cs="Times New Roman"/>
            <w:sz w:val="24"/>
            <w:szCs w:val="32"/>
          </w:rPr>
          <m:t>=</m:t>
        </m:r>
        <m:f>
          <m:fPr>
            <m:type m:val="lin"/>
            <m:ctrlPr>
              <w:rPr>
                <w:rFonts w:ascii="Cambria Math" w:eastAsia="等线" w:hAnsi="Cambria Math" w:cs="Times New Roman"/>
                <w:sz w:val="24"/>
                <w:szCs w:val="32"/>
              </w:rPr>
            </m:ctrlPr>
          </m:fPr>
          <m:num>
            <m:f>
              <m:fPr>
                <m:type m:val="lin"/>
                <m:ctrlPr>
                  <w:rPr>
                    <w:rFonts w:ascii="Cambria Math" w:eastAsia="等线" w:hAnsi="Cambria Math" w:cs="Times New Roman"/>
                    <w:sz w:val="24"/>
                    <w:szCs w:val="32"/>
                  </w:rPr>
                </m:ctrlPr>
              </m:fPr>
              <m:num>
                <m:r>
                  <w:rPr>
                    <w:rFonts w:ascii="Cambria Math" w:eastAsia="等线" w:hAnsi="Cambria Math" w:cs="Times New Roman"/>
                    <w:sz w:val="24"/>
                    <w:szCs w:val="32"/>
                  </w:rPr>
                  <m:t>ρV</m:t>
                </m:r>
              </m:num>
              <m:den>
                <m:r>
                  <w:rPr>
                    <w:rFonts w:ascii="Cambria Math" w:eastAsia="等线" w:hAnsi="Cambria Math" w:cs="Times New Roman"/>
                    <w:sz w:val="24"/>
                    <w:szCs w:val="32"/>
                  </w:rPr>
                  <m:t>M</m:t>
                </m:r>
              </m:den>
            </m:f>
          </m:num>
          <m:den>
            <m:r>
              <w:rPr>
                <w:rFonts w:ascii="Cambria Math" w:eastAsia="等线" w:hAnsi="Cambria Math" w:cs="Times New Roman"/>
                <w:sz w:val="24"/>
                <w:szCs w:val="32"/>
              </w:rPr>
              <m:t>V</m:t>
            </m:r>
          </m:den>
        </m:f>
        <m:r>
          <m:rPr>
            <m:sty m:val="p"/>
          </m:rPr>
          <w:rPr>
            <w:rFonts w:ascii="Cambria Math" w:eastAsia="等线" w:hAnsi="Cambria Math" w:cs="Times New Roman"/>
            <w:sz w:val="24"/>
            <w:szCs w:val="32"/>
          </w:rPr>
          <m:t>=</m:t>
        </m:r>
        <m:f>
          <m:fPr>
            <m:type m:val="lin"/>
            <m:ctrlPr>
              <w:rPr>
                <w:rFonts w:ascii="Cambria Math" w:eastAsia="等线" w:hAnsi="Cambria Math" w:cs="Times New Roman"/>
                <w:sz w:val="24"/>
                <w:szCs w:val="32"/>
              </w:rPr>
            </m:ctrlPr>
          </m:fPr>
          <m:num>
            <m:r>
              <w:rPr>
                <w:rFonts w:ascii="Cambria Math" w:eastAsia="等线" w:hAnsi="Cambria Math" w:cs="Times New Roman"/>
                <w:sz w:val="24"/>
                <w:szCs w:val="32"/>
              </w:rPr>
              <m:t>ρ</m:t>
            </m:r>
          </m:num>
          <m:den>
            <m:r>
              <w:rPr>
                <w:rFonts w:ascii="Cambria Math" w:eastAsia="等线" w:hAnsi="Cambria Math" w:cs="Times New Roman"/>
                <w:sz w:val="24"/>
                <w:szCs w:val="32"/>
              </w:rPr>
              <m:t>M</m:t>
            </m:r>
          </m:den>
        </m:f>
      </m:oMath>
      <w:r w:rsidRPr="003F59CA">
        <w:rPr>
          <w:rFonts w:ascii="Times New Roman" w:eastAsia="等线" w:hAnsi="Times New Roman" w:cs="Times New Roman"/>
          <w:sz w:val="24"/>
          <w:szCs w:val="32"/>
        </w:rPr>
        <w:t xml:space="preserve">             Eq. (3)</w:t>
      </w:r>
    </w:p>
    <w:p w14:paraId="73F3889E" w14:textId="3373FFB7" w:rsidR="00556D95" w:rsidRPr="003F59CA" w:rsidRDefault="00556D95" w:rsidP="00556D95">
      <w:pPr>
        <w:spacing w:line="360" w:lineRule="auto"/>
        <w:ind w:firstLineChars="150" w:firstLine="360"/>
        <w:rPr>
          <w:rFonts w:ascii="Times New Roman" w:eastAsia="等线" w:hAnsi="Times New Roman" w:cs="Times New Roman"/>
          <w:sz w:val="24"/>
          <w:szCs w:val="32"/>
        </w:rPr>
      </w:pPr>
      <w:r w:rsidRPr="003F59CA">
        <w:rPr>
          <w:rFonts w:ascii="Times New Roman" w:eastAsia="等线" w:hAnsi="Times New Roman" w:cs="Times New Roman"/>
          <w:sz w:val="24"/>
          <w:szCs w:val="32"/>
        </w:rPr>
        <w:t>Through these equations (</w:t>
      </w:r>
      <w:r w:rsidRPr="003F59CA">
        <w:rPr>
          <w:rFonts w:ascii="Times New Roman" w:eastAsia="等线" w:hAnsi="Times New Roman" w:cs="Times New Roman"/>
          <w:color w:val="2021D5"/>
          <w:sz w:val="24"/>
          <w:szCs w:val="32"/>
        </w:rPr>
        <w:t xml:space="preserve">Fig. </w:t>
      </w:r>
      <w:r w:rsidR="00157453">
        <w:rPr>
          <w:rFonts w:ascii="Times New Roman" w:eastAsia="等线" w:hAnsi="Times New Roman" w:cs="Times New Roman"/>
          <w:color w:val="2021D5"/>
          <w:sz w:val="24"/>
          <w:szCs w:val="32"/>
        </w:rPr>
        <w:t>4</w:t>
      </w:r>
      <w:r w:rsidRPr="003F59CA">
        <w:rPr>
          <w:rFonts w:ascii="Times New Roman" w:eastAsia="等线" w:hAnsi="Times New Roman" w:cs="Times New Roman"/>
          <w:color w:val="2021D5"/>
          <w:sz w:val="24"/>
          <w:szCs w:val="32"/>
        </w:rPr>
        <w:t>c and Fig. S</w:t>
      </w:r>
      <w:r w:rsidR="00157453">
        <w:rPr>
          <w:rFonts w:ascii="Times New Roman" w:eastAsia="等线" w:hAnsi="Times New Roman" w:cs="Times New Roman"/>
          <w:color w:val="2021D5"/>
          <w:sz w:val="24"/>
          <w:szCs w:val="32"/>
        </w:rPr>
        <w:t>4</w:t>
      </w:r>
      <w:r w:rsidRPr="003F59CA">
        <w:rPr>
          <w:rFonts w:ascii="Times New Roman" w:eastAsia="等线" w:hAnsi="Times New Roman" w:cs="Times New Roman"/>
          <w:sz w:val="24"/>
          <w:szCs w:val="32"/>
        </w:rPr>
        <w:t xml:space="preserve">), </w:t>
      </w:r>
      <w:proofErr w:type="spellStart"/>
      <w:r w:rsidRPr="003F59CA">
        <w:rPr>
          <w:rFonts w:ascii="Times New Roman" w:eastAsia="等线" w:hAnsi="Times New Roman" w:cs="Times New Roman"/>
          <w:sz w:val="24"/>
          <w:szCs w:val="32"/>
        </w:rPr>
        <w:t>D</w:t>
      </w:r>
      <w:r w:rsidRPr="003F59CA">
        <w:rPr>
          <w:rFonts w:ascii="Times New Roman" w:eastAsia="等线" w:hAnsi="Times New Roman" w:cs="Times New Roman"/>
          <w:sz w:val="24"/>
          <w:szCs w:val="32"/>
          <w:vertAlign w:val="subscript"/>
        </w:rPr>
        <w:t>Li</w:t>
      </w:r>
      <w:proofErr w:type="spellEnd"/>
      <w:r w:rsidRPr="003F59CA">
        <w:rPr>
          <w:rFonts w:ascii="Times New Roman" w:eastAsia="等线" w:hAnsi="Times New Roman" w:cs="Times New Roman"/>
          <w:sz w:val="24"/>
          <w:szCs w:val="32"/>
          <w:vertAlign w:val="subscript"/>
        </w:rPr>
        <w:t>+</w:t>
      </w:r>
      <w:r w:rsidRPr="003F59CA">
        <w:rPr>
          <w:rFonts w:ascii="Times New Roman" w:eastAsia="等线" w:hAnsi="Times New Roman" w:cs="Times New Roman"/>
          <w:sz w:val="24"/>
          <w:szCs w:val="32"/>
        </w:rPr>
        <w:t xml:space="preserve"> of the </w:t>
      </w:r>
      <w:bookmarkStart w:id="13" w:name="_Hlk48326991"/>
      <w:proofErr w:type="spellStart"/>
      <w:r w:rsidRPr="003F59CA">
        <w:rPr>
          <w:rFonts w:ascii="Times New Roman" w:eastAsia="等线" w:hAnsi="Times New Roman" w:cs="Times New Roman"/>
          <w:sz w:val="24"/>
          <w:szCs w:val="32"/>
        </w:rPr>
        <w:t>PSi@C</w:t>
      </w:r>
      <w:proofErr w:type="spellEnd"/>
      <w:r w:rsidRPr="003F59CA">
        <w:rPr>
          <w:rFonts w:ascii="Times New Roman" w:eastAsia="等线" w:hAnsi="Times New Roman" w:cs="Times New Roman"/>
          <w:sz w:val="24"/>
          <w:szCs w:val="32"/>
        </w:rPr>
        <w:t>(N) is calculated as 8.54 × 10</w:t>
      </w:r>
      <w:r w:rsidRPr="003F59CA">
        <w:rPr>
          <w:rFonts w:ascii="Times New Roman" w:eastAsia="等线" w:hAnsi="Times New Roman" w:cs="Times New Roman"/>
          <w:sz w:val="24"/>
          <w:szCs w:val="32"/>
          <w:vertAlign w:val="superscript"/>
        </w:rPr>
        <w:t>−12</w:t>
      </w:r>
      <w:r w:rsidRPr="003F59CA">
        <w:rPr>
          <w:rFonts w:ascii="Times New Roman" w:eastAsia="等线" w:hAnsi="Times New Roman" w:cs="Times New Roman"/>
          <w:sz w:val="24"/>
          <w:szCs w:val="32"/>
        </w:rPr>
        <w:t xml:space="preserve"> cm</w:t>
      </w:r>
      <w:r w:rsidRPr="003F59CA">
        <w:rPr>
          <w:rFonts w:ascii="Times New Roman" w:eastAsia="等线" w:hAnsi="Times New Roman" w:cs="Times New Roman"/>
          <w:sz w:val="24"/>
          <w:szCs w:val="32"/>
          <w:vertAlign w:val="superscript"/>
        </w:rPr>
        <w:t>2</w:t>
      </w:r>
      <w:r w:rsidRPr="003F59CA">
        <w:rPr>
          <w:rFonts w:ascii="Times New Roman" w:eastAsia="等线" w:hAnsi="Times New Roman" w:cs="Times New Roman"/>
          <w:sz w:val="24"/>
          <w:szCs w:val="32"/>
        </w:rPr>
        <w:t xml:space="preserve"> s</w:t>
      </w:r>
      <w:r w:rsidRPr="003F59CA">
        <w:rPr>
          <w:rFonts w:ascii="Times New Roman" w:eastAsia="等线" w:hAnsi="Times New Roman" w:cs="Times New Roman"/>
          <w:sz w:val="24"/>
          <w:szCs w:val="32"/>
          <w:vertAlign w:val="superscript"/>
        </w:rPr>
        <w:t>-</w:t>
      </w:r>
      <w:bookmarkEnd w:id="13"/>
      <w:r w:rsidRPr="003F59CA">
        <w:rPr>
          <w:rFonts w:ascii="Times New Roman" w:eastAsia="等线" w:hAnsi="Times New Roman" w:cs="Times New Roman"/>
          <w:sz w:val="24"/>
          <w:szCs w:val="32"/>
          <w:vertAlign w:val="superscript"/>
        </w:rPr>
        <w:t>1</w:t>
      </w:r>
      <w:r w:rsidRPr="003F59CA">
        <w:rPr>
          <w:rFonts w:ascii="Times New Roman" w:eastAsia="等线" w:hAnsi="Times New Roman" w:cs="Times New Roman"/>
          <w:sz w:val="24"/>
          <w:szCs w:val="32"/>
        </w:rPr>
        <w:t xml:space="preserve">. This indicates that the electrode with </w:t>
      </w:r>
      <w:proofErr w:type="spellStart"/>
      <w:r w:rsidRPr="003F59CA">
        <w:rPr>
          <w:rFonts w:ascii="Times New Roman" w:eastAsia="等线" w:hAnsi="Times New Roman" w:cs="Times New Roman"/>
          <w:sz w:val="24"/>
          <w:szCs w:val="32"/>
        </w:rPr>
        <w:t>PSi@C</w:t>
      </w:r>
      <w:proofErr w:type="spellEnd"/>
      <w:r w:rsidRPr="003F59CA">
        <w:rPr>
          <w:rFonts w:ascii="Times New Roman" w:eastAsia="等线" w:hAnsi="Times New Roman" w:cs="Times New Roman"/>
          <w:sz w:val="24"/>
          <w:szCs w:val="32"/>
        </w:rPr>
        <w:t>(N) as active material has better dynamic behavior (high</w:t>
      </w:r>
      <w:r w:rsidRPr="003F59CA">
        <w:rPr>
          <w:rFonts w:ascii="Times New Roman" w:eastAsia="等线" w:hAnsi="Times New Roman" w:cs="Times New Roman" w:hint="eastAsia"/>
          <w:sz w:val="24"/>
          <w:szCs w:val="32"/>
        </w:rPr>
        <w:t>ly</w:t>
      </w:r>
      <w:r w:rsidRPr="003F59CA">
        <w:rPr>
          <w:rFonts w:ascii="Times New Roman" w:eastAsia="等线" w:hAnsi="Times New Roman" w:cs="Times New Roman"/>
          <w:sz w:val="24"/>
          <w:szCs w:val="32"/>
        </w:rPr>
        <w:t xml:space="preserve"> ion transfer rate). The results are consistent with the cycling performances comparison shown in </w:t>
      </w:r>
      <w:r w:rsidRPr="003F59CA">
        <w:rPr>
          <w:rFonts w:ascii="Times New Roman" w:eastAsia="等线" w:hAnsi="Times New Roman" w:cs="Times New Roman"/>
          <w:color w:val="2122D5"/>
          <w:sz w:val="24"/>
          <w:szCs w:val="32"/>
        </w:rPr>
        <w:t xml:space="preserve">Fig. 4b, </w:t>
      </w:r>
      <w:r w:rsidRPr="003F59CA">
        <w:rPr>
          <w:rFonts w:ascii="Times New Roman" w:eastAsia="等线" w:hAnsi="Times New Roman" w:cs="Times New Roman"/>
          <w:color w:val="000000"/>
          <w:sz w:val="24"/>
          <w:szCs w:val="32"/>
        </w:rPr>
        <w:t>which c</w:t>
      </w:r>
      <w:r w:rsidRPr="003F59CA">
        <w:rPr>
          <w:rFonts w:ascii="Times New Roman" w:eastAsia="等线" w:hAnsi="Times New Roman" w:cs="Times New Roman"/>
          <w:sz w:val="24"/>
          <w:szCs w:val="32"/>
        </w:rPr>
        <w:t xml:space="preserve">onfirms the improvement of the properties by the enhanced structure of </w:t>
      </w:r>
      <w:proofErr w:type="spellStart"/>
      <w:r w:rsidRPr="003F59CA">
        <w:rPr>
          <w:rFonts w:ascii="Times New Roman" w:eastAsia="等线" w:hAnsi="Times New Roman" w:cs="Times New Roman"/>
          <w:sz w:val="24"/>
          <w:szCs w:val="32"/>
        </w:rPr>
        <w:t>PSi@C</w:t>
      </w:r>
      <w:proofErr w:type="spellEnd"/>
      <w:r w:rsidRPr="003F59CA">
        <w:rPr>
          <w:rFonts w:ascii="Times New Roman" w:eastAsia="等线" w:hAnsi="Times New Roman" w:cs="Times New Roman"/>
          <w:sz w:val="24"/>
          <w:szCs w:val="32"/>
        </w:rPr>
        <w:t>(N). In order to further explore the storage behavior of electrochemical Li</w:t>
      </w:r>
      <w:r w:rsidRPr="003F59CA">
        <w:rPr>
          <w:rFonts w:ascii="Times New Roman" w:eastAsia="等线" w:hAnsi="Times New Roman" w:cs="Times New Roman"/>
          <w:sz w:val="24"/>
          <w:szCs w:val="32"/>
          <w:vertAlign w:val="superscript"/>
        </w:rPr>
        <w:t>+</w:t>
      </w:r>
      <w:r w:rsidRPr="003F59CA">
        <w:rPr>
          <w:rFonts w:ascii="Times New Roman" w:eastAsia="等线" w:hAnsi="Times New Roman" w:cs="Times New Roman"/>
          <w:sz w:val="24"/>
          <w:szCs w:val="32"/>
        </w:rPr>
        <w:t xml:space="preserve"> in the electrode, the CV curves of </w:t>
      </w:r>
      <w:proofErr w:type="spellStart"/>
      <w:r w:rsidRPr="003F59CA">
        <w:rPr>
          <w:rFonts w:ascii="Times New Roman" w:eastAsia="等线" w:hAnsi="Times New Roman" w:cs="Times New Roman"/>
          <w:sz w:val="24"/>
          <w:szCs w:val="32"/>
        </w:rPr>
        <w:t>PSi@C</w:t>
      </w:r>
      <w:proofErr w:type="spellEnd"/>
      <w:r w:rsidRPr="003F59CA">
        <w:rPr>
          <w:rFonts w:ascii="Times New Roman" w:eastAsia="等线" w:hAnsi="Times New Roman" w:cs="Times New Roman"/>
          <w:sz w:val="24"/>
          <w:szCs w:val="32"/>
        </w:rPr>
        <w:t>(N) electrode at different scanning rates were detected (F</w:t>
      </w:r>
      <w:r w:rsidRPr="003F59CA">
        <w:rPr>
          <w:rFonts w:ascii="Times New Roman" w:eastAsia="等线" w:hAnsi="Times New Roman" w:cs="Times New Roman" w:hint="eastAsia"/>
          <w:sz w:val="24"/>
          <w:szCs w:val="32"/>
        </w:rPr>
        <w:t>ig</w:t>
      </w:r>
      <w:r w:rsidRPr="003F59CA">
        <w:rPr>
          <w:rFonts w:ascii="Times New Roman" w:eastAsia="等线" w:hAnsi="Times New Roman" w:cs="Times New Roman"/>
          <w:sz w:val="24"/>
          <w:szCs w:val="32"/>
        </w:rPr>
        <w:t>. 5d). When the scanning rate increases from 0.1 mV s</w:t>
      </w:r>
      <w:r w:rsidRPr="003F59CA">
        <w:rPr>
          <w:rFonts w:ascii="Times New Roman" w:eastAsia="等线" w:hAnsi="Times New Roman" w:cs="Times New Roman"/>
          <w:sz w:val="24"/>
          <w:szCs w:val="32"/>
          <w:vertAlign w:val="superscript"/>
        </w:rPr>
        <w:t>-1</w:t>
      </w:r>
      <w:r w:rsidRPr="003F59CA">
        <w:rPr>
          <w:rFonts w:ascii="Times New Roman" w:eastAsia="等线" w:hAnsi="Times New Roman" w:cs="Times New Roman"/>
          <w:sz w:val="24"/>
          <w:szCs w:val="32"/>
        </w:rPr>
        <w:t xml:space="preserve"> to 0.5 mV S</w:t>
      </w:r>
      <w:r w:rsidRPr="003F59CA">
        <w:rPr>
          <w:rFonts w:ascii="Times New Roman" w:eastAsia="等线" w:hAnsi="Times New Roman" w:cs="Times New Roman"/>
          <w:sz w:val="24"/>
          <w:szCs w:val="32"/>
          <w:vertAlign w:val="superscript"/>
        </w:rPr>
        <w:t>-1</w:t>
      </w:r>
      <w:r w:rsidRPr="003F59CA">
        <w:rPr>
          <w:rFonts w:ascii="Times New Roman" w:eastAsia="等线" w:hAnsi="Times New Roman" w:cs="Times New Roman"/>
          <w:sz w:val="24"/>
          <w:szCs w:val="32"/>
        </w:rPr>
        <w:t>, the redox peak current increases gradually, indicating the rapid reaction kinetics and high reversibility of the Li</w:t>
      </w:r>
      <w:r w:rsidRPr="003F59CA">
        <w:rPr>
          <w:rFonts w:ascii="Times New Roman" w:eastAsia="等线" w:hAnsi="Times New Roman" w:cs="Times New Roman"/>
          <w:sz w:val="24"/>
          <w:szCs w:val="32"/>
          <w:vertAlign w:val="superscript"/>
        </w:rPr>
        <w:t xml:space="preserve">+ </w:t>
      </w:r>
      <w:r w:rsidRPr="003F59CA">
        <w:rPr>
          <w:rFonts w:ascii="Times New Roman" w:eastAsia="等线" w:hAnsi="Times New Roman" w:cs="Times New Roman"/>
          <w:sz w:val="24"/>
          <w:szCs w:val="32"/>
        </w:rPr>
        <w:t xml:space="preserve">storage process. In CV test, the relationship between peak current (I) and scanning speed (ν) is described by equation (4) </w:t>
      </w:r>
      <w:r w:rsidRPr="003F59CA">
        <w:rPr>
          <w:rFonts w:ascii="Times New Roman" w:eastAsia="等线" w:hAnsi="Times New Roman" w:cs="Times New Roman"/>
          <w:color w:val="00B0F0"/>
          <w:sz w:val="24"/>
          <w:szCs w:val="32"/>
        </w:rPr>
        <w:t>[38,39]</w:t>
      </w:r>
      <w:r w:rsidRPr="003F59CA">
        <w:rPr>
          <w:rFonts w:ascii="Times New Roman" w:eastAsia="等线" w:hAnsi="Times New Roman" w:cs="Times New Roman"/>
          <w:sz w:val="24"/>
          <w:szCs w:val="32"/>
        </w:rPr>
        <w:t>:</w:t>
      </w:r>
    </w:p>
    <w:p w14:paraId="60CD154D" w14:textId="77777777" w:rsidR="00556D95" w:rsidRPr="003F59CA" w:rsidRDefault="00556D95" w:rsidP="00556D95">
      <w:pPr>
        <w:spacing w:line="360" w:lineRule="auto"/>
        <w:jc w:val="right"/>
        <w:rPr>
          <w:rFonts w:ascii="Times New Roman" w:eastAsia="等线" w:hAnsi="Times New Roman" w:cs="Times New Roman"/>
          <w:sz w:val="24"/>
          <w:szCs w:val="32"/>
        </w:rPr>
      </w:pPr>
      <w:r w:rsidRPr="003F59CA">
        <w:rPr>
          <w:rFonts w:ascii="Times New Roman" w:eastAsia="等线" w:hAnsi="Times New Roman" w:cs="Times New Roman"/>
          <w:sz w:val="24"/>
          <w:szCs w:val="32"/>
        </w:rPr>
        <w:t xml:space="preserve">I = </w:t>
      </w:r>
      <w:proofErr w:type="spellStart"/>
      <w:r w:rsidRPr="003F59CA">
        <w:rPr>
          <w:rFonts w:ascii="Times New Roman" w:eastAsia="等线" w:hAnsi="Times New Roman" w:cs="Times New Roman"/>
          <w:sz w:val="24"/>
          <w:szCs w:val="32"/>
        </w:rPr>
        <w:t>aν</w:t>
      </w:r>
      <w:r w:rsidRPr="003F59CA">
        <w:rPr>
          <w:rFonts w:ascii="Times New Roman" w:eastAsia="等线" w:hAnsi="Times New Roman" w:cs="Times New Roman"/>
          <w:sz w:val="24"/>
          <w:szCs w:val="32"/>
          <w:vertAlign w:val="superscript"/>
        </w:rPr>
        <w:t>b</w:t>
      </w:r>
      <w:proofErr w:type="spellEnd"/>
      <w:r w:rsidRPr="003F59CA">
        <w:rPr>
          <w:rFonts w:ascii="Times New Roman" w:eastAsia="等线" w:hAnsi="Times New Roman" w:cs="Times New Roman"/>
          <w:sz w:val="24"/>
          <w:szCs w:val="32"/>
        </w:rPr>
        <w:t xml:space="preserve">        Eq. (4)</w:t>
      </w:r>
    </w:p>
    <w:p w14:paraId="36B70736" w14:textId="39AEEBEA" w:rsidR="00556D95" w:rsidRPr="003F59CA" w:rsidRDefault="00556D95" w:rsidP="00556D95">
      <w:pPr>
        <w:spacing w:line="360" w:lineRule="auto"/>
        <w:ind w:firstLineChars="200" w:firstLine="480"/>
        <w:rPr>
          <w:rFonts w:ascii="Times New Roman" w:eastAsia="等线" w:hAnsi="Times New Roman" w:cs="Times New Roman"/>
          <w:sz w:val="24"/>
          <w:szCs w:val="32"/>
        </w:rPr>
      </w:pPr>
      <w:r w:rsidRPr="003F59CA">
        <w:rPr>
          <w:rFonts w:ascii="Times New Roman" w:eastAsia="等线" w:hAnsi="Times New Roman" w:cs="Times New Roman"/>
          <w:bCs/>
          <w:color w:val="0D0D0D"/>
          <w:sz w:val="24"/>
          <w:szCs w:val="24"/>
        </w:rPr>
        <w:t xml:space="preserve">The slope of log(I)-log(ν) is b. When b = 0.5, the electrode reaction is influenced by diffusion control, while when </w:t>
      </w:r>
      <w:r w:rsidRPr="003F59CA">
        <w:rPr>
          <w:rFonts w:ascii="Times New Roman" w:eastAsia="等线" w:hAnsi="Times New Roman" w:cs="Times New Roman" w:hint="eastAsia"/>
          <w:bCs/>
          <w:color w:val="0D0D0D"/>
          <w:sz w:val="24"/>
          <w:szCs w:val="24"/>
        </w:rPr>
        <w:t>b</w:t>
      </w:r>
      <w:r w:rsidRPr="003F59CA">
        <w:rPr>
          <w:rFonts w:ascii="Times New Roman" w:eastAsia="等线" w:hAnsi="Times New Roman" w:cs="Times New Roman"/>
          <w:bCs/>
          <w:color w:val="0D0D0D"/>
          <w:sz w:val="24"/>
          <w:szCs w:val="24"/>
        </w:rPr>
        <w:t xml:space="preserve"> = 1.0, the electrochemical reaction is influenced by surface reaction control. As shown in </w:t>
      </w:r>
      <w:r w:rsidRPr="003F59CA">
        <w:rPr>
          <w:rFonts w:ascii="Times New Roman" w:eastAsia="等线" w:hAnsi="Times New Roman" w:cs="Times New Roman"/>
          <w:bCs/>
          <w:color w:val="0000FF"/>
          <w:sz w:val="24"/>
          <w:szCs w:val="24"/>
        </w:rPr>
        <w:t xml:space="preserve">Fig. </w:t>
      </w:r>
      <w:r w:rsidR="00157453">
        <w:rPr>
          <w:rFonts w:ascii="Times New Roman" w:eastAsia="等线" w:hAnsi="Times New Roman" w:cs="Times New Roman"/>
          <w:bCs/>
          <w:color w:val="0000FF"/>
          <w:sz w:val="24"/>
          <w:szCs w:val="24"/>
        </w:rPr>
        <w:t>4</w:t>
      </w:r>
      <w:r w:rsidRPr="003F59CA">
        <w:rPr>
          <w:rFonts w:ascii="Times New Roman" w:eastAsia="等线" w:hAnsi="Times New Roman" w:cs="Times New Roman"/>
          <w:bCs/>
          <w:color w:val="0000FF"/>
          <w:sz w:val="24"/>
          <w:szCs w:val="24"/>
        </w:rPr>
        <w:t>e</w:t>
      </w:r>
      <w:r w:rsidRPr="003F59CA">
        <w:rPr>
          <w:rFonts w:ascii="Times New Roman" w:eastAsia="等线" w:hAnsi="Times New Roman" w:cs="Times New Roman"/>
          <w:bCs/>
          <w:color w:val="0D0D0D"/>
          <w:sz w:val="24"/>
          <w:szCs w:val="24"/>
        </w:rPr>
        <w:t>, when the scanning rate is 0.1 ~ 0.6 mV s</w:t>
      </w:r>
      <w:r w:rsidRPr="003F59CA">
        <w:rPr>
          <w:rFonts w:ascii="Times New Roman" w:eastAsia="等线" w:hAnsi="Times New Roman" w:cs="Times New Roman"/>
          <w:bCs/>
          <w:color w:val="0D0D0D"/>
          <w:sz w:val="24"/>
          <w:szCs w:val="24"/>
          <w:vertAlign w:val="superscript"/>
        </w:rPr>
        <w:t>-1</w:t>
      </w:r>
      <w:r w:rsidRPr="003F59CA">
        <w:rPr>
          <w:rFonts w:ascii="Times New Roman" w:eastAsia="等线" w:hAnsi="Times New Roman" w:cs="Times New Roman"/>
          <w:bCs/>
          <w:color w:val="0D0D0D"/>
          <w:sz w:val="24"/>
          <w:szCs w:val="24"/>
        </w:rPr>
        <w:t>, there is a good linear relationship between log(</w:t>
      </w:r>
      <w:proofErr w:type="spellStart"/>
      <w:r w:rsidRPr="003F59CA">
        <w:rPr>
          <w:rFonts w:ascii="Times New Roman" w:eastAsia="等线" w:hAnsi="Times New Roman" w:cs="Times New Roman"/>
          <w:bCs/>
          <w:color w:val="0D0D0D"/>
          <w:sz w:val="24"/>
          <w:szCs w:val="24"/>
        </w:rPr>
        <w:t>i</w:t>
      </w:r>
      <w:proofErr w:type="spellEnd"/>
      <w:r w:rsidRPr="003F59CA">
        <w:rPr>
          <w:rFonts w:ascii="Times New Roman" w:eastAsia="等线" w:hAnsi="Times New Roman" w:cs="Times New Roman"/>
          <w:bCs/>
          <w:color w:val="0D0D0D"/>
          <w:sz w:val="24"/>
          <w:szCs w:val="24"/>
        </w:rPr>
        <w:t xml:space="preserve">) and log(ν). The values of b are 0.67 and 0.87 respectively, indicating that the electrochemical reaction kinetics of </w:t>
      </w:r>
      <w:proofErr w:type="spellStart"/>
      <w:r w:rsidRPr="003F59CA">
        <w:rPr>
          <w:rFonts w:ascii="Times New Roman" w:eastAsia="等线" w:hAnsi="Times New Roman" w:cs="Times New Roman"/>
          <w:bCs/>
          <w:color w:val="0D0D0D"/>
          <w:sz w:val="24"/>
          <w:szCs w:val="24"/>
        </w:rPr>
        <w:t>PSi@C</w:t>
      </w:r>
      <w:proofErr w:type="spellEnd"/>
      <w:r w:rsidRPr="003F59CA">
        <w:rPr>
          <w:rFonts w:ascii="Times New Roman" w:eastAsia="等线" w:hAnsi="Times New Roman" w:cs="Times New Roman"/>
          <w:bCs/>
          <w:color w:val="0D0D0D"/>
          <w:sz w:val="24"/>
          <w:szCs w:val="24"/>
        </w:rPr>
        <w:t xml:space="preserve">(N) electrode may be controlled by diffusion. In addition, the </w:t>
      </w:r>
      <w:proofErr w:type="spellStart"/>
      <w:r w:rsidRPr="003F59CA">
        <w:rPr>
          <w:rFonts w:ascii="Times New Roman" w:eastAsia="等线" w:hAnsi="Times New Roman" w:cs="Times New Roman"/>
          <w:bCs/>
          <w:color w:val="0D0D0D"/>
          <w:sz w:val="24"/>
          <w:szCs w:val="24"/>
        </w:rPr>
        <w:t>PSi@C</w:t>
      </w:r>
      <w:proofErr w:type="spellEnd"/>
      <w:r w:rsidRPr="003F59CA">
        <w:rPr>
          <w:rFonts w:ascii="Times New Roman" w:eastAsia="等线" w:hAnsi="Times New Roman" w:cs="Times New Roman"/>
          <w:bCs/>
          <w:color w:val="0D0D0D"/>
          <w:sz w:val="24"/>
          <w:szCs w:val="24"/>
        </w:rPr>
        <w:t>(N) electrode achieves high rate capacity at high current density, which may be related to the capacity control mechanism of lithium storage. The capacitive contribution was obtained with the following equation:</w:t>
      </w:r>
    </w:p>
    <w:p w14:paraId="269C6D19" w14:textId="77777777" w:rsidR="00556D95" w:rsidRPr="003F59CA" w:rsidRDefault="00556D95" w:rsidP="00556D95">
      <w:pPr>
        <w:spacing w:line="360" w:lineRule="auto"/>
        <w:ind w:firstLineChars="1200" w:firstLine="2880"/>
        <w:jc w:val="right"/>
        <w:rPr>
          <w:rFonts w:ascii="Times New Roman" w:eastAsia="等线" w:hAnsi="Times New Roman" w:cs="Times New Roman"/>
          <w:bCs/>
          <w:color w:val="0D0D0D"/>
          <w:sz w:val="24"/>
          <w:szCs w:val="24"/>
        </w:rPr>
      </w:pPr>
      <w:proofErr w:type="spellStart"/>
      <w:r w:rsidRPr="003F59CA">
        <w:rPr>
          <w:rFonts w:ascii="Times New Roman" w:eastAsia="等线" w:hAnsi="Times New Roman" w:cs="Times New Roman"/>
          <w:bCs/>
          <w:i/>
          <w:color w:val="0D0D0D"/>
          <w:sz w:val="24"/>
          <w:szCs w:val="24"/>
        </w:rPr>
        <w:lastRenderedPageBreak/>
        <w:t>i</w:t>
      </w:r>
      <w:proofErr w:type="spellEnd"/>
      <w:r w:rsidRPr="003F59CA">
        <w:rPr>
          <w:rFonts w:ascii="Times New Roman" w:eastAsia="等线" w:hAnsi="Times New Roman" w:cs="Times New Roman"/>
          <w:bCs/>
          <w:i/>
          <w:color w:val="0D0D0D"/>
          <w:sz w:val="24"/>
          <w:szCs w:val="24"/>
        </w:rPr>
        <w:t xml:space="preserve"> = k</w:t>
      </w:r>
      <w:r w:rsidRPr="003F59CA">
        <w:rPr>
          <w:rFonts w:ascii="Times New Roman" w:eastAsia="等线" w:hAnsi="Times New Roman" w:cs="Times New Roman"/>
          <w:bCs/>
          <w:i/>
          <w:color w:val="0D0D0D"/>
          <w:sz w:val="24"/>
          <w:szCs w:val="24"/>
          <w:vertAlign w:val="subscript"/>
        </w:rPr>
        <w:t>1</w:t>
      </w:r>
      <w:r w:rsidRPr="003F59CA">
        <w:rPr>
          <w:rFonts w:ascii="Times New Roman" w:eastAsia="等线" w:hAnsi="Times New Roman" w:cs="Times New Roman"/>
          <w:bCs/>
          <w:i/>
          <w:color w:val="0D0D0D"/>
          <w:sz w:val="24"/>
          <w:szCs w:val="24"/>
        </w:rPr>
        <w:t>ν + k</w:t>
      </w:r>
      <w:r w:rsidRPr="003F59CA">
        <w:rPr>
          <w:rFonts w:ascii="Times New Roman" w:eastAsia="等线" w:hAnsi="Times New Roman" w:cs="Times New Roman"/>
          <w:bCs/>
          <w:i/>
          <w:color w:val="0D0D0D"/>
          <w:sz w:val="24"/>
          <w:szCs w:val="24"/>
          <w:vertAlign w:val="subscript"/>
        </w:rPr>
        <w:t>2</w:t>
      </w:r>
      <w:r w:rsidRPr="003F59CA">
        <w:rPr>
          <w:rFonts w:ascii="Times New Roman" w:eastAsia="等线" w:hAnsi="Times New Roman" w:cs="Times New Roman"/>
          <w:bCs/>
          <w:i/>
          <w:color w:val="0D0D0D"/>
          <w:sz w:val="24"/>
          <w:szCs w:val="24"/>
        </w:rPr>
        <w:t>ν</w:t>
      </w:r>
      <w:r w:rsidRPr="003F59CA">
        <w:rPr>
          <w:rFonts w:ascii="Times New Roman" w:eastAsia="等线" w:hAnsi="Times New Roman" w:cs="Times New Roman"/>
          <w:bCs/>
          <w:color w:val="0D0D0D"/>
          <w:sz w:val="24"/>
          <w:szCs w:val="24"/>
          <w:vertAlign w:val="superscript"/>
        </w:rPr>
        <w:t>1/2</w:t>
      </w:r>
      <w:r w:rsidRPr="003F59CA">
        <w:rPr>
          <w:rFonts w:ascii="Times New Roman" w:eastAsia="等线" w:hAnsi="Times New Roman" w:cs="Times New Roman"/>
          <w:bCs/>
          <w:color w:val="0D0D0D"/>
          <w:sz w:val="24"/>
          <w:szCs w:val="24"/>
        </w:rPr>
        <w:t xml:space="preserve">    Eq. (5)</w:t>
      </w:r>
    </w:p>
    <w:p w14:paraId="5A1220B0" w14:textId="2A79A90C" w:rsidR="00556D95" w:rsidRPr="003F59CA" w:rsidRDefault="00556D95" w:rsidP="00556D95">
      <w:pPr>
        <w:spacing w:line="360" w:lineRule="auto"/>
        <w:rPr>
          <w:rFonts w:ascii="Times New Roman" w:eastAsia="等线" w:hAnsi="Times New Roman" w:cs="Times New Roman"/>
          <w:sz w:val="24"/>
          <w:szCs w:val="32"/>
        </w:rPr>
      </w:pPr>
      <w:r w:rsidRPr="003F59CA">
        <w:rPr>
          <w:rFonts w:ascii="Times New Roman" w:eastAsia="等线" w:hAnsi="Times New Roman" w:cs="Times New Roman"/>
          <w:color w:val="0D0D0D"/>
          <w:sz w:val="24"/>
          <w:szCs w:val="24"/>
        </w:rPr>
        <w:t>Where</w:t>
      </w:r>
      <w:r w:rsidRPr="003F59CA">
        <w:rPr>
          <w:rFonts w:ascii="Times New Roman" w:eastAsia="等线" w:hAnsi="Times New Roman" w:cs="Times New Roman"/>
          <w:bCs/>
          <w:i/>
          <w:color w:val="0D0D0D"/>
          <w:sz w:val="24"/>
          <w:szCs w:val="24"/>
        </w:rPr>
        <w:t xml:space="preserve"> </w:t>
      </w:r>
      <w:proofErr w:type="spellStart"/>
      <w:r w:rsidRPr="003F59CA">
        <w:rPr>
          <w:rFonts w:ascii="Times New Roman" w:eastAsia="等线" w:hAnsi="Times New Roman" w:cs="Times New Roman"/>
          <w:bCs/>
          <w:i/>
          <w:color w:val="0D0D0D"/>
          <w:sz w:val="24"/>
          <w:szCs w:val="24"/>
        </w:rPr>
        <w:t>i</w:t>
      </w:r>
      <w:proofErr w:type="spellEnd"/>
      <w:r w:rsidRPr="003F59CA">
        <w:rPr>
          <w:rFonts w:ascii="Times New Roman" w:eastAsia="等线" w:hAnsi="Times New Roman" w:cs="Times New Roman"/>
          <w:color w:val="0D0D0D"/>
          <w:sz w:val="24"/>
          <w:szCs w:val="24"/>
        </w:rPr>
        <w:t xml:space="preserve"> (V) represents the total current response, </w:t>
      </w:r>
      <w:r w:rsidRPr="003F59CA">
        <w:rPr>
          <w:rFonts w:ascii="Times New Roman" w:eastAsia="等线" w:hAnsi="Times New Roman" w:cs="Times New Roman"/>
          <w:bCs/>
          <w:i/>
          <w:color w:val="0D0D0D"/>
          <w:sz w:val="24"/>
          <w:szCs w:val="24"/>
        </w:rPr>
        <w:t>k</w:t>
      </w:r>
      <w:r w:rsidRPr="003F59CA">
        <w:rPr>
          <w:rFonts w:ascii="Times New Roman" w:eastAsia="等线" w:hAnsi="Times New Roman" w:cs="Times New Roman"/>
          <w:bCs/>
          <w:color w:val="0D0D0D"/>
          <w:sz w:val="24"/>
          <w:szCs w:val="24"/>
          <w:vertAlign w:val="subscript"/>
        </w:rPr>
        <w:t>1</w:t>
      </w:r>
      <w:r w:rsidRPr="003F59CA">
        <w:rPr>
          <w:rFonts w:ascii="Times New Roman" w:eastAsia="等线" w:hAnsi="Times New Roman" w:cs="Times New Roman"/>
          <w:bCs/>
          <w:color w:val="0D0D0D"/>
          <w:sz w:val="24"/>
          <w:szCs w:val="24"/>
        </w:rPr>
        <w:t xml:space="preserve">ν and </w:t>
      </w:r>
      <w:r w:rsidRPr="003F59CA">
        <w:rPr>
          <w:rFonts w:ascii="Times New Roman" w:eastAsia="等线" w:hAnsi="Times New Roman" w:cs="Times New Roman"/>
          <w:bCs/>
          <w:i/>
          <w:color w:val="0D0D0D"/>
          <w:sz w:val="24"/>
          <w:szCs w:val="24"/>
        </w:rPr>
        <w:t>k</w:t>
      </w:r>
      <w:r w:rsidRPr="003F59CA">
        <w:rPr>
          <w:rFonts w:ascii="Times New Roman" w:eastAsia="等线" w:hAnsi="Times New Roman" w:cs="Times New Roman"/>
          <w:bCs/>
          <w:color w:val="0D0D0D"/>
          <w:sz w:val="24"/>
          <w:szCs w:val="24"/>
          <w:vertAlign w:val="subscript"/>
        </w:rPr>
        <w:t>2</w:t>
      </w:r>
      <w:r w:rsidRPr="003F59CA">
        <w:rPr>
          <w:rFonts w:ascii="Times New Roman" w:eastAsia="等线" w:hAnsi="Times New Roman" w:cs="Times New Roman"/>
          <w:bCs/>
          <w:i/>
          <w:color w:val="0D0D0D"/>
          <w:sz w:val="24"/>
          <w:szCs w:val="24"/>
        </w:rPr>
        <w:t>ν</w:t>
      </w:r>
      <w:r w:rsidRPr="003F59CA">
        <w:rPr>
          <w:rFonts w:ascii="Times New Roman" w:eastAsia="等线" w:hAnsi="Times New Roman" w:cs="Times New Roman"/>
          <w:bCs/>
          <w:color w:val="0D0D0D"/>
          <w:sz w:val="24"/>
          <w:szCs w:val="24"/>
          <w:vertAlign w:val="superscript"/>
        </w:rPr>
        <w:t>1/2</w:t>
      </w:r>
      <w:r w:rsidRPr="003F59CA">
        <w:rPr>
          <w:rFonts w:ascii="Times New Roman" w:eastAsia="等线" w:hAnsi="Times New Roman" w:cs="Times New Roman"/>
          <w:color w:val="0D0D0D"/>
          <w:sz w:val="24"/>
          <w:szCs w:val="24"/>
        </w:rPr>
        <w:t xml:space="preserve"> respectively represent the capacitor contribution and diffusion control process under a given voltage </w:t>
      </w:r>
      <w:r w:rsidRPr="003F59CA">
        <w:rPr>
          <w:rFonts w:ascii="Times New Roman" w:eastAsia="等线" w:hAnsi="Times New Roman" w:cs="Times New Roman"/>
          <w:bCs/>
          <w:i/>
          <w:color w:val="0D0D0D"/>
          <w:sz w:val="24"/>
          <w:szCs w:val="24"/>
        </w:rPr>
        <w:t>V</w:t>
      </w:r>
      <w:r w:rsidRPr="003F59CA">
        <w:rPr>
          <w:rFonts w:ascii="Times New Roman" w:eastAsia="等线" w:hAnsi="Times New Roman" w:cs="Times New Roman"/>
          <w:color w:val="0D0D0D"/>
          <w:sz w:val="24"/>
          <w:szCs w:val="24"/>
        </w:rPr>
        <w:t xml:space="preserve">. After plotting </w:t>
      </w:r>
      <w:r w:rsidRPr="003F59CA">
        <w:rPr>
          <w:rFonts w:ascii="Times New Roman" w:eastAsia="等线" w:hAnsi="Times New Roman" w:cs="Times New Roman"/>
          <w:bCs/>
          <w:i/>
          <w:color w:val="0D0D0D"/>
          <w:sz w:val="24"/>
          <w:szCs w:val="24"/>
        </w:rPr>
        <w:t>ν</w:t>
      </w:r>
      <w:r w:rsidRPr="003F59CA">
        <w:rPr>
          <w:rFonts w:ascii="Times New Roman" w:eastAsia="等线" w:hAnsi="Times New Roman" w:cs="Times New Roman"/>
          <w:bCs/>
          <w:color w:val="0D0D0D"/>
          <w:sz w:val="24"/>
          <w:szCs w:val="24"/>
          <w:vertAlign w:val="superscript"/>
        </w:rPr>
        <w:t>1/2</w:t>
      </w:r>
      <w:r w:rsidRPr="003F59CA">
        <w:rPr>
          <w:rFonts w:ascii="Times New Roman" w:eastAsia="等线" w:hAnsi="Times New Roman" w:cs="Times New Roman"/>
          <w:bCs/>
          <w:color w:val="0D0D0D"/>
          <w:sz w:val="24"/>
          <w:szCs w:val="24"/>
        </w:rPr>
        <w:t xml:space="preserve"> </w:t>
      </w:r>
      <w:r w:rsidRPr="003F59CA">
        <w:rPr>
          <w:rFonts w:ascii="Times New Roman" w:eastAsia="等线" w:hAnsi="Times New Roman" w:cs="Times New Roman"/>
          <w:color w:val="0D0D0D"/>
          <w:sz w:val="24"/>
          <w:szCs w:val="24"/>
        </w:rPr>
        <w:t xml:space="preserve">and </w:t>
      </w:r>
      <w:proofErr w:type="spellStart"/>
      <w:r w:rsidRPr="003F59CA">
        <w:rPr>
          <w:rFonts w:ascii="Times New Roman" w:eastAsia="等线" w:hAnsi="Times New Roman" w:cs="Times New Roman"/>
          <w:bCs/>
          <w:i/>
          <w:color w:val="0D0D0D"/>
          <w:sz w:val="24"/>
          <w:szCs w:val="24"/>
        </w:rPr>
        <w:t>i</w:t>
      </w:r>
      <w:proofErr w:type="spellEnd"/>
      <w:r w:rsidRPr="003F59CA">
        <w:rPr>
          <w:rFonts w:ascii="Times New Roman" w:eastAsia="等线" w:hAnsi="Times New Roman" w:cs="Times New Roman"/>
          <w:bCs/>
          <w:i/>
          <w:color w:val="0D0D0D"/>
          <w:sz w:val="24"/>
          <w:szCs w:val="24"/>
        </w:rPr>
        <w:t>/ν</w:t>
      </w:r>
      <w:r w:rsidRPr="003F59CA">
        <w:rPr>
          <w:rFonts w:ascii="Times New Roman" w:eastAsia="等线" w:hAnsi="Times New Roman" w:cs="Times New Roman"/>
          <w:bCs/>
          <w:color w:val="0D0D0D"/>
          <w:sz w:val="24"/>
          <w:szCs w:val="24"/>
          <w:vertAlign w:val="superscript"/>
        </w:rPr>
        <w:t>1/2</w:t>
      </w:r>
      <w:r w:rsidRPr="003F59CA">
        <w:rPr>
          <w:rFonts w:ascii="Times New Roman" w:eastAsia="等线" w:hAnsi="Times New Roman" w:cs="Times New Roman"/>
          <w:color w:val="0D0D0D"/>
          <w:sz w:val="24"/>
          <w:szCs w:val="24"/>
        </w:rPr>
        <w:t xml:space="preserve">, the values of </w:t>
      </w:r>
      <w:r w:rsidRPr="003F59CA">
        <w:rPr>
          <w:rFonts w:ascii="Times New Roman" w:eastAsia="等线" w:hAnsi="Times New Roman" w:cs="Times New Roman"/>
          <w:bCs/>
          <w:i/>
          <w:color w:val="0D0D0D"/>
          <w:sz w:val="24"/>
          <w:szCs w:val="24"/>
        </w:rPr>
        <w:t>k</w:t>
      </w:r>
      <w:r w:rsidRPr="003F59CA">
        <w:rPr>
          <w:rFonts w:ascii="Times New Roman" w:eastAsia="等线" w:hAnsi="Times New Roman" w:cs="Times New Roman"/>
          <w:bCs/>
          <w:color w:val="0D0D0D"/>
          <w:sz w:val="24"/>
          <w:szCs w:val="24"/>
          <w:vertAlign w:val="subscript"/>
        </w:rPr>
        <w:t>1</w:t>
      </w:r>
      <w:r w:rsidRPr="003F59CA">
        <w:rPr>
          <w:rFonts w:ascii="Times New Roman" w:eastAsia="等线" w:hAnsi="Times New Roman" w:cs="Times New Roman"/>
          <w:color w:val="0D0D0D"/>
          <w:sz w:val="24"/>
          <w:szCs w:val="24"/>
        </w:rPr>
        <w:t xml:space="preserve">and </w:t>
      </w:r>
      <w:r w:rsidRPr="003F59CA">
        <w:rPr>
          <w:rFonts w:ascii="Times New Roman" w:eastAsia="等线" w:hAnsi="Times New Roman" w:cs="Times New Roman"/>
          <w:bCs/>
          <w:i/>
          <w:color w:val="0D0D0D"/>
          <w:sz w:val="24"/>
          <w:szCs w:val="24"/>
        </w:rPr>
        <w:t>k</w:t>
      </w:r>
      <w:r w:rsidRPr="003F59CA">
        <w:rPr>
          <w:rFonts w:ascii="Times New Roman" w:eastAsia="等线" w:hAnsi="Times New Roman" w:cs="Times New Roman"/>
          <w:bCs/>
          <w:color w:val="0D0D0D"/>
          <w:sz w:val="24"/>
          <w:szCs w:val="24"/>
          <w:vertAlign w:val="subscript"/>
        </w:rPr>
        <w:t>2</w:t>
      </w:r>
      <w:r w:rsidRPr="003F59CA">
        <w:rPr>
          <w:rFonts w:ascii="Times New Roman" w:eastAsia="等线" w:hAnsi="Times New Roman" w:cs="Times New Roman"/>
          <w:color w:val="0D0D0D"/>
          <w:sz w:val="24"/>
          <w:szCs w:val="24"/>
        </w:rPr>
        <w:t xml:space="preserve"> are calculated. Contribution rates of capacitance control and diffusion control charges at different scanning rates are shown in </w:t>
      </w:r>
      <w:r w:rsidRPr="003F59CA">
        <w:rPr>
          <w:rFonts w:ascii="Times New Roman" w:eastAsia="等线" w:hAnsi="Times New Roman" w:cs="Times New Roman"/>
          <w:bCs/>
          <w:color w:val="0000FF"/>
          <w:sz w:val="24"/>
          <w:szCs w:val="24"/>
        </w:rPr>
        <w:t xml:space="preserve">Fig. </w:t>
      </w:r>
      <w:r w:rsidR="00157453">
        <w:rPr>
          <w:rFonts w:ascii="Times New Roman" w:eastAsia="等线" w:hAnsi="Times New Roman" w:cs="Times New Roman"/>
          <w:bCs/>
          <w:color w:val="0000FF"/>
          <w:sz w:val="24"/>
          <w:szCs w:val="24"/>
        </w:rPr>
        <w:t>4</w:t>
      </w:r>
      <w:r w:rsidRPr="003F59CA">
        <w:rPr>
          <w:rFonts w:ascii="Times New Roman" w:eastAsia="等线" w:hAnsi="Times New Roman" w:cs="Times New Roman"/>
          <w:bCs/>
          <w:color w:val="0000FF"/>
          <w:sz w:val="24"/>
          <w:szCs w:val="24"/>
        </w:rPr>
        <w:t>f</w:t>
      </w:r>
      <w:r w:rsidRPr="003F59CA">
        <w:rPr>
          <w:rFonts w:ascii="Times New Roman" w:eastAsia="等线" w:hAnsi="Times New Roman" w:cs="Times New Roman"/>
          <w:color w:val="0D0D0D"/>
          <w:sz w:val="24"/>
          <w:szCs w:val="24"/>
        </w:rPr>
        <w:t>. The results show that capacitive behavior plays a dominant role in the storage/release of Li</w:t>
      </w:r>
      <w:r w:rsidRPr="003F59CA">
        <w:rPr>
          <w:rFonts w:ascii="Times New Roman" w:eastAsia="等线" w:hAnsi="Times New Roman" w:cs="Times New Roman"/>
          <w:color w:val="0D0D0D"/>
          <w:sz w:val="24"/>
          <w:szCs w:val="24"/>
          <w:vertAlign w:val="superscript"/>
        </w:rPr>
        <w:t>+</w:t>
      </w:r>
      <w:r w:rsidRPr="003F59CA">
        <w:rPr>
          <w:rFonts w:ascii="Times New Roman" w:eastAsia="等线" w:hAnsi="Times New Roman" w:cs="Times New Roman"/>
          <w:color w:val="0D0D0D"/>
          <w:sz w:val="24"/>
          <w:szCs w:val="24"/>
        </w:rPr>
        <w:t xml:space="preserve"> at high scanning rates, and reveal the fast charge-discharge characteristics of capacitive storage mechanism. Th</w:t>
      </w:r>
      <w:r w:rsidRPr="003F59CA">
        <w:rPr>
          <w:rFonts w:ascii="Times New Roman" w:eastAsia="等线" w:hAnsi="Times New Roman" w:cs="Times New Roman" w:hint="eastAsia"/>
          <w:color w:val="0D0D0D"/>
          <w:sz w:val="24"/>
          <w:szCs w:val="24"/>
        </w:rPr>
        <w:t>e</w:t>
      </w:r>
      <w:r w:rsidRPr="003F59CA">
        <w:rPr>
          <w:rFonts w:ascii="Times New Roman" w:eastAsia="等线" w:hAnsi="Times New Roman" w:cs="Times New Roman"/>
          <w:color w:val="0D0D0D"/>
          <w:sz w:val="24"/>
          <w:szCs w:val="24"/>
        </w:rPr>
        <w:t xml:space="preserve"> behavior may be attributed to </w:t>
      </w:r>
      <w:r w:rsidRPr="003F59CA">
        <w:rPr>
          <w:rFonts w:ascii="Times New Roman" w:eastAsia="等线" w:hAnsi="Times New Roman" w:cs="Times New Roman"/>
          <w:bCs/>
          <w:color w:val="0D0D0D"/>
          <w:sz w:val="24"/>
          <w:szCs w:val="24"/>
        </w:rPr>
        <w:t xml:space="preserve">the insertion of N-doped carbon layer, which has enhanced the connection between the electrolyte and active materials, as well as improved the pseudocapacitive behavior. Thus, the </w:t>
      </w:r>
      <w:r w:rsidRPr="003F59CA">
        <w:rPr>
          <w:rFonts w:ascii="Times New Roman" w:eastAsia="等线" w:hAnsi="Times New Roman" w:cs="Times New Roman" w:hint="eastAsia"/>
          <w:sz w:val="24"/>
          <w:szCs w:val="32"/>
        </w:rPr>
        <w:t>k</w:t>
      </w:r>
      <w:r w:rsidRPr="003F59CA">
        <w:rPr>
          <w:rFonts w:ascii="Times New Roman" w:eastAsia="等线" w:hAnsi="Times New Roman" w:cs="Times New Roman"/>
          <w:sz w:val="24"/>
          <w:szCs w:val="32"/>
        </w:rPr>
        <w:t xml:space="preserve">inetic evaluation was used to account for the performance of improving ion transport rates in the electrode at large currents. </w:t>
      </w:r>
      <w:r w:rsidRPr="003F59CA">
        <w:rPr>
          <w:rFonts w:ascii="Times New Roman" w:eastAsia="等线" w:hAnsi="Times New Roman" w:cs="Times New Roman"/>
          <w:color w:val="2021D5"/>
          <w:sz w:val="24"/>
          <w:szCs w:val="32"/>
        </w:rPr>
        <w:t xml:space="preserve">Fig. </w:t>
      </w:r>
      <w:r w:rsidR="00157453">
        <w:rPr>
          <w:rFonts w:ascii="Times New Roman" w:eastAsia="等线" w:hAnsi="Times New Roman" w:cs="Times New Roman"/>
          <w:color w:val="2021D5"/>
          <w:sz w:val="24"/>
          <w:szCs w:val="32"/>
        </w:rPr>
        <w:t>4</w:t>
      </w:r>
      <w:r w:rsidRPr="003F59CA">
        <w:rPr>
          <w:rFonts w:ascii="Times New Roman" w:eastAsia="等线" w:hAnsi="Times New Roman" w:cs="Times New Roman"/>
          <w:color w:val="2021D5"/>
          <w:sz w:val="24"/>
          <w:szCs w:val="32"/>
        </w:rPr>
        <w:t>g-</w:t>
      </w:r>
      <w:r w:rsidR="00157453">
        <w:rPr>
          <w:rFonts w:ascii="Times New Roman" w:eastAsia="等线" w:hAnsi="Times New Roman" w:cs="Times New Roman"/>
          <w:color w:val="2021D5"/>
          <w:sz w:val="24"/>
          <w:szCs w:val="32"/>
        </w:rPr>
        <w:t>4</w:t>
      </w:r>
      <w:bookmarkStart w:id="14" w:name="_GoBack"/>
      <w:bookmarkEnd w:id="14"/>
      <w:r w:rsidRPr="003F59CA">
        <w:rPr>
          <w:rFonts w:ascii="Times New Roman" w:eastAsia="等线" w:hAnsi="Times New Roman" w:cs="Times New Roman"/>
          <w:color w:val="2021D5"/>
          <w:sz w:val="24"/>
          <w:szCs w:val="32"/>
        </w:rPr>
        <w:t>i</w:t>
      </w:r>
      <w:r w:rsidRPr="003F59CA">
        <w:rPr>
          <w:rFonts w:ascii="Times New Roman" w:eastAsia="等线" w:hAnsi="Times New Roman" w:cs="Times New Roman"/>
          <w:sz w:val="24"/>
          <w:szCs w:val="32"/>
        </w:rPr>
        <w:t xml:space="preserve"> shows the analysis results of Li</w:t>
      </w:r>
      <w:r w:rsidRPr="003F59CA">
        <w:rPr>
          <w:rFonts w:ascii="Times New Roman" w:eastAsia="等线" w:hAnsi="Times New Roman" w:cs="Times New Roman"/>
          <w:sz w:val="24"/>
          <w:szCs w:val="32"/>
          <w:vertAlign w:val="superscript"/>
        </w:rPr>
        <w:t>+</w:t>
      </w:r>
      <w:r w:rsidRPr="003F59CA">
        <w:rPr>
          <w:rFonts w:ascii="Times New Roman" w:eastAsia="等线" w:hAnsi="Times New Roman" w:cs="Times New Roman"/>
          <w:sz w:val="24"/>
          <w:szCs w:val="32"/>
        </w:rPr>
        <w:t xml:space="preserve"> diffusion coefficient (</w:t>
      </w:r>
      <w:proofErr w:type="spellStart"/>
      <w:r w:rsidRPr="003F59CA">
        <w:rPr>
          <w:rFonts w:ascii="Times New Roman" w:eastAsia="等线" w:hAnsi="Times New Roman" w:cs="Times New Roman"/>
          <w:sz w:val="24"/>
          <w:szCs w:val="32"/>
        </w:rPr>
        <w:t>D</w:t>
      </w:r>
      <w:r w:rsidRPr="003F59CA">
        <w:rPr>
          <w:rFonts w:ascii="Times New Roman" w:eastAsia="等线" w:hAnsi="Times New Roman" w:cs="Times New Roman"/>
          <w:sz w:val="24"/>
          <w:szCs w:val="32"/>
          <w:vertAlign w:val="subscript"/>
        </w:rPr>
        <w:t>Li</w:t>
      </w:r>
      <w:proofErr w:type="spellEnd"/>
      <w:r w:rsidRPr="003F59CA">
        <w:rPr>
          <w:rFonts w:ascii="Times New Roman" w:eastAsia="等线" w:hAnsi="Times New Roman" w:cs="Times New Roman"/>
          <w:sz w:val="24"/>
          <w:szCs w:val="32"/>
          <w:vertAlign w:val="subscript"/>
        </w:rPr>
        <w:t>+</w:t>
      </w:r>
      <w:r w:rsidRPr="003F59CA">
        <w:rPr>
          <w:rFonts w:ascii="Times New Roman" w:eastAsia="等线" w:hAnsi="Times New Roman" w:cs="Times New Roman"/>
          <w:sz w:val="24"/>
          <w:szCs w:val="32"/>
        </w:rPr>
        <w:t>) by constant current intermittent titration (GITT) when the current density is 200 mA g</w:t>
      </w:r>
      <w:r w:rsidRPr="003F59CA">
        <w:rPr>
          <w:rFonts w:ascii="Times New Roman" w:eastAsia="等线" w:hAnsi="Times New Roman" w:cs="Times New Roman"/>
          <w:sz w:val="24"/>
          <w:szCs w:val="32"/>
          <w:vertAlign w:val="superscript"/>
        </w:rPr>
        <w:t>-1</w:t>
      </w:r>
      <w:r w:rsidRPr="003F59CA">
        <w:rPr>
          <w:rFonts w:ascii="Times New Roman" w:eastAsia="等线" w:hAnsi="Times New Roman" w:cs="Times New Roman"/>
          <w:sz w:val="24"/>
          <w:szCs w:val="32"/>
        </w:rPr>
        <w:t xml:space="preserve">, pulse time is 30 min and interval rest is 2 h. are shown in. Compared with </w:t>
      </w:r>
      <w:proofErr w:type="spellStart"/>
      <w:r w:rsidRPr="003F59CA">
        <w:rPr>
          <w:rFonts w:ascii="Times New Roman" w:eastAsia="等线" w:hAnsi="Times New Roman" w:cs="Times New Roman"/>
          <w:sz w:val="24"/>
          <w:szCs w:val="32"/>
        </w:rPr>
        <w:t>Microsilica</w:t>
      </w:r>
      <w:proofErr w:type="spellEnd"/>
      <w:r w:rsidRPr="003F59CA">
        <w:rPr>
          <w:rFonts w:ascii="Times New Roman" w:eastAsia="等线" w:hAnsi="Times New Roman" w:cs="Times New Roman"/>
          <w:sz w:val="24"/>
          <w:szCs w:val="32"/>
        </w:rPr>
        <w:t xml:space="preserve">, improved lithium diffusion kinetics has been confirmed for the </w:t>
      </w:r>
      <w:proofErr w:type="spellStart"/>
      <w:r w:rsidRPr="003F59CA">
        <w:rPr>
          <w:rFonts w:ascii="Times New Roman" w:eastAsia="等线" w:hAnsi="Times New Roman" w:cs="Times New Roman"/>
          <w:sz w:val="24"/>
          <w:szCs w:val="32"/>
        </w:rPr>
        <w:t>PSi@C</w:t>
      </w:r>
      <w:proofErr w:type="spellEnd"/>
      <w:r w:rsidRPr="003F59CA">
        <w:rPr>
          <w:rFonts w:ascii="Times New Roman" w:eastAsia="等线" w:hAnsi="Times New Roman" w:cs="Times New Roman"/>
          <w:sz w:val="24"/>
          <w:szCs w:val="32"/>
        </w:rPr>
        <w:t>(N), which indicates appropriate long-term cycling of this material.</w:t>
      </w:r>
    </w:p>
    <w:p w14:paraId="2DB57F0F" w14:textId="77777777" w:rsidR="006B3490" w:rsidRPr="00556D95" w:rsidRDefault="006B3490" w:rsidP="006B3490">
      <w:pPr>
        <w:spacing w:line="360" w:lineRule="auto"/>
        <w:rPr>
          <w:rFonts w:asciiTheme="majorBidi" w:eastAsia="宋体" w:hAnsiTheme="majorBidi" w:cstheme="majorBidi"/>
          <w:bCs/>
          <w:color w:val="0D0D0D"/>
          <w:sz w:val="24"/>
          <w:szCs w:val="28"/>
        </w:rPr>
      </w:pPr>
    </w:p>
    <w:p w14:paraId="30B02B54" w14:textId="60E4C01B" w:rsidR="0015327F" w:rsidRDefault="00DA0373" w:rsidP="00DA103D">
      <w:pPr>
        <w:spacing w:line="360" w:lineRule="auto"/>
        <w:ind w:firstLineChars="300" w:firstLine="720"/>
        <w:rPr>
          <w:rFonts w:asciiTheme="majorBidi" w:eastAsia="宋体" w:hAnsiTheme="majorBidi" w:cstheme="majorBidi"/>
          <w:bCs/>
          <w:color w:val="0D0D0D"/>
          <w:sz w:val="24"/>
          <w:szCs w:val="24"/>
        </w:rPr>
      </w:pPr>
      <w:r>
        <w:rPr>
          <w:rFonts w:asciiTheme="majorBidi" w:eastAsia="宋体" w:hAnsiTheme="majorBidi" w:cstheme="majorBidi"/>
          <w:bCs/>
          <w:color w:val="0D0D0D"/>
          <w:sz w:val="24"/>
          <w:szCs w:val="24"/>
        </w:rPr>
        <w:t>The diffusivity coefficient of Li</w:t>
      </w:r>
      <w:r>
        <w:rPr>
          <w:rFonts w:asciiTheme="majorBidi" w:eastAsia="宋体" w:hAnsiTheme="majorBidi" w:cstheme="majorBidi"/>
          <w:bCs/>
          <w:color w:val="0D0D0D"/>
          <w:sz w:val="24"/>
          <w:szCs w:val="24"/>
          <w:vertAlign w:val="superscript"/>
        </w:rPr>
        <w:t>+</w:t>
      </w:r>
      <w:r>
        <w:rPr>
          <w:rFonts w:asciiTheme="majorBidi" w:eastAsia="宋体" w:hAnsiTheme="majorBidi" w:cstheme="majorBidi"/>
          <w:bCs/>
          <w:color w:val="0D0D0D"/>
          <w:sz w:val="24"/>
          <w:szCs w:val="24"/>
        </w:rPr>
        <w:t xml:space="preserve"> ions </w:t>
      </w:r>
      <w:r w:rsidR="00E62AD5">
        <w:rPr>
          <w:rFonts w:asciiTheme="majorBidi" w:eastAsia="宋体" w:hAnsiTheme="majorBidi" w:cstheme="majorBidi"/>
          <w:bCs/>
          <w:color w:val="0D0D0D"/>
          <w:sz w:val="24"/>
          <w:szCs w:val="24"/>
        </w:rPr>
        <w:t>were calculated</w:t>
      </w:r>
      <w:r>
        <w:rPr>
          <w:rFonts w:asciiTheme="majorBidi" w:eastAsia="宋体" w:hAnsiTheme="majorBidi" w:cstheme="majorBidi"/>
          <w:bCs/>
          <w:color w:val="0D0D0D"/>
          <w:sz w:val="24"/>
          <w:szCs w:val="24"/>
        </w:rPr>
        <w:t xml:space="preserve"> based on </w:t>
      </w:r>
      <w:r w:rsidR="00E62AD5">
        <w:rPr>
          <w:rFonts w:asciiTheme="majorBidi" w:eastAsia="宋体" w:hAnsiTheme="majorBidi" w:cstheme="majorBidi"/>
          <w:bCs/>
          <w:color w:val="0D0D0D"/>
          <w:sz w:val="24"/>
          <w:szCs w:val="24"/>
        </w:rPr>
        <w:t xml:space="preserve">the </w:t>
      </w:r>
      <w:r>
        <w:rPr>
          <w:rFonts w:asciiTheme="majorBidi" w:eastAsia="宋体" w:hAnsiTheme="majorBidi" w:cstheme="majorBidi"/>
          <w:bCs/>
          <w:color w:val="0D0D0D"/>
          <w:sz w:val="24"/>
          <w:szCs w:val="24"/>
        </w:rPr>
        <w:t xml:space="preserve">Fick’s second law </w:t>
      </w:r>
      <w:r w:rsidR="00E62AD5">
        <w:rPr>
          <w:rFonts w:asciiTheme="majorBidi" w:eastAsia="宋体" w:hAnsiTheme="majorBidi" w:cstheme="majorBidi"/>
          <w:bCs/>
          <w:color w:val="0D0D0D"/>
          <w:sz w:val="24"/>
          <w:szCs w:val="24"/>
        </w:rPr>
        <w:t>(</w:t>
      </w:r>
      <w:r w:rsidRPr="001B7FE8">
        <w:rPr>
          <w:rFonts w:asciiTheme="majorBidi" w:hAnsiTheme="majorBidi" w:cstheme="majorBidi"/>
          <w:color w:val="0000FF"/>
          <w:sz w:val="24"/>
          <w:szCs w:val="21"/>
        </w:rPr>
        <w:t>Eq. S1</w:t>
      </w:r>
      <w:r w:rsidR="00E62AD5">
        <w:rPr>
          <w:rFonts w:asciiTheme="majorBidi" w:eastAsia="宋体" w:hAnsiTheme="majorBidi" w:cstheme="majorBidi"/>
          <w:bCs/>
          <w:color w:val="0D0D0D"/>
          <w:sz w:val="24"/>
          <w:szCs w:val="24"/>
        </w:rPr>
        <w:t>)</w:t>
      </w:r>
      <w:r>
        <w:rPr>
          <w:rFonts w:asciiTheme="majorBidi" w:eastAsia="宋体" w:hAnsiTheme="majorBidi" w:cstheme="majorBidi"/>
          <w:bCs/>
          <w:color w:val="0D0D0D"/>
          <w:sz w:val="24"/>
          <w:szCs w:val="24"/>
        </w:rPr>
        <w:t>.</w:t>
      </w:r>
    </w:p>
    <w:p w14:paraId="717B0829" w14:textId="626D78E9" w:rsidR="0015327F" w:rsidRDefault="00DA0373" w:rsidP="00DA103D">
      <w:pPr>
        <w:spacing w:line="360" w:lineRule="auto"/>
        <w:jc w:val="center"/>
        <w:rPr>
          <w:rFonts w:asciiTheme="majorBidi" w:eastAsia="宋体" w:hAnsiTheme="majorBidi" w:cstheme="majorBidi"/>
          <w:bCs/>
          <w:color w:val="0D0D0D"/>
          <w:sz w:val="24"/>
          <w:szCs w:val="24"/>
        </w:rPr>
      </w:pPr>
      <m:oMath>
        <m:r>
          <w:rPr>
            <w:rFonts w:ascii="Cambria Math" w:eastAsia="宋体" w:hAnsi="Cambria Math" w:cstheme="majorBidi"/>
            <w:color w:val="0D0D0D"/>
            <w:sz w:val="24"/>
            <w:szCs w:val="24"/>
          </w:rPr>
          <m:t>D=</m:t>
        </m:r>
        <m:f>
          <m:fPr>
            <m:ctrlPr>
              <w:rPr>
                <w:rFonts w:ascii="Cambria Math" w:eastAsia="宋体" w:hAnsi="Cambria Math" w:cstheme="majorBidi"/>
                <w:bCs/>
                <w:i/>
                <w:color w:val="0D0D0D"/>
                <w:sz w:val="24"/>
                <w:szCs w:val="24"/>
              </w:rPr>
            </m:ctrlPr>
          </m:fPr>
          <m:num>
            <m:r>
              <w:rPr>
                <w:rFonts w:ascii="Cambria Math" w:eastAsia="宋体" w:hAnsi="Cambria Math" w:cstheme="majorBidi"/>
                <w:color w:val="0D0D0D"/>
                <w:sz w:val="24"/>
                <w:szCs w:val="24"/>
              </w:rPr>
              <m:t>4</m:t>
            </m:r>
          </m:num>
          <m:den>
            <m:r>
              <w:rPr>
                <w:rFonts w:ascii="Cambria Math" w:eastAsia="宋体" w:hAnsi="Cambria Math" w:cstheme="majorBidi"/>
                <w:color w:val="0D0D0D"/>
                <w:sz w:val="24"/>
                <w:szCs w:val="24"/>
              </w:rPr>
              <m:t>πτ</m:t>
            </m:r>
          </m:den>
        </m:f>
        <m:sSup>
          <m:sSupPr>
            <m:ctrlPr>
              <w:rPr>
                <w:rFonts w:ascii="Cambria Math" w:eastAsia="宋体" w:hAnsi="Cambria Math" w:cstheme="majorBidi"/>
                <w:bCs/>
                <w:i/>
                <w:color w:val="0D0D0D"/>
                <w:sz w:val="24"/>
                <w:szCs w:val="24"/>
              </w:rPr>
            </m:ctrlPr>
          </m:sSupPr>
          <m:e>
            <m:d>
              <m:dPr>
                <m:ctrlPr>
                  <w:rPr>
                    <w:rFonts w:ascii="Cambria Math" w:eastAsia="宋体" w:hAnsi="Cambria Math" w:cstheme="majorBidi"/>
                    <w:bCs/>
                    <w:i/>
                    <w:color w:val="0D0D0D"/>
                    <w:sz w:val="24"/>
                    <w:szCs w:val="24"/>
                  </w:rPr>
                </m:ctrlPr>
              </m:dPr>
              <m:e>
                <m:f>
                  <m:fPr>
                    <m:ctrlPr>
                      <w:rPr>
                        <w:rFonts w:ascii="Cambria Math" w:eastAsia="宋体" w:hAnsi="Cambria Math" w:cstheme="majorBidi"/>
                        <w:bCs/>
                        <w:i/>
                        <w:color w:val="0D0D0D"/>
                        <w:sz w:val="24"/>
                        <w:szCs w:val="24"/>
                      </w:rPr>
                    </m:ctrlPr>
                  </m:fPr>
                  <m:num>
                    <m:sSub>
                      <m:sSubPr>
                        <m:ctrlPr>
                          <w:rPr>
                            <w:rFonts w:ascii="Cambria Math" w:eastAsia="宋体" w:hAnsi="Cambria Math" w:cstheme="majorBidi"/>
                            <w:bCs/>
                            <w:i/>
                            <w:color w:val="0D0D0D"/>
                            <w:sz w:val="24"/>
                            <w:szCs w:val="24"/>
                          </w:rPr>
                        </m:ctrlPr>
                      </m:sSubPr>
                      <m:e>
                        <m:r>
                          <w:rPr>
                            <w:rFonts w:ascii="Cambria Math" w:eastAsia="宋体" w:hAnsi="Cambria Math" w:cstheme="majorBidi"/>
                            <w:color w:val="0D0D0D"/>
                            <w:sz w:val="24"/>
                            <w:szCs w:val="24"/>
                          </w:rPr>
                          <m:t>m</m:t>
                        </m:r>
                      </m:e>
                      <m:sub>
                        <m:r>
                          <w:rPr>
                            <w:rFonts w:ascii="Cambria Math" w:eastAsia="宋体" w:hAnsi="Cambria Math" w:cstheme="majorBidi"/>
                            <w:color w:val="0D0D0D"/>
                            <w:sz w:val="24"/>
                            <w:szCs w:val="24"/>
                          </w:rPr>
                          <m:t>B</m:t>
                        </m:r>
                      </m:sub>
                    </m:sSub>
                    <m:sSub>
                      <m:sSubPr>
                        <m:ctrlPr>
                          <w:rPr>
                            <w:rFonts w:ascii="Cambria Math" w:eastAsia="宋体" w:hAnsi="Cambria Math" w:cstheme="majorBidi"/>
                            <w:bCs/>
                            <w:i/>
                            <w:color w:val="0D0D0D"/>
                            <w:sz w:val="24"/>
                            <w:szCs w:val="24"/>
                          </w:rPr>
                        </m:ctrlPr>
                      </m:sSubPr>
                      <m:e>
                        <m:r>
                          <w:rPr>
                            <w:rFonts w:ascii="Cambria Math" w:eastAsia="宋体" w:hAnsi="Cambria Math" w:cstheme="majorBidi"/>
                            <w:color w:val="0D0D0D"/>
                            <w:sz w:val="24"/>
                            <w:szCs w:val="24"/>
                          </w:rPr>
                          <m:t>V</m:t>
                        </m:r>
                      </m:e>
                      <m:sub>
                        <m:r>
                          <w:rPr>
                            <w:rFonts w:ascii="Cambria Math" w:eastAsia="宋体" w:hAnsi="Cambria Math" w:cstheme="majorBidi"/>
                            <w:color w:val="0D0D0D"/>
                            <w:sz w:val="24"/>
                            <w:szCs w:val="24"/>
                          </w:rPr>
                          <m:t>M</m:t>
                        </m:r>
                      </m:sub>
                    </m:sSub>
                  </m:num>
                  <m:den>
                    <m:sSub>
                      <m:sSubPr>
                        <m:ctrlPr>
                          <w:rPr>
                            <w:rFonts w:ascii="Cambria Math" w:eastAsia="宋体" w:hAnsi="Cambria Math" w:cstheme="majorBidi"/>
                            <w:bCs/>
                            <w:i/>
                            <w:color w:val="0D0D0D"/>
                            <w:sz w:val="24"/>
                            <w:szCs w:val="24"/>
                          </w:rPr>
                        </m:ctrlPr>
                      </m:sSubPr>
                      <m:e>
                        <m:r>
                          <w:rPr>
                            <w:rFonts w:ascii="Cambria Math" w:eastAsia="宋体" w:hAnsi="Cambria Math" w:cstheme="majorBidi"/>
                            <w:color w:val="0D0D0D"/>
                            <w:sz w:val="24"/>
                            <w:szCs w:val="24"/>
                          </w:rPr>
                          <m:t>M</m:t>
                        </m:r>
                      </m:e>
                      <m:sub>
                        <m:r>
                          <w:rPr>
                            <w:rFonts w:ascii="Cambria Math" w:eastAsia="宋体" w:hAnsi="Cambria Math" w:cstheme="majorBidi"/>
                            <w:color w:val="0D0D0D"/>
                            <w:sz w:val="24"/>
                            <w:szCs w:val="24"/>
                          </w:rPr>
                          <m:t>B</m:t>
                        </m:r>
                      </m:sub>
                    </m:sSub>
                    <m:r>
                      <w:rPr>
                        <w:rFonts w:ascii="Cambria Math" w:eastAsia="宋体" w:hAnsi="Cambria Math" w:cstheme="majorBidi"/>
                        <w:color w:val="0D0D0D"/>
                        <w:sz w:val="24"/>
                        <w:szCs w:val="24"/>
                      </w:rPr>
                      <m:t>S</m:t>
                    </m:r>
                  </m:den>
                </m:f>
              </m:e>
            </m:d>
          </m:e>
          <m:sup>
            <m:r>
              <w:rPr>
                <w:rFonts w:ascii="Cambria Math" w:eastAsia="宋体" w:hAnsi="Cambria Math" w:cstheme="majorBidi"/>
                <w:color w:val="0D0D0D"/>
                <w:sz w:val="24"/>
                <w:szCs w:val="24"/>
              </w:rPr>
              <m:t>2</m:t>
            </m:r>
          </m:sup>
        </m:sSup>
        <m:sSup>
          <m:sSupPr>
            <m:ctrlPr>
              <w:rPr>
                <w:rFonts w:ascii="Cambria Math" w:eastAsia="宋体" w:hAnsi="Cambria Math" w:cstheme="majorBidi"/>
                <w:bCs/>
                <w:i/>
                <w:color w:val="0D0D0D"/>
                <w:sz w:val="24"/>
                <w:szCs w:val="24"/>
              </w:rPr>
            </m:ctrlPr>
          </m:sSupPr>
          <m:e>
            <m:d>
              <m:dPr>
                <m:ctrlPr>
                  <w:rPr>
                    <w:rFonts w:ascii="Cambria Math" w:eastAsia="宋体" w:hAnsi="Cambria Math" w:cstheme="majorBidi"/>
                    <w:bCs/>
                    <w:i/>
                    <w:color w:val="0D0D0D"/>
                    <w:sz w:val="24"/>
                    <w:szCs w:val="24"/>
                  </w:rPr>
                </m:ctrlPr>
              </m:dPr>
              <m:e>
                <m:f>
                  <m:fPr>
                    <m:ctrlPr>
                      <w:rPr>
                        <w:rFonts w:ascii="Cambria Math" w:eastAsia="宋体" w:hAnsi="Cambria Math" w:cstheme="majorBidi"/>
                        <w:bCs/>
                        <w:i/>
                        <w:color w:val="0D0D0D"/>
                        <w:sz w:val="24"/>
                        <w:szCs w:val="24"/>
                      </w:rPr>
                    </m:ctrlPr>
                  </m:fPr>
                  <m:num>
                    <m:r>
                      <w:rPr>
                        <w:rFonts w:ascii="Cambria Math" w:eastAsia="宋体" w:hAnsi="Cambria Math" w:cstheme="majorBidi"/>
                        <w:color w:val="0D0D0D"/>
                        <w:sz w:val="24"/>
                        <w:szCs w:val="24"/>
                      </w:rPr>
                      <m:t>∆</m:t>
                    </m:r>
                    <m:sSub>
                      <m:sSubPr>
                        <m:ctrlPr>
                          <w:rPr>
                            <w:rFonts w:ascii="Cambria Math" w:eastAsia="宋体" w:hAnsi="Cambria Math" w:cstheme="majorBidi"/>
                            <w:bCs/>
                            <w:i/>
                            <w:color w:val="0D0D0D"/>
                            <w:sz w:val="24"/>
                            <w:szCs w:val="24"/>
                          </w:rPr>
                        </m:ctrlPr>
                      </m:sSubPr>
                      <m:e>
                        <m:r>
                          <w:rPr>
                            <w:rFonts w:ascii="Cambria Math" w:eastAsia="宋体" w:hAnsi="Cambria Math" w:cstheme="majorBidi"/>
                            <w:color w:val="0D0D0D"/>
                            <w:sz w:val="24"/>
                            <w:szCs w:val="24"/>
                          </w:rPr>
                          <m:t>E</m:t>
                        </m:r>
                      </m:e>
                      <m:sub>
                        <m:r>
                          <w:rPr>
                            <w:rFonts w:ascii="Cambria Math" w:eastAsia="宋体" w:hAnsi="Cambria Math" w:cstheme="majorBidi"/>
                            <w:color w:val="0D0D0D"/>
                            <w:sz w:val="24"/>
                            <w:szCs w:val="24"/>
                          </w:rPr>
                          <m:t>S</m:t>
                        </m:r>
                      </m:sub>
                    </m:sSub>
                  </m:num>
                  <m:den>
                    <m:sSub>
                      <m:sSubPr>
                        <m:ctrlPr>
                          <w:rPr>
                            <w:rFonts w:ascii="Cambria Math" w:eastAsia="宋体" w:hAnsi="Cambria Math" w:cstheme="majorBidi"/>
                            <w:bCs/>
                            <w:i/>
                            <w:color w:val="0D0D0D"/>
                            <w:sz w:val="24"/>
                            <w:szCs w:val="24"/>
                          </w:rPr>
                        </m:ctrlPr>
                      </m:sSubPr>
                      <m:e>
                        <m:r>
                          <w:rPr>
                            <w:rFonts w:ascii="Cambria Math" w:eastAsia="宋体" w:hAnsi="Cambria Math" w:cstheme="majorBidi"/>
                            <w:color w:val="0D0D0D"/>
                            <w:sz w:val="24"/>
                            <w:szCs w:val="24"/>
                          </w:rPr>
                          <m:t>∆E</m:t>
                        </m:r>
                      </m:e>
                      <m:sub>
                        <m:r>
                          <w:rPr>
                            <w:rFonts w:ascii="Cambria Math" w:eastAsia="宋体" w:hAnsi="Cambria Math" w:cstheme="majorBidi"/>
                            <w:color w:val="0D0D0D"/>
                            <w:sz w:val="24"/>
                            <w:szCs w:val="24"/>
                          </w:rPr>
                          <m:t>τ</m:t>
                        </m:r>
                      </m:sub>
                    </m:sSub>
                  </m:den>
                </m:f>
              </m:e>
            </m:d>
          </m:e>
          <m:sup>
            <m:r>
              <w:rPr>
                <w:rFonts w:ascii="Cambria Math" w:eastAsia="宋体" w:hAnsi="Cambria Math" w:cstheme="majorBidi"/>
                <w:color w:val="0D0D0D"/>
                <w:sz w:val="24"/>
                <w:szCs w:val="24"/>
              </w:rPr>
              <m:t>2</m:t>
            </m:r>
          </m:sup>
        </m:sSup>
      </m:oMath>
      <w:r>
        <w:rPr>
          <w:rFonts w:asciiTheme="majorBidi" w:eastAsia="宋体" w:hAnsiTheme="majorBidi" w:cstheme="majorBidi"/>
          <w:bCs/>
          <w:color w:val="0D0D0D"/>
          <w:sz w:val="24"/>
          <w:szCs w:val="24"/>
        </w:rPr>
        <w:t xml:space="preserve">           </w:t>
      </w:r>
      <w:r w:rsidR="00DA103D" w:rsidRPr="00DA103D">
        <w:rPr>
          <w:rFonts w:asciiTheme="majorBidi" w:eastAsia="宋体" w:hAnsiTheme="majorBidi" w:cstheme="majorBidi"/>
          <w:bCs/>
          <w:sz w:val="24"/>
          <w:szCs w:val="24"/>
        </w:rPr>
        <w:t>(</w:t>
      </w:r>
      <w:r w:rsidRPr="00E9030D">
        <w:rPr>
          <w:rFonts w:asciiTheme="majorBidi" w:hAnsiTheme="majorBidi" w:cstheme="majorBidi"/>
          <w:color w:val="0000FF"/>
          <w:sz w:val="24"/>
          <w:szCs w:val="21"/>
        </w:rPr>
        <w:t>Eq. S.1</w:t>
      </w:r>
      <w:r w:rsidR="00DA103D" w:rsidRPr="00DA103D">
        <w:rPr>
          <w:rFonts w:asciiTheme="majorBidi" w:hAnsiTheme="majorBidi" w:cstheme="majorBidi"/>
          <w:sz w:val="24"/>
          <w:szCs w:val="21"/>
        </w:rPr>
        <w:t>)</w:t>
      </w:r>
    </w:p>
    <w:p w14:paraId="2BCEF2DE" w14:textId="77777777" w:rsidR="001B7FE8" w:rsidRDefault="001B7FE8" w:rsidP="00DA103D">
      <w:pPr>
        <w:spacing w:line="360" w:lineRule="auto"/>
        <w:rPr>
          <w:rFonts w:asciiTheme="majorBidi" w:eastAsia="宋体" w:hAnsiTheme="majorBidi" w:cstheme="majorBidi"/>
          <w:bCs/>
          <w:color w:val="0D0D0D"/>
          <w:sz w:val="24"/>
          <w:szCs w:val="24"/>
        </w:rPr>
      </w:pPr>
    </w:p>
    <w:p w14:paraId="17F4F426" w14:textId="42AAC185" w:rsidR="0015327F" w:rsidRDefault="00DA0373" w:rsidP="00DA103D">
      <w:pPr>
        <w:spacing w:line="360" w:lineRule="auto"/>
        <w:rPr>
          <w:rFonts w:asciiTheme="majorBidi" w:eastAsia="宋体" w:hAnsiTheme="majorBidi" w:cstheme="majorBidi"/>
          <w:bCs/>
          <w:color w:val="0D0D0D"/>
          <w:sz w:val="24"/>
          <w:szCs w:val="24"/>
        </w:rPr>
      </w:pPr>
      <w:r>
        <w:rPr>
          <w:rFonts w:asciiTheme="majorBidi" w:eastAsia="宋体" w:hAnsiTheme="majorBidi" w:cstheme="majorBidi"/>
          <w:bCs/>
          <w:color w:val="0D0D0D"/>
          <w:sz w:val="24"/>
          <w:szCs w:val="24"/>
        </w:rPr>
        <w:t xml:space="preserve">where </w:t>
      </w:r>
      <w:proofErr w:type="spellStart"/>
      <w:r>
        <w:rPr>
          <w:rFonts w:asciiTheme="majorBidi" w:eastAsia="宋体" w:hAnsiTheme="majorBidi" w:cstheme="majorBidi"/>
          <w:bCs/>
          <w:color w:val="0D0D0D"/>
          <w:sz w:val="24"/>
          <w:szCs w:val="24"/>
        </w:rPr>
        <w:t>m</w:t>
      </w:r>
      <w:r>
        <w:rPr>
          <w:rFonts w:asciiTheme="majorBidi" w:eastAsia="宋体" w:hAnsiTheme="majorBidi" w:cstheme="majorBidi"/>
          <w:bCs/>
          <w:color w:val="0D0D0D"/>
          <w:sz w:val="24"/>
          <w:szCs w:val="24"/>
          <w:vertAlign w:val="subscript"/>
        </w:rPr>
        <w:t>B</w:t>
      </w:r>
      <w:proofErr w:type="spellEnd"/>
      <w:r>
        <w:rPr>
          <w:rFonts w:asciiTheme="majorBidi" w:eastAsia="宋体" w:hAnsiTheme="majorBidi" w:cstheme="majorBidi"/>
          <w:bCs/>
          <w:color w:val="0D0D0D"/>
          <w:sz w:val="24"/>
          <w:szCs w:val="24"/>
        </w:rPr>
        <w:t xml:space="preserve"> and M</w:t>
      </w:r>
      <w:r>
        <w:rPr>
          <w:rFonts w:asciiTheme="majorBidi" w:eastAsia="宋体" w:hAnsiTheme="majorBidi" w:cstheme="majorBidi"/>
          <w:bCs/>
          <w:color w:val="0D0D0D"/>
          <w:sz w:val="24"/>
          <w:szCs w:val="24"/>
          <w:vertAlign w:val="subscript"/>
        </w:rPr>
        <w:t>B</w:t>
      </w:r>
      <w:r>
        <w:rPr>
          <w:rFonts w:asciiTheme="majorBidi" w:eastAsia="宋体" w:hAnsiTheme="majorBidi" w:cstheme="majorBidi"/>
          <w:bCs/>
          <w:color w:val="0D0D0D"/>
          <w:sz w:val="24"/>
          <w:szCs w:val="24"/>
        </w:rPr>
        <w:t xml:space="preserve"> are the active mass and molar mass, respectively, V</w:t>
      </w:r>
      <w:r>
        <w:rPr>
          <w:rFonts w:asciiTheme="majorBidi" w:eastAsia="宋体" w:hAnsiTheme="majorBidi" w:cstheme="majorBidi"/>
          <w:bCs/>
          <w:color w:val="0D0D0D"/>
          <w:sz w:val="24"/>
          <w:szCs w:val="24"/>
          <w:vertAlign w:val="subscript"/>
        </w:rPr>
        <w:t>M</w:t>
      </w:r>
      <w:r>
        <w:rPr>
          <w:rFonts w:asciiTheme="majorBidi" w:eastAsia="宋体" w:hAnsiTheme="majorBidi" w:cstheme="majorBidi"/>
          <w:bCs/>
          <w:color w:val="0D0D0D"/>
          <w:sz w:val="24"/>
          <w:szCs w:val="24"/>
        </w:rPr>
        <w:t xml:space="preserve"> is the molar volume, S is the active surface area of the electrodes (taken as the geometric area of electrode), and τ, ΔE</w:t>
      </w:r>
      <w:r>
        <w:rPr>
          <w:rFonts w:asciiTheme="majorBidi" w:eastAsia="宋体" w:hAnsiTheme="majorBidi" w:cstheme="majorBidi"/>
          <w:bCs/>
          <w:color w:val="0D0D0D"/>
          <w:sz w:val="24"/>
          <w:szCs w:val="24"/>
          <w:vertAlign w:val="subscript"/>
        </w:rPr>
        <w:t>S</w:t>
      </w:r>
      <w:r>
        <w:rPr>
          <w:rFonts w:asciiTheme="majorBidi" w:eastAsia="宋体" w:hAnsiTheme="majorBidi" w:cstheme="majorBidi"/>
          <w:bCs/>
          <w:color w:val="0D0D0D"/>
          <w:sz w:val="24"/>
          <w:szCs w:val="24"/>
        </w:rPr>
        <w:t xml:space="preserve">, and </w:t>
      </w:r>
      <w:proofErr w:type="spellStart"/>
      <w:r>
        <w:rPr>
          <w:rFonts w:asciiTheme="majorBidi" w:eastAsia="宋体" w:hAnsiTheme="majorBidi" w:cstheme="majorBidi"/>
          <w:bCs/>
          <w:color w:val="0D0D0D"/>
          <w:sz w:val="24"/>
          <w:szCs w:val="24"/>
        </w:rPr>
        <w:t>ΔE</w:t>
      </w:r>
      <w:r>
        <w:rPr>
          <w:rFonts w:asciiTheme="majorBidi" w:eastAsia="宋体" w:hAnsiTheme="majorBidi" w:cstheme="majorBidi"/>
          <w:bCs/>
          <w:color w:val="0D0D0D"/>
          <w:sz w:val="24"/>
          <w:szCs w:val="24"/>
          <w:vertAlign w:val="subscript"/>
        </w:rPr>
        <w:t>τ</w:t>
      </w:r>
      <w:proofErr w:type="spellEnd"/>
      <w:r>
        <w:rPr>
          <w:rFonts w:asciiTheme="majorBidi" w:eastAsia="宋体" w:hAnsiTheme="majorBidi" w:cstheme="majorBidi"/>
          <w:bCs/>
          <w:color w:val="0D0D0D"/>
          <w:sz w:val="24"/>
          <w:szCs w:val="24"/>
        </w:rPr>
        <w:t xml:space="preserve"> are the pulse time, voltage change between steps, and voltage change during the pulse period, respectively.</w:t>
      </w:r>
    </w:p>
    <w:p w14:paraId="2B4714F9" w14:textId="77777777" w:rsidR="0015327F" w:rsidRDefault="0015327F" w:rsidP="00DA103D">
      <w:pPr>
        <w:spacing w:line="360" w:lineRule="auto"/>
        <w:rPr>
          <w:rFonts w:asciiTheme="majorBidi" w:eastAsia="宋体" w:hAnsiTheme="majorBidi" w:cstheme="majorBidi"/>
          <w:bCs/>
          <w:color w:val="0D0D0D"/>
          <w:sz w:val="24"/>
          <w:szCs w:val="24"/>
        </w:rPr>
      </w:pPr>
    </w:p>
    <w:p w14:paraId="60FC4CA7" w14:textId="77777777" w:rsidR="0015327F" w:rsidRDefault="00DA0373" w:rsidP="00DA103D">
      <w:pPr>
        <w:spacing w:line="360" w:lineRule="auto"/>
        <w:jc w:val="center"/>
        <w:rPr>
          <w:rFonts w:asciiTheme="majorBidi" w:eastAsia="宋体" w:hAnsiTheme="majorBidi" w:cstheme="majorBidi"/>
          <w:bCs/>
          <w:color w:val="0D0D0D"/>
          <w:sz w:val="22"/>
          <w:szCs w:val="24"/>
        </w:rPr>
      </w:pPr>
      <w:r>
        <w:rPr>
          <w:rFonts w:asciiTheme="majorBidi" w:eastAsia="宋体" w:hAnsiTheme="majorBidi" w:cstheme="majorBidi"/>
          <w:b/>
          <w:bCs/>
          <w:noProof/>
          <w:sz w:val="24"/>
          <w:szCs w:val="24"/>
        </w:rPr>
        <w:lastRenderedPageBreak/>
        <w:drawing>
          <wp:inline distT="0" distB="0" distL="0" distR="0" wp14:anchorId="505A885F" wp14:editId="3C2E8851">
            <wp:extent cx="2934970" cy="6858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srcRect/>
                    <a:stretch>
                      <a:fillRect/>
                    </a:stretch>
                  </pic:blipFill>
                  <pic:spPr>
                    <a:xfrm>
                      <a:off x="0" y="0"/>
                      <a:ext cx="2935224" cy="685800"/>
                    </a:xfrm>
                    <a:prstGeom prst="rect">
                      <a:avLst/>
                    </a:prstGeom>
                    <a:noFill/>
                    <a:ln>
                      <a:noFill/>
                    </a:ln>
                    <a:effectLst/>
                  </pic:spPr>
                </pic:pic>
              </a:graphicData>
            </a:graphic>
          </wp:inline>
        </w:drawing>
      </w:r>
    </w:p>
    <w:p w14:paraId="4A158559" w14:textId="023B4D31" w:rsidR="0015327F" w:rsidRDefault="00DA0373" w:rsidP="00DA103D">
      <w:pPr>
        <w:spacing w:line="360" w:lineRule="auto"/>
        <w:rPr>
          <w:rFonts w:asciiTheme="majorBidi" w:eastAsia="宋体" w:hAnsiTheme="majorBidi" w:cstheme="majorBidi"/>
          <w:sz w:val="24"/>
          <w:szCs w:val="24"/>
        </w:rPr>
      </w:pPr>
      <w:r>
        <w:rPr>
          <w:rFonts w:asciiTheme="majorBidi" w:eastAsia="宋体" w:hAnsiTheme="majorBidi" w:cstheme="majorBidi"/>
          <w:b/>
          <w:color w:val="0D0D0D"/>
          <w:sz w:val="24"/>
          <w:szCs w:val="24"/>
        </w:rPr>
        <w:t>Figure S</w:t>
      </w:r>
      <w:r w:rsidR="00440BBE">
        <w:rPr>
          <w:rFonts w:asciiTheme="majorBidi" w:eastAsia="宋体" w:hAnsiTheme="majorBidi" w:cstheme="majorBidi"/>
          <w:b/>
          <w:color w:val="0D0D0D"/>
          <w:sz w:val="24"/>
          <w:szCs w:val="24"/>
        </w:rPr>
        <w:t>4</w:t>
      </w:r>
      <w:r>
        <w:rPr>
          <w:rFonts w:asciiTheme="majorBidi" w:eastAsia="宋体" w:hAnsiTheme="majorBidi" w:cstheme="majorBidi"/>
          <w:bCs/>
          <w:color w:val="0D0D0D"/>
          <w:sz w:val="24"/>
          <w:szCs w:val="24"/>
        </w:rPr>
        <w:t>.</w:t>
      </w:r>
      <w:r>
        <w:rPr>
          <w:rFonts w:asciiTheme="majorBidi" w:eastAsia="宋体" w:hAnsiTheme="majorBidi" w:cstheme="majorBidi"/>
          <w:sz w:val="24"/>
          <w:szCs w:val="24"/>
        </w:rPr>
        <w:t xml:space="preserve"> The equivalent circuit model used to fit the EIS data.</w:t>
      </w:r>
    </w:p>
    <w:p w14:paraId="7C9E0489" w14:textId="140B3436" w:rsidR="00DA7E2E" w:rsidRDefault="00556D95" w:rsidP="00DA103D">
      <w:pPr>
        <w:spacing w:line="360" w:lineRule="auto"/>
        <w:rPr>
          <w:rFonts w:asciiTheme="majorBidi" w:eastAsia="宋体" w:hAnsiTheme="majorBidi" w:cstheme="majorBidi"/>
          <w:sz w:val="24"/>
          <w:szCs w:val="24"/>
        </w:rPr>
      </w:pPr>
      <w:r>
        <w:rPr>
          <w:rFonts w:asciiTheme="majorBidi" w:eastAsia="宋体" w:hAnsiTheme="majorBidi" w:cstheme="majorBidi"/>
          <w:noProof/>
          <w:sz w:val="24"/>
          <w:szCs w:val="24"/>
        </w:rPr>
        <w:drawing>
          <wp:inline distT="0" distB="0" distL="0" distR="0" wp14:anchorId="6E17EC26" wp14:editId="6D7747D2">
            <wp:extent cx="5272405" cy="427101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2405" cy="4271010"/>
                    </a:xfrm>
                    <a:prstGeom prst="rect">
                      <a:avLst/>
                    </a:prstGeom>
                    <a:noFill/>
                    <a:ln>
                      <a:noFill/>
                    </a:ln>
                  </pic:spPr>
                </pic:pic>
              </a:graphicData>
            </a:graphic>
          </wp:inline>
        </w:drawing>
      </w:r>
    </w:p>
    <w:p w14:paraId="1A165EA1" w14:textId="6D59C28D" w:rsidR="00556D95" w:rsidRDefault="00556D95" w:rsidP="00556D95">
      <w:pPr>
        <w:spacing w:line="360" w:lineRule="auto"/>
        <w:rPr>
          <w:rFonts w:asciiTheme="majorBidi" w:hAnsiTheme="majorBidi" w:cstheme="majorBidi"/>
          <w:sz w:val="24"/>
          <w:szCs w:val="32"/>
        </w:rPr>
      </w:pPr>
      <w:bookmarkStart w:id="15" w:name="_Hlk67858472"/>
      <w:bookmarkStart w:id="16" w:name="_Hlk88117627"/>
      <w:r w:rsidRPr="003F59CA">
        <w:rPr>
          <w:rFonts w:asciiTheme="majorBidi" w:hAnsiTheme="majorBidi" w:cstheme="majorBidi"/>
          <w:b/>
          <w:sz w:val="24"/>
          <w:szCs w:val="32"/>
        </w:rPr>
        <w:t>Figure</w:t>
      </w:r>
      <w:r w:rsidR="00440BBE">
        <w:rPr>
          <w:rFonts w:asciiTheme="majorBidi" w:hAnsiTheme="majorBidi" w:cstheme="majorBidi"/>
          <w:b/>
          <w:sz w:val="24"/>
          <w:szCs w:val="32"/>
        </w:rPr>
        <w:t xml:space="preserve"> S5</w:t>
      </w:r>
      <w:r w:rsidRPr="003F59CA">
        <w:rPr>
          <w:rFonts w:asciiTheme="majorBidi" w:hAnsiTheme="majorBidi" w:cstheme="majorBidi"/>
          <w:b/>
          <w:sz w:val="24"/>
          <w:szCs w:val="32"/>
        </w:rPr>
        <w:t>.</w:t>
      </w:r>
      <w:r w:rsidRPr="003F59CA">
        <w:rPr>
          <w:rFonts w:asciiTheme="majorBidi" w:hAnsiTheme="majorBidi" w:cstheme="majorBidi"/>
          <w:sz w:val="24"/>
          <w:szCs w:val="32"/>
        </w:rPr>
        <w:t xml:space="preserve"> (a) Schematic illustration of lithiation/</w:t>
      </w:r>
      <w:proofErr w:type="spellStart"/>
      <w:r w:rsidRPr="003F59CA">
        <w:rPr>
          <w:rFonts w:asciiTheme="majorBidi" w:hAnsiTheme="majorBidi" w:cstheme="majorBidi"/>
          <w:sz w:val="24"/>
          <w:szCs w:val="32"/>
        </w:rPr>
        <w:t>delithiation</w:t>
      </w:r>
      <w:proofErr w:type="spellEnd"/>
      <w:r w:rsidRPr="003F59CA">
        <w:rPr>
          <w:rFonts w:asciiTheme="majorBidi" w:hAnsiTheme="majorBidi" w:cstheme="majorBidi"/>
          <w:sz w:val="24"/>
          <w:szCs w:val="32"/>
        </w:rPr>
        <w:t xml:space="preserve"> of </w:t>
      </w:r>
      <w:proofErr w:type="spellStart"/>
      <w:r w:rsidRPr="003F59CA">
        <w:rPr>
          <w:rFonts w:asciiTheme="majorBidi" w:hAnsiTheme="majorBidi" w:cstheme="majorBidi"/>
          <w:sz w:val="24"/>
          <w:szCs w:val="32"/>
        </w:rPr>
        <w:t>PSi@C</w:t>
      </w:r>
      <w:proofErr w:type="spellEnd"/>
      <w:r w:rsidRPr="003F59CA">
        <w:rPr>
          <w:rFonts w:asciiTheme="majorBidi" w:hAnsiTheme="majorBidi" w:cstheme="majorBidi"/>
          <w:sz w:val="24"/>
          <w:szCs w:val="32"/>
        </w:rPr>
        <w:t xml:space="preserve">(N); SEM images of (b) pristine electrode, and (c) </w:t>
      </w:r>
      <w:proofErr w:type="spellStart"/>
      <w:r w:rsidRPr="003F59CA">
        <w:rPr>
          <w:rFonts w:asciiTheme="majorBidi" w:hAnsiTheme="majorBidi" w:cstheme="majorBidi"/>
          <w:sz w:val="24"/>
          <w:szCs w:val="32"/>
        </w:rPr>
        <w:t>PSi@C</w:t>
      </w:r>
      <w:proofErr w:type="spellEnd"/>
      <w:r w:rsidRPr="003F59CA">
        <w:rPr>
          <w:rFonts w:asciiTheme="majorBidi" w:hAnsiTheme="majorBidi" w:cstheme="majorBidi"/>
          <w:sz w:val="24"/>
          <w:szCs w:val="32"/>
        </w:rPr>
        <w:t>(N) electrode after 100 cycles at 1000 mA g</w:t>
      </w:r>
      <w:r w:rsidRPr="003F59CA">
        <w:rPr>
          <w:rFonts w:asciiTheme="majorBidi" w:hAnsiTheme="majorBidi" w:cstheme="majorBidi"/>
          <w:sz w:val="24"/>
          <w:szCs w:val="32"/>
          <w:vertAlign w:val="superscript"/>
        </w:rPr>
        <w:t>−1</w:t>
      </w:r>
      <w:r w:rsidRPr="003F59CA">
        <w:rPr>
          <w:rFonts w:asciiTheme="majorBidi" w:hAnsiTheme="majorBidi" w:cstheme="majorBidi"/>
          <w:sz w:val="24"/>
          <w:szCs w:val="32"/>
        </w:rPr>
        <w:t>.</w:t>
      </w:r>
      <w:bookmarkEnd w:id="15"/>
    </w:p>
    <w:bookmarkEnd w:id="16"/>
    <w:p w14:paraId="6A6FD3A8" w14:textId="77777777" w:rsidR="00DA7E2E" w:rsidRPr="00556D95" w:rsidRDefault="00DA7E2E" w:rsidP="00DA103D">
      <w:pPr>
        <w:spacing w:line="360" w:lineRule="auto"/>
        <w:rPr>
          <w:rFonts w:asciiTheme="majorBidi" w:eastAsia="宋体" w:hAnsiTheme="majorBidi" w:cstheme="majorBidi"/>
          <w:sz w:val="24"/>
          <w:szCs w:val="24"/>
        </w:rPr>
      </w:pPr>
    </w:p>
    <w:p w14:paraId="0A9C8253" w14:textId="77777777" w:rsidR="00DA7E2E" w:rsidRPr="00DA7E2E" w:rsidRDefault="00DA7E2E" w:rsidP="00DA7E2E">
      <w:pPr>
        <w:spacing w:line="360" w:lineRule="auto"/>
        <w:rPr>
          <w:rFonts w:ascii="Times New Roman" w:eastAsia="等线" w:hAnsi="Times New Roman" w:cs="Times New Roman"/>
          <w:b/>
          <w:bCs/>
          <w:color w:val="000000"/>
          <w:sz w:val="24"/>
          <w:szCs w:val="24"/>
        </w:rPr>
      </w:pPr>
      <w:r w:rsidRPr="00DA7E2E">
        <w:rPr>
          <w:rFonts w:ascii="Times New Roman" w:eastAsia="等线" w:hAnsi="Times New Roman" w:cs="Times New Roman"/>
          <w:b/>
          <w:bCs/>
          <w:color w:val="000000"/>
          <w:sz w:val="24"/>
          <w:szCs w:val="24"/>
        </w:rPr>
        <w:t>Declaration of Interest Statement</w:t>
      </w:r>
    </w:p>
    <w:p w14:paraId="314063A0" w14:textId="77777777" w:rsidR="00DA7E2E" w:rsidRPr="00DA7E2E" w:rsidRDefault="00DA7E2E" w:rsidP="00DA7E2E">
      <w:pPr>
        <w:spacing w:line="360" w:lineRule="auto"/>
        <w:ind w:firstLine="420"/>
        <w:rPr>
          <w:rFonts w:ascii="Times New Roman" w:eastAsia="等线" w:hAnsi="Times New Roman" w:cs="Times New Roman"/>
          <w:bCs/>
          <w:color w:val="000000"/>
          <w:sz w:val="24"/>
          <w:szCs w:val="24"/>
        </w:rPr>
      </w:pPr>
      <w:r w:rsidRPr="00DA7E2E">
        <w:rPr>
          <w:rFonts w:ascii="Times New Roman" w:eastAsia="等线" w:hAnsi="Times New Roman" w:cs="Times New Roman"/>
          <w:bCs/>
          <w:color w:val="000000"/>
          <w:sz w:val="24"/>
          <w:szCs w:val="24"/>
        </w:rPr>
        <w:t>The authors declare that they have no known competing financial</w:t>
      </w:r>
      <w:r w:rsidRPr="00DA7E2E">
        <w:rPr>
          <w:rFonts w:ascii="Times New Roman" w:eastAsia="等线" w:hAnsi="Times New Roman" w:cs="Times New Roman" w:hint="eastAsia"/>
          <w:bCs/>
          <w:color w:val="000000"/>
          <w:sz w:val="24"/>
          <w:szCs w:val="24"/>
        </w:rPr>
        <w:t xml:space="preserve"> </w:t>
      </w:r>
      <w:r w:rsidRPr="00DA7E2E">
        <w:rPr>
          <w:rFonts w:ascii="Times New Roman" w:eastAsia="等线" w:hAnsi="Times New Roman" w:cs="Times New Roman"/>
          <w:bCs/>
          <w:color w:val="000000"/>
          <w:sz w:val="24"/>
          <w:szCs w:val="24"/>
        </w:rPr>
        <w:t>interests or personal relationships that could have appeared to influence the work reported in this paper.</w:t>
      </w:r>
    </w:p>
    <w:p w14:paraId="36A989A4" w14:textId="77777777" w:rsidR="0015327F" w:rsidRPr="00DA7E2E" w:rsidRDefault="0015327F" w:rsidP="00DA103D">
      <w:pPr>
        <w:spacing w:line="360" w:lineRule="auto"/>
      </w:pPr>
    </w:p>
    <w:sectPr w:rsidR="0015327F" w:rsidRPr="00DA7E2E">
      <w:footerReference w:type="default" r:id="rId14"/>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8C6F6" w14:textId="77777777" w:rsidR="00C90DB7" w:rsidRDefault="00C90DB7">
      <w:r>
        <w:separator/>
      </w:r>
    </w:p>
  </w:endnote>
  <w:endnote w:type="continuationSeparator" w:id="0">
    <w:p w14:paraId="367CFF91" w14:textId="77777777" w:rsidR="00C90DB7" w:rsidRDefault="00C9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bCs/>
        <w:sz w:val="20"/>
        <w:szCs w:val="20"/>
      </w:rPr>
      <w:id w:val="1255472909"/>
      <w:docPartObj>
        <w:docPartGallery w:val="AutoText"/>
      </w:docPartObj>
    </w:sdtPr>
    <w:sdtEndPr/>
    <w:sdtContent>
      <w:p w14:paraId="0866B1DB" w14:textId="77777777" w:rsidR="0015327F" w:rsidRDefault="00DA0373">
        <w:pPr>
          <w:pStyle w:val="a3"/>
          <w:jc w:val="right"/>
          <w:rPr>
            <w:rFonts w:ascii="Times New Roman" w:hAnsi="Times New Roman" w:cs="Times New Roman"/>
            <w:b/>
            <w:bCs/>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 MERGEFORMAT </w:instrText>
        </w:r>
        <w:r>
          <w:rPr>
            <w:rFonts w:ascii="Times New Roman" w:hAnsi="Times New Roman" w:cs="Times New Roman"/>
            <w:b/>
            <w:bCs/>
            <w:sz w:val="20"/>
            <w:szCs w:val="20"/>
          </w:rPr>
          <w:fldChar w:fldCharType="separate"/>
        </w:r>
        <w:r>
          <w:rPr>
            <w:rFonts w:ascii="Times New Roman" w:hAnsi="Times New Roman" w:cs="Times New Roman"/>
            <w:b/>
            <w:bCs/>
            <w:sz w:val="20"/>
            <w:szCs w:val="20"/>
          </w:rPr>
          <w:t>2</w:t>
        </w:r>
        <w:r>
          <w:rPr>
            <w:rFonts w:ascii="Times New Roman" w:hAnsi="Times New Roman" w:cs="Times New Roman"/>
            <w:b/>
            <w:bCs/>
            <w:sz w:val="20"/>
            <w:szCs w:val="20"/>
          </w:rPr>
          <w:fldChar w:fldCharType="end"/>
        </w:r>
      </w:p>
    </w:sdtContent>
  </w:sdt>
  <w:p w14:paraId="66C1C9A4" w14:textId="77777777" w:rsidR="0015327F" w:rsidRDefault="0015327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0D3BA" w14:textId="77777777" w:rsidR="00C90DB7" w:rsidRDefault="00C90DB7">
      <w:r>
        <w:separator/>
      </w:r>
    </w:p>
  </w:footnote>
  <w:footnote w:type="continuationSeparator" w:id="0">
    <w:p w14:paraId="467B19F5" w14:textId="77777777" w:rsidR="00C90DB7" w:rsidRDefault="00C90D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063"/>
    <w:rsid w:val="000156AB"/>
    <w:rsid w:val="00044F08"/>
    <w:rsid w:val="00054CE3"/>
    <w:rsid w:val="00084EF6"/>
    <w:rsid w:val="00090A64"/>
    <w:rsid w:val="0015327F"/>
    <w:rsid w:val="00157453"/>
    <w:rsid w:val="0018403F"/>
    <w:rsid w:val="00197911"/>
    <w:rsid w:val="001B7FE8"/>
    <w:rsid w:val="002159E6"/>
    <w:rsid w:val="0027210C"/>
    <w:rsid w:val="002D020C"/>
    <w:rsid w:val="00343FE3"/>
    <w:rsid w:val="003A4E3A"/>
    <w:rsid w:val="003A7AFC"/>
    <w:rsid w:val="003B236D"/>
    <w:rsid w:val="003B7E9B"/>
    <w:rsid w:val="003F59CA"/>
    <w:rsid w:val="00440BBE"/>
    <w:rsid w:val="004A1EAC"/>
    <w:rsid w:val="004E281D"/>
    <w:rsid w:val="004F6309"/>
    <w:rsid w:val="005441F4"/>
    <w:rsid w:val="00556D95"/>
    <w:rsid w:val="0056041F"/>
    <w:rsid w:val="00586208"/>
    <w:rsid w:val="00590987"/>
    <w:rsid w:val="0059509F"/>
    <w:rsid w:val="005B18FA"/>
    <w:rsid w:val="005C4648"/>
    <w:rsid w:val="005F613A"/>
    <w:rsid w:val="005F69E2"/>
    <w:rsid w:val="00603844"/>
    <w:rsid w:val="006B3490"/>
    <w:rsid w:val="006E765B"/>
    <w:rsid w:val="00700EAE"/>
    <w:rsid w:val="00702302"/>
    <w:rsid w:val="00752A4D"/>
    <w:rsid w:val="00756EC6"/>
    <w:rsid w:val="00766981"/>
    <w:rsid w:val="00766DB2"/>
    <w:rsid w:val="007A3063"/>
    <w:rsid w:val="007C5EB6"/>
    <w:rsid w:val="0081172A"/>
    <w:rsid w:val="0083220E"/>
    <w:rsid w:val="008D3B2B"/>
    <w:rsid w:val="00940039"/>
    <w:rsid w:val="009413EF"/>
    <w:rsid w:val="009C589C"/>
    <w:rsid w:val="009E15F1"/>
    <w:rsid w:val="00A50DEC"/>
    <w:rsid w:val="00A95B40"/>
    <w:rsid w:val="00B72BC0"/>
    <w:rsid w:val="00C36F94"/>
    <w:rsid w:val="00C51EBF"/>
    <w:rsid w:val="00C5211D"/>
    <w:rsid w:val="00C52EFB"/>
    <w:rsid w:val="00C720D0"/>
    <w:rsid w:val="00C8495F"/>
    <w:rsid w:val="00C90DB7"/>
    <w:rsid w:val="00D252CD"/>
    <w:rsid w:val="00D6104E"/>
    <w:rsid w:val="00D96F2A"/>
    <w:rsid w:val="00DA0373"/>
    <w:rsid w:val="00DA103D"/>
    <w:rsid w:val="00DA2AC9"/>
    <w:rsid w:val="00DA7E2E"/>
    <w:rsid w:val="00DD7C99"/>
    <w:rsid w:val="00E01C48"/>
    <w:rsid w:val="00E26F00"/>
    <w:rsid w:val="00E62AD5"/>
    <w:rsid w:val="00E720FD"/>
    <w:rsid w:val="00E9030D"/>
    <w:rsid w:val="00EB1BFC"/>
    <w:rsid w:val="00EB367B"/>
    <w:rsid w:val="00EF18B5"/>
    <w:rsid w:val="00EF59EC"/>
    <w:rsid w:val="00F36CD7"/>
    <w:rsid w:val="00F37ABD"/>
    <w:rsid w:val="00FD41B2"/>
    <w:rsid w:val="382145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42DB8"/>
  <w15:docId w15:val="{194EB02E-10CA-4929-ACE6-2056DFA2A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character" w:customStyle="1" w:styleId="a4">
    <w:name w:val="页脚 字符"/>
    <w:basedOn w:val="a0"/>
    <w:link w:val="a3"/>
    <w:uiPriority w:val="99"/>
    <w:qFormat/>
    <w:rPr>
      <w:rFonts w:eastAsiaTheme="minorEastAsia"/>
      <w:kern w:val="2"/>
      <w:sz w:val="18"/>
      <w:szCs w:val="18"/>
      <w:lang w:eastAsia="zh-CN"/>
    </w:rPr>
  </w:style>
  <w:style w:type="table" w:customStyle="1" w:styleId="23">
    <w:name w:val="无格式表格 23"/>
    <w:basedOn w:val="a1"/>
    <w:uiPriority w:val="42"/>
    <w:qFormat/>
    <w:rPr>
      <w:kern w:val="2"/>
      <w:sz w:val="21"/>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5">
    <w:name w:val="header"/>
    <w:basedOn w:val="a"/>
    <w:link w:val="a6"/>
    <w:uiPriority w:val="99"/>
    <w:unhideWhenUsed/>
    <w:rsid w:val="0070230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702302"/>
    <w:rPr>
      <w:kern w:val="2"/>
      <w:sz w:val="18"/>
      <w:szCs w:val="18"/>
    </w:rPr>
  </w:style>
  <w:style w:type="character" w:styleId="a7">
    <w:name w:val="Hyperlink"/>
    <w:basedOn w:val="a0"/>
    <w:uiPriority w:val="99"/>
    <w:unhideWhenUsed/>
    <w:qFormat/>
    <w:rsid w:val="00A50D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hsilicon@126.com"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mailto:lsy415808550@163.com"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1661</Words>
  <Characters>9471</Characters>
  <Application>Microsoft Office Word</Application>
  <DocSecurity>0</DocSecurity>
  <Lines>78</Lines>
  <Paragraphs>22</Paragraphs>
  <ScaleCrop>false</ScaleCrop>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Maziar Ashuri</dc:creator>
  <cp:lastModifiedBy>Administrator</cp:lastModifiedBy>
  <cp:revision>24</cp:revision>
  <dcterms:created xsi:type="dcterms:W3CDTF">2021-08-17T11:59:00Z</dcterms:created>
  <dcterms:modified xsi:type="dcterms:W3CDTF">2022-03-08T13:53:00Z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