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B69F4" w14:textId="77777777" w:rsidR="004A1322" w:rsidRPr="004A1322" w:rsidRDefault="004A1322" w:rsidP="00215768">
      <w:pPr>
        <w:spacing w:after="240" w:line="360" w:lineRule="auto"/>
        <w:rPr>
          <w:rFonts w:cs="Times New Roman"/>
          <w:b/>
          <w:sz w:val="36"/>
          <w:szCs w:val="36"/>
        </w:rPr>
      </w:pPr>
      <w:bookmarkStart w:id="0" w:name="_Hlk5870250"/>
      <w:bookmarkEnd w:id="0"/>
      <w:r w:rsidRPr="007254E1">
        <w:rPr>
          <w:rFonts w:cs="Times New Roman"/>
          <w:b/>
          <w:sz w:val="36"/>
          <w:szCs w:val="36"/>
        </w:rPr>
        <w:t>Supplementary Information</w:t>
      </w:r>
    </w:p>
    <w:p w14:paraId="37EEB63F" w14:textId="77777777" w:rsidR="00C254A7" w:rsidRPr="000B66CD" w:rsidRDefault="00C254A7" w:rsidP="00C254A7">
      <w:pPr>
        <w:pStyle w:val="1"/>
        <w:spacing w:before="0" w:after="0" w:line="480" w:lineRule="auto"/>
        <w:jc w:val="left"/>
        <w:rPr>
          <w:rFonts w:cs="Times New Roman"/>
          <w:sz w:val="24"/>
          <w:szCs w:val="24"/>
        </w:rPr>
      </w:pPr>
      <w:r w:rsidRPr="000B66CD">
        <w:rPr>
          <w:rFonts w:cs="Times New Roman"/>
          <w:sz w:val="24"/>
          <w:szCs w:val="24"/>
        </w:rPr>
        <w:t xml:space="preserve">Mitigating fungi-related nitrous oxide </w:t>
      </w:r>
      <w:r w:rsidRPr="000B66CD">
        <w:rPr>
          <w:rFonts w:cs="Times New Roman" w:hint="eastAsia"/>
          <w:sz w:val="24"/>
          <w:szCs w:val="24"/>
        </w:rPr>
        <w:t>e</w:t>
      </w:r>
      <w:r w:rsidRPr="000B66CD">
        <w:rPr>
          <w:rFonts w:cs="Times New Roman"/>
          <w:sz w:val="24"/>
          <w:szCs w:val="24"/>
        </w:rPr>
        <w:t xml:space="preserve">missions by </w:t>
      </w:r>
      <w:r>
        <w:rPr>
          <w:rFonts w:cs="Times New Roman"/>
          <w:sz w:val="24"/>
          <w:szCs w:val="24"/>
        </w:rPr>
        <w:t>application</w:t>
      </w:r>
      <w:r w:rsidRPr="000B66CD">
        <w:rPr>
          <w:rFonts w:cs="Times New Roman"/>
          <w:sz w:val="24"/>
          <w:szCs w:val="24"/>
        </w:rPr>
        <w:t xml:space="preserve"> of industrial waste in an acidic soil</w:t>
      </w:r>
    </w:p>
    <w:p w14:paraId="5BD25CE3" w14:textId="77777777" w:rsidR="00C254A7" w:rsidRPr="000B66CD" w:rsidRDefault="00C254A7" w:rsidP="00C254A7">
      <w:pPr>
        <w:jc w:val="left"/>
        <w:rPr>
          <w:szCs w:val="24"/>
          <w:lang w:val="en-GB"/>
        </w:rPr>
      </w:pPr>
      <w:r w:rsidRPr="000B66CD">
        <w:rPr>
          <w:szCs w:val="24"/>
          <w:lang w:val="en-GB"/>
        </w:rPr>
        <w:t>Junhui Yin</w:t>
      </w:r>
      <w:r w:rsidRPr="000B66CD">
        <w:rPr>
          <w:szCs w:val="24"/>
          <w:vertAlign w:val="superscript"/>
          <w:lang w:val="en-GB"/>
        </w:rPr>
        <w:t>a</w:t>
      </w:r>
      <w:r w:rsidRPr="000B66CD">
        <w:rPr>
          <w:szCs w:val="24"/>
          <w:lang w:val="en-GB"/>
        </w:rPr>
        <w:t>, Wenjing Cui</w:t>
      </w:r>
      <w:r w:rsidRPr="000B66CD">
        <w:rPr>
          <w:szCs w:val="24"/>
          <w:vertAlign w:val="superscript"/>
          <w:lang w:val="en-GB"/>
        </w:rPr>
        <w:t>a</w:t>
      </w:r>
      <w:r w:rsidRPr="000B66CD">
        <w:rPr>
          <w:szCs w:val="24"/>
          <w:lang w:val="en-GB"/>
        </w:rPr>
        <w:t xml:space="preserve">, </w:t>
      </w:r>
      <w:r>
        <w:rPr>
          <w:szCs w:val="24"/>
          <w:lang w:val="en-GB"/>
        </w:rPr>
        <w:t>Yumeng Xu</w:t>
      </w:r>
      <w:r w:rsidRPr="00C46CBD">
        <w:rPr>
          <w:szCs w:val="24"/>
          <w:vertAlign w:val="superscript"/>
          <w:lang w:val="en-GB"/>
        </w:rPr>
        <w:t>a</w:t>
      </w:r>
      <w:r>
        <w:rPr>
          <w:szCs w:val="24"/>
          <w:lang w:val="en-GB"/>
        </w:rPr>
        <w:t>, Yan Ma</w:t>
      </w:r>
      <w:r w:rsidRPr="000B66CD">
        <w:rPr>
          <w:szCs w:val="24"/>
          <w:vertAlign w:val="superscript"/>
          <w:lang w:val="en-GB"/>
        </w:rPr>
        <w:t>a</w:t>
      </w:r>
      <w:r>
        <w:rPr>
          <w:szCs w:val="24"/>
          <w:lang w:val="en-GB"/>
        </w:rPr>
        <w:t>, Huaihai Chen</w:t>
      </w:r>
      <w:r w:rsidRPr="005B7855">
        <w:rPr>
          <w:szCs w:val="24"/>
          <w:vertAlign w:val="superscript"/>
          <w:lang w:val="en-GB"/>
        </w:rPr>
        <w:t>b</w:t>
      </w:r>
      <w:r>
        <w:rPr>
          <w:szCs w:val="24"/>
          <w:lang w:val="en-GB"/>
        </w:rPr>
        <w:t xml:space="preserve">, </w:t>
      </w:r>
      <w:r>
        <w:rPr>
          <w:kern w:val="3"/>
          <w:szCs w:val="24"/>
          <w:lang w:val="en-GB" w:eastAsia="en-IE"/>
        </w:rPr>
        <w:t>J</w:t>
      </w:r>
      <w:r>
        <w:rPr>
          <w:rFonts w:hint="eastAsia"/>
          <w:kern w:val="3"/>
          <w:szCs w:val="24"/>
          <w:lang w:val="en-GB"/>
        </w:rPr>
        <w:t>ing</w:t>
      </w:r>
      <w:r>
        <w:rPr>
          <w:kern w:val="3"/>
          <w:szCs w:val="24"/>
          <w:lang w:val="en-GB" w:eastAsia="en-IE"/>
        </w:rPr>
        <w:t>heng Guo</w:t>
      </w:r>
      <w:r w:rsidRPr="000B66CD">
        <w:rPr>
          <w:szCs w:val="24"/>
          <w:vertAlign w:val="superscript"/>
          <w:lang w:val="en-GB"/>
        </w:rPr>
        <w:t>a</w:t>
      </w:r>
      <w:r>
        <w:rPr>
          <w:kern w:val="3"/>
          <w:szCs w:val="24"/>
          <w:lang w:val="en-GB" w:eastAsia="en-IE"/>
        </w:rPr>
        <w:t xml:space="preserve">, </w:t>
      </w:r>
      <w:r w:rsidRPr="000B66CD">
        <w:rPr>
          <w:szCs w:val="24"/>
          <w:lang w:val="en-GB"/>
        </w:rPr>
        <w:t>Rui Liu</w:t>
      </w:r>
      <w:r w:rsidRPr="000B66CD">
        <w:rPr>
          <w:szCs w:val="24"/>
          <w:vertAlign w:val="superscript"/>
          <w:lang w:val="en-GB"/>
        </w:rPr>
        <w:t>a *</w:t>
      </w:r>
      <w:r w:rsidRPr="000B66CD">
        <w:rPr>
          <w:szCs w:val="24"/>
          <w:lang w:val="en-GB"/>
        </w:rPr>
        <w:t>, Qing Chen</w:t>
      </w:r>
      <w:r w:rsidRPr="000B66CD">
        <w:rPr>
          <w:szCs w:val="24"/>
          <w:vertAlign w:val="superscript"/>
          <w:lang w:val="en-GB"/>
        </w:rPr>
        <w:t>a</w:t>
      </w:r>
    </w:p>
    <w:p w14:paraId="30424DAD" w14:textId="77777777" w:rsidR="00C254A7" w:rsidRDefault="00C254A7" w:rsidP="00C254A7">
      <w:pPr>
        <w:widowControl/>
        <w:suppressAutoHyphens/>
        <w:autoSpaceDN w:val="0"/>
        <w:textAlignment w:val="baseline"/>
        <w:rPr>
          <w:i/>
          <w:iCs/>
          <w:kern w:val="3"/>
          <w:szCs w:val="24"/>
          <w:lang w:val="en-GB" w:eastAsia="en-IE"/>
        </w:rPr>
      </w:pPr>
      <w:r w:rsidRPr="000B66CD">
        <w:rPr>
          <w:i/>
          <w:iCs/>
          <w:kern w:val="3"/>
          <w:szCs w:val="24"/>
          <w:u w:color="FA5050"/>
          <w:vertAlign w:val="superscript"/>
          <w:lang w:val="en-GB"/>
        </w:rPr>
        <w:t>a</w:t>
      </w:r>
      <w:r w:rsidRPr="000B66CD">
        <w:rPr>
          <w:i/>
          <w:iCs/>
          <w:kern w:val="3"/>
          <w:szCs w:val="24"/>
          <w:u w:color="FA5050"/>
          <w:lang w:val="en-GB" w:eastAsia="en-IE"/>
        </w:rPr>
        <w:t>Beijing</w:t>
      </w:r>
      <w:r w:rsidRPr="000B66CD">
        <w:rPr>
          <w:i/>
          <w:iCs/>
          <w:kern w:val="3"/>
          <w:szCs w:val="24"/>
          <w:lang w:val="en-GB" w:eastAsia="en-IE"/>
        </w:rPr>
        <w:t xml:space="preserve"> Key Laboratory of Farmyard Soil Pollution Prevention-control and Remediation, College of Resour</w:t>
      </w:r>
      <w:r w:rsidRPr="000B66CD">
        <w:rPr>
          <w:i/>
          <w:iCs/>
          <w:kern w:val="3"/>
          <w:szCs w:val="24"/>
          <w:lang w:val="en-GB"/>
        </w:rPr>
        <w:t>c</w:t>
      </w:r>
      <w:r w:rsidRPr="000B66CD">
        <w:rPr>
          <w:i/>
          <w:iCs/>
          <w:kern w:val="3"/>
          <w:szCs w:val="24"/>
          <w:lang w:val="en-GB" w:eastAsia="en-IE"/>
        </w:rPr>
        <w:t>e</w:t>
      </w:r>
      <w:r w:rsidRPr="000B66CD">
        <w:rPr>
          <w:i/>
          <w:iCs/>
          <w:kern w:val="3"/>
          <w:szCs w:val="24"/>
          <w:lang w:val="en-GB"/>
        </w:rPr>
        <w:t>s</w:t>
      </w:r>
      <w:r w:rsidRPr="000B66CD">
        <w:rPr>
          <w:i/>
          <w:iCs/>
          <w:kern w:val="3"/>
          <w:szCs w:val="24"/>
          <w:lang w:val="en-GB" w:eastAsia="en-IE"/>
        </w:rPr>
        <w:t xml:space="preserve"> and Environmental Sciences, China Agricultural Universi</w:t>
      </w:r>
      <w:r w:rsidRPr="000B66CD">
        <w:rPr>
          <w:i/>
          <w:iCs/>
          <w:kern w:val="3"/>
          <w:szCs w:val="24"/>
          <w:lang w:val="en-GB"/>
        </w:rPr>
        <w:t>t</w:t>
      </w:r>
      <w:r w:rsidRPr="000B66CD">
        <w:rPr>
          <w:i/>
          <w:iCs/>
          <w:kern w:val="3"/>
          <w:szCs w:val="24"/>
          <w:lang w:val="en-GB" w:eastAsia="en-IE"/>
        </w:rPr>
        <w:t>y, Beijing 100193, China</w:t>
      </w:r>
    </w:p>
    <w:p w14:paraId="20CB69F7" w14:textId="7AAABE2F" w:rsidR="004A1322" w:rsidRPr="009870D5" w:rsidRDefault="00C254A7" w:rsidP="00C254A7">
      <w:pPr>
        <w:widowControl/>
        <w:suppressAutoHyphens/>
        <w:autoSpaceDN w:val="0"/>
        <w:textAlignment w:val="baseline"/>
        <w:rPr>
          <w:i/>
          <w:iCs/>
          <w:kern w:val="3"/>
          <w:szCs w:val="24"/>
          <w:lang w:val="en-GB" w:eastAsia="en-IE"/>
        </w:rPr>
      </w:pPr>
      <w:r w:rsidRPr="005B7855">
        <w:rPr>
          <w:i/>
          <w:iCs/>
          <w:kern w:val="3"/>
          <w:szCs w:val="24"/>
          <w:vertAlign w:val="superscript"/>
          <w:lang w:val="en-GB" w:eastAsia="en-IE"/>
        </w:rPr>
        <w:t>b</w:t>
      </w:r>
      <w:r w:rsidRPr="005B7855">
        <w:rPr>
          <w:i/>
          <w:iCs/>
          <w:kern w:val="3"/>
          <w:szCs w:val="24"/>
          <w:lang w:val="en-GB" w:eastAsia="en-IE"/>
        </w:rPr>
        <w:t>State Key Laboratory of Biocontrol, School of Ecology, Sun Yat-sen University, Guangzhou, 510006, China</w:t>
      </w:r>
    </w:p>
    <w:p w14:paraId="20CB69F9" w14:textId="77777777" w:rsidR="004A1322" w:rsidRPr="009870D5" w:rsidRDefault="004A1322" w:rsidP="00215768">
      <w:pPr>
        <w:widowControl/>
        <w:suppressAutoHyphens/>
        <w:autoSpaceDN w:val="0"/>
        <w:textAlignment w:val="baseline"/>
        <w:rPr>
          <w:kern w:val="3"/>
          <w:szCs w:val="24"/>
          <w:lang w:val="en-GB" w:eastAsia="en-IE"/>
        </w:rPr>
      </w:pPr>
    </w:p>
    <w:p w14:paraId="20CB69FA" w14:textId="77777777" w:rsidR="004A1322" w:rsidRPr="009870D5" w:rsidRDefault="004A1322" w:rsidP="00215768">
      <w:pPr>
        <w:widowControl/>
        <w:suppressAutoHyphens/>
        <w:autoSpaceDN w:val="0"/>
        <w:rPr>
          <w:kern w:val="3"/>
          <w:szCs w:val="24"/>
          <w:lang w:val="en-GB" w:eastAsia="en-IE"/>
        </w:rPr>
      </w:pPr>
      <w:r w:rsidRPr="009870D5">
        <w:rPr>
          <w:kern w:val="3"/>
          <w:szCs w:val="24"/>
          <w:lang w:val="en-GB"/>
        </w:rPr>
        <w:t>*Corresponding</w:t>
      </w:r>
      <w:r w:rsidRPr="009870D5">
        <w:rPr>
          <w:kern w:val="3"/>
          <w:szCs w:val="24"/>
          <w:lang w:val="en-GB" w:eastAsia="en-IE"/>
        </w:rPr>
        <w:t xml:space="preserve"> </w:t>
      </w:r>
      <w:r w:rsidRPr="009870D5">
        <w:rPr>
          <w:kern w:val="3"/>
          <w:szCs w:val="24"/>
          <w:lang w:val="en-GB"/>
        </w:rPr>
        <w:t>a</w:t>
      </w:r>
      <w:r w:rsidRPr="009870D5">
        <w:rPr>
          <w:kern w:val="3"/>
          <w:szCs w:val="24"/>
          <w:lang w:val="en-GB" w:eastAsia="en-IE"/>
        </w:rPr>
        <w:t>uthor.</w:t>
      </w:r>
    </w:p>
    <w:p w14:paraId="20CB69FB" w14:textId="77777777" w:rsidR="004A1322" w:rsidRDefault="004A1322" w:rsidP="00215768">
      <w:pPr>
        <w:widowControl/>
        <w:spacing w:line="240" w:lineRule="auto"/>
        <w:rPr>
          <w:kern w:val="3"/>
          <w:szCs w:val="24"/>
          <w:lang w:val="en-GB" w:eastAsia="en-IE"/>
        </w:rPr>
      </w:pPr>
      <w:r w:rsidRPr="009870D5">
        <w:rPr>
          <w:kern w:val="3"/>
          <w:szCs w:val="24"/>
          <w:lang w:val="en-GB" w:eastAsia="en-IE"/>
        </w:rPr>
        <w:t>Email address</w:t>
      </w:r>
      <w:r w:rsidRPr="009870D5">
        <w:rPr>
          <w:kern w:val="3"/>
          <w:szCs w:val="24"/>
          <w:lang w:val="en-GB" w:eastAsia="en-IE"/>
        </w:rPr>
        <w:t>：</w:t>
      </w:r>
      <w:r w:rsidRPr="009870D5">
        <w:rPr>
          <w:kern w:val="3"/>
          <w:szCs w:val="24"/>
          <w:lang w:val="en-GB" w:eastAsia="en-IE"/>
        </w:rPr>
        <w:t>rliu@cau.edu.cn (R. Liu).</w:t>
      </w:r>
    </w:p>
    <w:p w14:paraId="20CB69FC" w14:textId="77777777" w:rsidR="004A1322" w:rsidRDefault="004A1322" w:rsidP="00215768">
      <w:pPr>
        <w:widowControl/>
        <w:spacing w:line="240" w:lineRule="auto"/>
        <w:rPr>
          <w:kern w:val="3"/>
          <w:szCs w:val="24"/>
          <w:lang w:val="en-GB" w:eastAsia="en-IE"/>
        </w:rPr>
      </w:pPr>
    </w:p>
    <w:p w14:paraId="728A1465" w14:textId="29E6DBC9" w:rsidR="0085305A" w:rsidRDefault="004A1322" w:rsidP="00215768">
      <w:pPr>
        <w:widowControl/>
        <w:spacing w:line="240" w:lineRule="auto"/>
        <w:rPr>
          <w:szCs w:val="24"/>
        </w:rPr>
      </w:pPr>
      <w:r>
        <w:rPr>
          <w:szCs w:val="24"/>
        </w:rPr>
        <w:br w:type="page"/>
      </w:r>
    </w:p>
    <w:p w14:paraId="719A151D" w14:textId="22748D5B" w:rsidR="0085305A" w:rsidRPr="005B13F1" w:rsidRDefault="005B13F1" w:rsidP="00277BDA">
      <w:pPr>
        <w:widowControl/>
        <w:rPr>
          <w:b/>
          <w:bCs/>
          <w:szCs w:val="24"/>
        </w:rPr>
      </w:pPr>
      <w:r w:rsidRPr="005B13F1">
        <w:rPr>
          <w:b/>
          <w:bCs/>
          <w:szCs w:val="24"/>
        </w:rPr>
        <w:lastRenderedPageBreak/>
        <w:t>Soil properties analysis</w:t>
      </w:r>
    </w:p>
    <w:p w14:paraId="59DDDD9F" w14:textId="35E7FE5F" w:rsidR="005B13F1" w:rsidRDefault="00233BA5" w:rsidP="00831364">
      <w:pPr>
        <w:widowControl/>
        <w:ind w:firstLineChars="200" w:firstLine="48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I</w:t>
      </w:r>
      <w:r>
        <w:rPr>
          <w:rFonts w:cs="Times New Roman" w:hint="eastAsia"/>
          <w:szCs w:val="24"/>
        </w:rPr>
        <w:t>n</w:t>
      </w:r>
      <w:r>
        <w:rPr>
          <w:rFonts w:cs="Times New Roman"/>
          <w:szCs w:val="24"/>
        </w:rPr>
        <w:t xml:space="preserve"> a parallel experiment, a</w:t>
      </w:r>
      <w:r w:rsidRPr="000B66CD">
        <w:rPr>
          <w:rFonts w:cs="Times New Roman"/>
          <w:szCs w:val="24"/>
        </w:rPr>
        <w:t xml:space="preserve"> total of 60 soil samples</w:t>
      </w:r>
      <w:r>
        <w:rPr>
          <w:rFonts w:cs="Times New Roman"/>
          <w:szCs w:val="24"/>
        </w:rPr>
        <w:t xml:space="preserve"> with 4 treatments (CK, U, A, A+U) of three repeats</w:t>
      </w:r>
      <w:r w:rsidRPr="000B66CD">
        <w:rPr>
          <w:rFonts w:cs="Times New Roman"/>
          <w:szCs w:val="24"/>
        </w:rPr>
        <w:t xml:space="preserve"> were incubated</w:t>
      </w:r>
      <w:r>
        <w:rPr>
          <w:rFonts w:cs="Times New Roman"/>
          <w:szCs w:val="24"/>
        </w:rPr>
        <w:t xml:space="preserve"> </w:t>
      </w:r>
      <w:r w:rsidRPr="000B66CD">
        <w:rPr>
          <w:rFonts w:cs="Times New Roman"/>
          <w:szCs w:val="24"/>
        </w:rPr>
        <w:t>in 120 ml serum flasks for soil pH, mineral N, and dissolved organic carbon (DOC) and nitrogen (DON) analysis at 24, 48, 96, 120 and 184 h</w:t>
      </w:r>
      <w:r>
        <w:rPr>
          <w:rFonts w:cs="Times New Roman"/>
          <w:szCs w:val="24"/>
        </w:rPr>
        <w:t xml:space="preserve"> </w:t>
      </w:r>
      <w:r w:rsidRPr="00472C9D">
        <w:rPr>
          <w:rFonts w:cs="Times New Roman"/>
          <w:szCs w:val="24"/>
        </w:rPr>
        <w:t>conducted in closed bottles with 21% initial oxygen</w:t>
      </w:r>
      <w:r>
        <w:rPr>
          <w:rFonts w:cs="Times New Roman"/>
          <w:szCs w:val="24"/>
        </w:rPr>
        <w:t xml:space="preserve"> (O</w:t>
      </w:r>
      <w:r w:rsidRPr="005D1780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)</w:t>
      </w:r>
      <w:r w:rsidRPr="00472C9D">
        <w:rPr>
          <w:rFonts w:cs="Times New Roman"/>
          <w:szCs w:val="24"/>
        </w:rPr>
        <w:t xml:space="preserve"> concentration</w:t>
      </w:r>
      <w:r w:rsidRPr="000B66CD">
        <w:rPr>
          <w:rFonts w:cs="Times New Roman"/>
          <w:szCs w:val="24"/>
        </w:rPr>
        <w:t>. Soil pH was measured in distilled water with soil/solution ratio of 1:2.5 using a pH meter (MP522 version 3, SANXIN, China). Soil was extracted using 1 M KCl solution at a soil: KCl solution ratio of 1:5 (w/v) and exchangeable ammonium (NH</w:t>
      </w:r>
      <w:r w:rsidRPr="000B66CD">
        <w:rPr>
          <w:rFonts w:cs="Times New Roman"/>
          <w:szCs w:val="24"/>
          <w:vertAlign w:val="subscript"/>
        </w:rPr>
        <w:t>4</w:t>
      </w:r>
      <w:r w:rsidRPr="000B66CD">
        <w:rPr>
          <w:rFonts w:cs="Times New Roman"/>
          <w:szCs w:val="24"/>
          <w:vertAlign w:val="superscript"/>
        </w:rPr>
        <w:t>+</w:t>
      </w:r>
      <w:r w:rsidRPr="000B66CD">
        <w:rPr>
          <w:rFonts w:cs="Times New Roman"/>
          <w:szCs w:val="24"/>
        </w:rPr>
        <w:t>-N) and nitrate (NO</w:t>
      </w:r>
      <w:r w:rsidRPr="000B66CD">
        <w:rPr>
          <w:rFonts w:cs="Times New Roman"/>
          <w:szCs w:val="24"/>
          <w:vertAlign w:val="subscript"/>
        </w:rPr>
        <w:t>3</w:t>
      </w:r>
      <w:r w:rsidRPr="000B66CD">
        <w:rPr>
          <w:rFonts w:cs="Times New Roman"/>
          <w:szCs w:val="24"/>
          <w:vertAlign w:val="superscript"/>
        </w:rPr>
        <w:t>-</w:t>
      </w:r>
      <w:r w:rsidRPr="000B66CD">
        <w:rPr>
          <w:rFonts w:cs="Times New Roman"/>
          <w:szCs w:val="24"/>
        </w:rPr>
        <w:t xml:space="preserve">-N) </w:t>
      </w:r>
      <w:r>
        <w:rPr>
          <w:rFonts w:cs="Times New Roman"/>
          <w:szCs w:val="24"/>
        </w:rPr>
        <w:t>concentration</w:t>
      </w:r>
      <w:r w:rsidRPr="000B66CD">
        <w:rPr>
          <w:rFonts w:cs="Times New Roman"/>
          <w:szCs w:val="24"/>
        </w:rPr>
        <w:t>s were determined using a continuous flow analyser (AA3, Seal Analytical, Norderstedt, Germany). Soil nitrite (NO</w:t>
      </w:r>
      <w:r w:rsidRPr="000B66CD">
        <w:rPr>
          <w:rFonts w:cs="Times New Roman"/>
          <w:szCs w:val="24"/>
          <w:vertAlign w:val="subscript"/>
        </w:rPr>
        <w:t>2</w:t>
      </w:r>
      <w:r w:rsidRPr="000B66CD">
        <w:rPr>
          <w:rFonts w:cs="Times New Roman"/>
          <w:szCs w:val="24"/>
          <w:vertAlign w:val="superscript"/>
        </w:rPr>
        <w:t>-</w:t>
      </w:r>
      <w:r w:rsidRPr="000B66CD">
        <w:rPr>
          <w:rFonts w:cs="Times New Roman"/>
          <w:szCs w:val="24"/>
        </w:rPr>
        <w:t xml:space="preserve">-N) </w:t>
      </w:r>
      <w:r>
        <w:rPr>
          <w:rFonts w:cs="Times New Roman"/>
          <w:szCs w:val="24"/>
        </w:rPr>
        <w:t>concentration</w:t>
      </w:r>
      <w:r w:rsidRPr="000B66CD">
        <w:rPr>
          <w:rFonts w:cs="Times New Roman"/>
          <w:szCs w:val="24"/>
        </w:rPr>
        <w:t xml:space="preserve">s were determined by a spectrophotometer (UVmini-1240, Shimadzu, Japan) at 543 nm. </w:t>
      </w:r>
      <w:r w:rsidRPr="000B66CD">
        <w:t>S</w:t>
      </w:r>
      <w:r w:rsidRPr="000B66CD">
        <w:rPr>
          <w:rFonts w:cs="Times New Roman"/>
          <w:szCs w:val="24"/>
        </w:rPr>
        <w:t>oil was extracted using 0.5 M K</w:t>
      </w:r>
      <w:r w:rsidRPr="000B66CD">
        <w:rPr>
          <w:rFonts w:cs="Times New Roman"/>
          <w:szCs w:val="24"/>
          <w:vertAlign w:val="subscript"/>
        </w:rPr>
        <w:t>2</w:t>
      </w:r>
      <w:r w:rsidRPr="000B66CD">
        <w:rPr>
          <w:rFonts w:cs="Times New Roman"/>
          <w:szCs w:val="24"/>
        </w:rPr>
        <w:t>SO</w:t>
      </w:r>
      <w:r w:rsidRPr="000B66CD">
        <w:rPr>
          <w:rFonts w:cs="Times New Roman"/>
          <w:szCs w:val="24"/>
          <w:vertAlign w:val="subscript"/>
        </w:rPr>
        <w:t>4</w:t>
      </w:r>
      <w:r w:rsidRPr="000B66CD">
        <w:rPr>
          <w:rFonts w:cs="Times New Roman"/>
          <w:szCs w:val="24"/>
        </w:rPr>
        <w:t xml:space="preserve"> solution for DOC and DON analysis, and the extract w</w:t>
      </w:r>
      <w:r w:rsidRPr="000B66CD">
        <w:rPr>
          <w:rFonts w:cs="Times New Roman" w:hint="eastAsia"/>
          <w:szCs w:val="24"/>
        </w:rPr>
        <w:t>as</w:t>
      </w:r>
      <w:r w:rsidRPr="000B66CD">
        <w:rPr>
          <w:rFonts w:cs="Times New Roman"/>
          <w:szCs w:val="24"/>
        </w:rPr>
        <w:t xml:space="preserve"> filtered through a 0.45 μm membrane and measured using a TOC/TN analyser (TOC-VCSH, Shimadzu, Kyoto).</w:t>
      </w:r>
    </w:p>
    <w:p w14:paraId="0DFC0F23" w14:textId="322B463F" w:rsidR="006B2305" w:rsidRDefault="00215768" w:rsidP="00831364">
      <w:pPr>
        <w:widowControl/>
        <w:ind w:firstLineChars="200" w:firstLine="480"/>
        <w:rPr>
          <w:rFonts w:cs="Times New Roman"/>
          <w:szCs w:val="24"/>
        </w:rPr>
      </w:pPr>
      <w:r w:rsidRPr="000B66CD">
        <w:rPr>
          <w:rFonts w:cs="Times New Roman"/>
          <w:szCs w:val="24"/>
        </w:rPr>
        <w:t xml:space="preserve">Extracellular enzyme activities from the soil </w:t>
      </w:r>
      <w:r>
        <w:rPr>
          <w:rFonts w:cs="Times New Roman"/>
          <w:szCs w:val="24"/>
        </w:rPr>
        <w:t xml:space="preserve">were </w:t>
      </w:r>
      <w:r w:rsidRPr="000B66CD">
        <w:rPr>
          <w:rFonts w:cs="Times New Roman"/>
          <w:szCs w:val="24"/>
        </w:rPr>
        <w:t>established in</w:t>
      </w:r>
      <w:r>
        <w:rPr>
          <w:rFonts w:cs="Times New Roman"/>
          <w:szCs w:val="24"/>
        </w:rPr>
        <w:t xml:space="preserve"> opened</w:t>
      </w:r>
      <w:r w:rsidRPr="000B66CD">
        <w:rPr>
          <w:rFonts w:cs="Times New Roman"/>
          <w:szCs w:val="24"/>
        </w:rPr>
        <w:t xml:space="preserve"> 0.7-L cylindrical incubation containers (diameter: 80 mm, height:</w:t>
      </w:r>
      <w:r w:rsidRPr="000B66CD" w:rsidDel="00403D90">
        <w:rPr>
          <w:rFonts w:cs="Times New Roman"/>
          <w:szCs w:val="24"/>
        </w:rPr>
        <w:t xml:space="preserve"> </w:t>
      </w:r>
      <w:r w:rsidRPr="000B66CD">
        <w:rPr>
          <w:rFonts w:cs="Times New Roman"/>
          <w:szCs w:val="24"/>
        </w:rPr>
        <w:t xml:space="preserve">88 mm) with 100 g of air-dried soils with 3 treatments. The moisture </w:t>
      </w:r>
      <w:r>
        <w:rPr>
          <w:rFonts w:cs="Times New Roman"/>
          <w:szCs w:val="24"/>
        </w:rPr>
        <w:t>concentration</w:t>
      </w:r>
      <w:r w:rsidRPr="000B66CD">
        <w:rPr>
          <w:rFonts w:cs="Times New Roman"/>
          <w:szCs w:val="24"/>
        </w:rPr>
        <w:t xml:space="preserve"> (70% WHC) was replenished by adding deionized water at the beginning of the incubation. The containers were covered with perforated parafilm and placed in an incubator under 25°C in the dark. Soil extracellular enzyme activities was measured after 2 days incubation. Soil extracellular enzyme activities were measured with fluorogenically labeled artificial substrates according to </w:t>
      </w:r>
      <w:r w:rsidRPr="000B66CD">
        <w:rPr>
          <w:rFonts w:cs="Times New Roman"/>
          <w:szCs w:val="24"/>
        </w:rPr>
        <w:fldChar w:fldCharType="begin"/>
      </w:r>
      <w:r w:rsidR="00EF5193">
        <w:rPr>
          <w:rFonts w:cs="Times New Roman"/>
          <w:szCs w:val="24"/>
        </w:rPr>
        <w:instrText xml:space="preserve"> ADDIN NE.Ref.{93048A61-6758-4DC0-8D0B-495001EF6A33}</w:instrText>
      </w:r>
      <w:r w:rsidRPr="000B66CD">
        <w:rPr>
          <w:rFonts w:cs="Times New Roman"/>
          <w:szCs w:val="24"/>
        </w:rPr>
        <w:fldChar w:fldCharType="separate"/>
      </w:r>
      <w:r w:rsidR="00EF5193">
        <w:rPr>
          <w:rFonts w:eastAsiaTheme="minorEastAsia" w:cs="Times New Roman"/>
          <w:color w:val="080000"/>
          <w:kern w:val="0"/>
          <w:szCs w:val="24"/>
        </w:rPr>
        <w:t>(Turner, 2010)</w:t>
      </w:r>
      <w:r w:rsidRPr="000B66CD">
        <w:rPr>
          <w:rFonts w:cs="Times New Roman"/>
          <w:szCs w:val="24"/>
        </w:rPr>
        <w:fldChar w:fldCharType="end"/>
      </w:r>
      <w:r w:rsidRPr="000B66CD">
        <w:rPr>
          <w:rFonts w:cs="Times New Roman"/>
          <w:szCs w:val="24"/>
        </w:rPr>
        <w:t xml:space="preserve"> with a multimode reader (Varioskan flash, Thermo Scientific, USA). Fluorogenic 4-methylumbelliferone (MUB)-based substrate was used to determine the activities of β-1, 4-glucosidase (EC 3.2.1.21), β-cellobiosidase (3.2.1.91), N-acetyl-β-glucosaminidase (EC 3.2.1.30). Fluorogenic 7-amino-4-methylcoumarin (AMC)-based substrate was used to determine the activity of L-leucine aminopeptidase (EC 3.4.11.1).</w:t>
      </w:r>
    </w:p>
    <w:p w14:paraId="5BE7ACD6" w14:textId="77777777" w:rsidR="006B2305" w:rsidRDefault="006B2305" w:rsidP="00277BDA">
      <w:pPr>
        <w:widowControl/>
        <w:rPr>
          <w:rFonts w:cs="Times New Roman"/>
          <w:szCs w:val="24"/>
        </w:rPr>
      </w:pPr>
    </w:p>
    <w:p w14:paraId="2D9D00C4" w14:textId="7A06A12E" w:rsidR="006B2305" w:rsidRPr="005171B2" w:rsidRDefault="005B13F1" w:rsidP="00277BDA">
      <w:pPr>
        <w:widowControl/>
        <w:rPr>
          <w:rFonts w:cs="Times New Roman"/>
          <w:b/>
          <w:bCs/>
          <w:szCs w:val="24"/>
        </w:rPr>
      </w:pPr>
      <w:r w:rsidRPr="005171B2">
        <w:rPr>
          <w:rFonts w:cs="Times New Roman"/>
          <w:b/>
          <w:bCs/>
          <w:szCs w:val="21"/>
        </w:rPr>
        <w:t>Optimum inhibitor concentrations selection</w:t>
      </w:r>
    </w:p>
    <w:p w14:paraId="7B332C4D" w14:textId="5AAE88E3" w:rsidR="006B2305" w:rsidRDefault="005171B2" w:rsidP="006B2305">
      <w:pPr>
        <w:ind w:firstLineChars="200" w:firstLine="480"/>
        <w:rPr>
          <w:rFonts w:cs="Times New Roman"/>
          <w:szCs w:val="21"/>
        </w:rPr>
      </w:pPr>
      <w:r>
        <w:rPr>
          <w:rFonts w:cs="Times New Roman"/>
          <w:szCs w:val="21"/>
        </w:rPr>
        <w:t>F</w:t>
      </w:r>
      <w:r w:rsidR="006B2305" w:rsidRPr="000B66CD">
        <w:rPr>
          <w:rFonts w:cs="Times New Roman"/>
          <w:szCs w:val="21"/>
        </w:rPr>
        <w:t>ive concentrations of 1, 4.5, 6, 10, and 12 mg g</w:t>
      </w:r>
      <w:r w:rsidR="006B2305" w:rsidRPr="000B66CD">
        <w:rPr>
          <w:rFonts w:cs="Times New Roman"/>
          <w:szCs w:val="21"/>
          <w:vertAlign w:val="superscript"/>
        </w:rPr>
        <w:t>-1</w:t>
      </w:r>
      <w:r w:rsidR="006B2305">
        <w:rPr>
          <w:rFonts w:cs="Times New Roman"/>
          <w:szCs w:val="21"/>
          <w:vertAlign w:val="superscript"/>
        </w:rPr>
        <w:t xml:space="preserve"> </w:t>
      </w:r>
      <w:r w:rsidR="006B2305" w:rsidRPr="00EE5E33">
        <w:rPr>
          <w:rFonts w:cs="Times New Roman"/>
          <w:szCs w:val="21"/>
        </w:rPr>
        <w:t xml:space="preserve">dry soil were </w:t>
      </w:r>
      <w:r>
        <w:rPr>
          <w:rFonts w:cs="Times New Roman"/>
          <w:szCs w:val="21"/>
        </w:rPr>
        <w:t xml:space="preserve">used into </w:t>
      </w:r>
      <w:r w:rsidRPr="000B66CD">
        <w:rPr>
          <w:rFonts w:cs="Times New Roman"/>
          <w:szCs w:val="21"/>
        </w:rPr>
        <w:t>cycloheximide and streptomycin</w:t>
      </w:r>
      <w:r>
        <w:rPr>
          <w:rFonts w:cs="Times New Roman"/>
          <w:szCs w:val="21"/>
        </w:rPr>
        <w:t xml:space="preserve"> </w:t>
      </w:r>
      <w:r w:rsidRPr="005171B2">
        <w:rPr>
          <w:rFonts w:cs="Times New Roman"/>
          <w:szCs w:val="21"/>
        </w:rPr>
        <w:t>respectively</w:t>
      </w:r>
      <w:r w:rsidR="006B2305" w:rsidRPr="000B66CD">
        <w:rPr>
          <w:rFonts w:cs="Times New Roman"/>
          <w:szCs w:val="21"/>
        </w:rPr>
        <w:t xml:space="preserve"> </w:t>
      </w:r>
      <w:r w:rsidR="006B2305">
        <w:rPr>
          <w:rFonts w:cs="Times New Roman" w:hint="eastAsia"/>
          <w:szCs w:val="21"/>
        </w:rPr>
        <w:t>p</w:t>
      </w:r>
      <w:r w:rsidR="006B2305" w:rsidRPr="000B66CD">
        <w:rPr>
          <w:rFonts w:cs="Times New Roman"/>
          <w:szCs w:val="21"/>
        </w:rPr>
        <w:t xml:space="preserve">rior to the experiment to </w:t>
      </w:r>
      <w:r w:rsidR="006B2305">
        <w:rPr>
          <w:rFonts w:cs="Times New Roman"/>
          <w:szCs w:val="21"/>
        </w:rPr>
        <w:t xml:space="preserve">assess the optimal concentration of the inhibitors and </w:t>
      </w:r>
      <w:r w:rsidR="006B2305" w:rsidRPr="000B66CD">
        <w:rPr>
          <w:rFonts w:cs="Times New Roman"/>
          <w:szCs w:val="21"/>
        </w:rPr>
        <w:t xml:space="preserve">avoid the inhibitors affecting non-target microorganisms. </w:t>
      </w:r>
      <w:r w:rsidR="006B2305" w:rsidRPr="000B66CD">
        <w:rPr>
          <w:rFonts w:cs="Times New Roman"/>
          <w:szCs w:val="24"/>
        </w:rPr>
        <w:t>All flasks were immediately sealed with air-tight bromobutyl rubber septa and aluminum caps (Macherey-Nagel, Germany). CO</w:t>
      </w:r>
      <w:r w:rsidR="006B2305" w:rsidRPr="000B66CD">
        <w:rPr>
          <w:rFonts w:cs="Times New Roman"/>
          <w:szCs w:val="24"/>
          <w:vertAlign w:val="subscript"/>
        </w:rPr>
        <w:t>2</w:t>
      </w:r>
      <w:r w:rsidR="006B2305" w:rsidRPr="000B66CD">
        <w:rPr>
          <w:rFonts w:cs="Times New Roman"/>
          <w:szCs w:val="24"/>
        </w:rPr>
        <w:t xml:space="preserve"> </w:t>
      </w:r>
      <w:r w:rsidR="00405E9E">
        <w:rPr>
          <w:rFonts w:cs="Times New Roman"/>
          <w:szCs w:val="24"/>
        </w:rPr>
        <w:t>emissions</w:t>
      </w:r>
      <w:r w:rsidR="005B13F1">
        <w:rPr>
          <w:rFonts w:cs="Times New Roman"/>
          <w:szCs w:val="24"/>
        </w:rPr>
        <w:t xml:space="preserve"> </w:t>
      </w:r>
      <w:r w:rsidR="006B2305" w:rsidRPr="000B66CD">
        <w:rPr>
          <w:rFonts w:cs="Times New Roman"/>
          <w:szCs w:val="24"/>
        </w:rPr>
        <w:t>were sampled at 4 h and 8 h after the addition of glucose</w:t>
      </w:r>
      <w:r w:rsidR="006B2305">
        <w:rPr>
          <w:rFonts w:cs="Times New Roman"/>
          <w:szCs w:val="24"/>
        </w:rPr>
        <w:t xml:space="preserve"> </w:t>
      </w:r>
      <w:r w:rsidR="006B2305">
        <w:rPr>
          <w:rFonts w:cs="Times New Roman"/>
          <w:szCs w:val="24"/>
        </w:rPr>
        <w:fldChar w:fldCharType="begin"/>
      </w:r>
      <w:r w:rsidR="00EF5193">
        <w:rPr>
          <w:rFonts w:cs="Times New Roman"/>
          <w:szCs w:val="24"/>
        </w:rPr>
        <w:instrText xml:space="preserve"> ADDIN NE.Ref.{0788BC6D-5C2F-4A79-A566-3640B3820D68}</w:instrText>
      </w:r>
      <w:r w:rsidR="006B2305">
        <w:rPr>
          <w:rFonts w:cs="Times New Roman"/>
          <w:szCs w:val="24"/>
        </w:rPr>
        <w:fldChar w:fldCharType="separate"/>
      </w:r>
      <w:r w:rsidR="00EF5193">
        <w:rPr>
          <w:rFonts w:eastAsiaTheme="minorEastAsia" w:cs="Times New Roman"/>
          <w:color w:val="080000"/>
          <w:kern w:val="0"/>
          <w:szCs w:val="24"/>
        </w:rPr>
        <w:t>(Maet al., 2017)</w:t>
      </w:r>
      <w:r w:rsidR="006B2305">
        <w:rPr>
          <w:rFonts w:cs="Times New Roman"/>
          <w:szCs w:val="24"/>
        </w:rPr>
        <w:fldChar w:fldCharType="end"/>
      </w:r>
      <w:r w:rsidR="006B2305" w:rsidRPr="003B7B25">
        <w:rPr>
          <w:rFonts w:cs="Times New Roman"/>
          <w:szCs w:val="24"/>
        </w:rPr>
        <w:t xml:space="preserve">. </w:t>
      </w:r>
      <w:r w:rsidR="006B2305" w:rsidRPr="003B7B25">
        <w:rPr>
          <w:rFonts w:cs="Times New Roman"/>
          <w:szCs w:val="21"/>
        </w:rPr>
        <w:t>The in</w:t>
      </w:r>
      <w:r w:rsidR="006B2305" w:rsidRPr="000B66CD">
        <w:rPr>
          <w:rFonts w:cs="Times New Roman"/>
          <w:szCs w:val="21"/>
        </w:rPr>
        <w:t xml:space="preserve">hibitor additivity ratio (IAR) was used to evaluate the non-target microorganism inhibition by cycloheximide and streptomycin </w:t>
      </w:r>
      <w:r w:rsidR="006B2305" w:rsidRPr="000B66CD">
        <w:rPr>
          <w:rFonts w:cs="Times New Roman"/>
          <w:szCs w:val="21"/>
        </w:rPr>
        <w:fldChar w:fldCharType="begin"/>
      </w:r>
      <w:r w:rsidR="00EF5193">
        <w:rPr>
          <w:rFonts w:cs="Times New Roman"/>
          <w:szCs w:val="21"/>
        </w:rPr>
        <w:instrText xml:space="preserve"> ADDIN NE.Ref.{A8333E98-089D-43F2-92AC-54C3714A1D19}</w:instrText>
      </w:r>
      <w:r w:rsidR="006B2305" w:rsidRPr="000B66CD">
        <w:rPr>
          <w:rFonts w:cs="Times New Roman"/>
          <w:szCs w:val="21"/>
        </w:rPr>
        <w:fldChar w:fldCharType="separate"/>
      </w:r>
      <w:r w:rsidR="00EF5193">
        <w:rPr>
          <w:rFonts w:eastAsiaTheme="minorEastAsia" w:cs="Times New Roman"/>
          <w:color w:val="080000"/>
          <w:kern w:val="0"/>
          <w:szCs w:val="24"/>
        </w:rPr>
        <w:t>(Beareet al., 1990)</w:t>
      </w:r>
      <w:r w:rsidR="006B2305" w:rsidRPr="000B66CD">
        <w:rPr>
          <w:rFonts w:cs="Times New Roman"/>
          <w:szCs w:val="21"/>
        </w:rPr>
        <w:fldChar w:fldCharType="end"/>
      </w:r>
      <w:r w:rsidR="006B2305" w:rsidRPr="000B66CD">
        <w:rPr>
          <w:rFonts w:cs="Times New Roman"/>
          <w:szCs w:val="21"/>
        </w:rPr>
        <w:t>. The optimum inhibitor concentrations were calculated based on the IAR</w:t>
      </w:r>
      <w:r w:rsidR="006B2305">
        <w:rPr>
          <w:rFonts w:cs="Times New Roman"/>
          <w:szCs w:val="21"/>
        </w:rPr>
        <w:t xml:space="preserve"> as Equation (1).</w:t>
      </w:r>
      <w:r w:rsidR="006B2305" w:rsidRPr="000B66CD">
        <w:rPr>
          <w:rFonts w:cs="Times New Roman"/>
          <w:szCs w:val="21"/>
        </w:rPr>
        <w:t xml:space="preserve"> The optimum combined concentrations were selected when the ratio approached 1. Each treatment has three replicates. </w:t>
      </w:r>
    </w:p>
    <w:p w14:paraId="753782A7" w14:textId="77777777" w:rsidR="006B2305" w:rsidRDefault="006B2305" w:rsidP="006B2305">
      <w:pPr>
        <w:ind w:firstLineChars="200" w:firstLine="480"/>
        <w:rPr>
          <w:rFonts w:cs="Times New Roman"/>
          <w:szCs w:val="21"/>
        </w:rPr>
      </w:pPr>
      <w:r w:rsidRPr="000B66CD">
        <w:rPr>
          <w:rFonts w:cs="Times New Roman"/>
          <w:szCs w:val="21"/>
        </w:rPr>
        <w:t>[(A − B) + (A − C)]/(A − D)]</w:t>
      </w:r>
      <w:r>
        <w:rPr>
          <w:rFonts w:cs="Times New Roman"/>
          <w:szCs w:val="21"/>
        </w:rPr>
        <w:t xml:space="preserve"> (1)</w:t>
      </w:r>
    </w:p>
    <w:p w14:paraId="1A21AE6C" w14:textId="7145DCE8" w:rsidR="006B2305" w:rsidRPr="000B66CD" w:rsidRDefault="006B2305" w:rsidP="006B2305">
      <w:pPr>
        <w:ind w:firstLineChars="200" w:firstLine="480"/>
        <w:rPr>
          <w:rFonts w:cs="Times New Roman"/>
          <w:szCs w:val="21"/>
        </w:rPr>
      </w:pPr>
      <w:r w:rsidRPr="000B66CD">
        <w:rPr>
          <w:rFonts w:cs="Times New Roman"/>
          <w:szCs w:val="21"/>
        </w:rPr>
        <w:t>A is the CO</w:t>
      </w:r>
      <w:r w:rsidRPr="000B66CD">
        <w:rPr>
          <w:rFonts w:cs="Times New Roman"/>
          <w:szCs w:val="21"/>
          <w:vertAlign w:val="subscript"/>
        </w:rPr>
        <w:t>2</w:t>
      </w:r>
      <w:r w:rsidR="0098567D">
        <w:rPr>
          <w:rFonts w:cs="Times New Roman"/>
          <w:szCs w:val="21"/>
        </w:rPr>
        <w:t xml:space="preserve"> production rate</w:t>
      </w:r>
      <w:r w:rsidRPr="000B66CD">
        <w:rPr>
          <w:rFonts w:cs="Times New Roman"/>
          <w:szCs w:val="21"/>
        </w:rPr>
        <w:t xml:space="preserve"> </w:t>
      </w:r>
      <w:r w:rsidR="0098567D">
        <w:rPr>
          <w:rFonts w:cs="Times New Roman"/>
          <w:szCs w:val="21"/>
        </w:rPr>
        <w:t>in</w:t>
      </w:r>
      <w:r w:rsidRPr="000B66CD">
        <w:rPr>
          <w:rFonts w:cs="Times New Roman"/>
          <w:szCs w:val="21"/>
        </w:rPr>
        <w:t xml:space="preserve"> </w:t>
      </w:r>
      <w:r>
        <w:rPr>
          <w:rFonts w:cs="Times New Roman" w:hint="eastAsia"/>
          <w:szCs w:val="21"/>
        </w:rPr>
        <w:t>the</w:t>
      </w:r>
      <w:r>
        <w:rPr>
          <w:rFonts w:cs="Times New Roman"/>
          <w:szCs w:val="21"/>
        </w:rPr>
        <w:t xml:space="preserve"> </w:t>
      </w:r>
      <w:r w:rsidRPr="000B66CD">
        <w:rPr>
          <w:rFonts w:cs="Times New Roman"/>
          <w:szCs w:val="21"/>
        </w:rPr>
        <w:t>soil amended with glucose only, B is the CO</w:t>
      </w:r>
      <w:r w:rsidRPr="000B66CD">
        <w:rPr>
          <w:rFonts w:cs="Times New Roman"/>
          <w:szCs w:val="21"/>
          <w:vertAlign w:val="subscript"/>
        </w:rPr>
        <w:t>2</w:t>
      </w:r>
      <w:r w:rsidRPr="000B66CD">
        <w:rPr>
          <w:rFonts w:cs="Times New Roman"/>
          <w:szCs w:val="21"/>
        </w:rPr>
        <w:t xml:space="preserve"> </w:t>
      </w:r>
      <w:r w:rsidR="0098567D">
        <w:rPr>
          <w:rFonts w:cs="Times New Roman"/>
          <w:szCs w:val="21"/>
        </w:rPr>
        <w:t>production rate in</w:t>
      </w:r>
      <w:r w:rsidRPr="000B66CD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 xml:space="preserve">the </w:t>
      </w:r>
      <w:r w:rsidRPr="000B66CD">
        <w:rPr>
          <w:rFonts w:cs="Times New Roman"/>
          <w:szCs w:val="21"/>
        </w:rPr>
        <w:t>soil amended with glucose and streptomycin; C is the CO</w:t>
      </w:r>
      <w:r w:rsidRPr="000B66CD">
        <w:rPr>
          <w:rFonts w:cs="Times New Roman"/>
          <w:szCs w:val="21"/>
          <w:vertAlign w:val="subscript"/>
        </w:rPr>
        <w:t>2</w:t>
      </w:r>
      <w:r w:rsidRPr="000B66CD">
        <w:rPr>
          <w:rFonts w:cs="Times New Roman"/>
          <w:szCs w:val="21"/>
        </w:rPr>
        <w:t xml:space="preserve"> </w:t>
      </w:r>
      <w:r w:rsidR="0098567D">
        <w:rPr>
          <w:rFonts w:cs="Times New Roman"/>
          <w:szCs w:val="21"/>
        </w:rPr>
        <w:t>production rate in</w:t>
      </w:r>
      <w:r w:rsidR="0098567D" w:rsidRPr="000B66CD">
        <w:rPr>
          <w:rFonts w:cs="Times New Roman"/>
          <w:szCs w:val="21"/>
        </w:rPr>
        <w:t xml:space="preserve"> </w:t>
      </w:r>
      <w:r w:rsidR="0098567D">
        <w:rPr>
          <w:rFonts w:cs="Times New Roman"/>
          <w:szCs w:val="21"/>
        </w:rPr>
        <w:t xml:space="preserve">the </w:t>
      </w:r>
      <w:r w:rsidR="0098567D" w:rsidRPr="000B66CD">
        <w:rPr>
          <w:rFonts w:cs="Times New Roman"/>
          <w:szCs w:val="21"/>
        </w:rPr>
        <w:t>soil</w:t>
      </w:r>
      <w:r w:rsidRPr="000B66CD">
        <w:rPr>
          <w:rFonts w:cs="Times New Roman"/>
          <w:szCs w:val="21"/>
        </w:rPr>
        <w:t xml:space="preserve"> amended with glucose and cycloheximide; and D is the CO</w:t>
      </w:r>
      <w:r w:rsidRPr="000B66CD">
        <w:rPr>
          <w:rFonts w:cs="Times New Roman"/>
          <w:szCs w:val="21"/>
          <w:vertAlign w:val="subscript"/>
        </w:rPr>
        <w:t>2</w:t>
      </w:r>
      <w:r w:rsidRPr="000B66CD">
        <w:rPr>
          <w:rFonts w:cs="Times New Roman"/>
          <w:szCs w:val="21"/>
        </w:rPr>
        <w:t xml:space="preserve"> </w:t>
      </w:r>
      <w:r w:rsidR="0098567D">
        <w:rPr>
          <w:rFonts w:cs="Times New Roman"/>
          <w:szCs w:val="21"/>
        </w:rPr>
        <w:t>production rate in</w:t>
      </w:r>
      <w:r w:rsidR="0098567D" w:rsidRPr="000B66CD">
        <w:rPr>
          <w:rFonts w:cs="Times New Roman"/>
          <w:szCs w:val="21"/>
        </w:rPr>
        <w:t xml:space="preserve"> </w:t>
      </w:r>
      <w:r w:rsidR="0098567D">
        <w:rPr>
          <w:rFonts w:cs="Times New Roman"/>
          <w:szCs w:val="21"/>
        </w:rPr>
        <w:t xml:space="preserve">the </w:t>
      </w:r>
      <w:r w:rsidR="0098567D" w:rsidRPr="000B66CD">
        <w:rPr>
          <w:rFonts w:cs="Times New Roman"/>
          <w:szCs w:val="21"/>
        </w:rPr>
        <w:t>soil</w:t>
      </w:r>
      <w:r w:rsidRPr="000B66CD">
        <w:rPr>
          <w:rFonts w:cs="Times New Roman"/>
          <w:szCs w:val="21"/>
        </w:rPr>
        <w:t xml:space="preserve"> amended with glucose, cycloheximide and streptomycin. The optimum concentrations were 6 mg g</w:t>
      </w:r>
      <w:r w:rsidRPr="000B66CD">
        <w:rPr>
          <w:rFonts w:cs="Times New Roman"/>
          <w:szCs w:val="21"/>
          <w:vertAlign w:val="superscript"/>
        </w:rPr>
        <w:t>−1</w:t>
      </w:r>
      <w:r w:rsidRPr="000B66CD">
        <w:rPr>
          <w:rFonts w:cs="Times New Roman"/>
          <w:szCs w:val="21"/>
        </w:rPr>
        <w:t xml:space="preserve"> soil with corresponding IAR values of 1.03.</w:t>
      </w:r>
    </w:p>
    <w:p w14:paraId="232C4017" w14:textId="4ED7C187" w:rsidR="00EF5193" w:rsidRDefault="00EF5193" w:rsidP="00277BDA">
      <w:pPr>
        <w:widowControl/>
        <w:rPr>
          <w:szCs w:val="24"/>
        </w:rPr>
      </w:pPr>
    </w:p>
    <w:p w14:paraId="46282AC4" w14:textId="0DFD6910" w:rsidR="00EF5193" w:rsidRPr="00EF5193" w:rsidRDefault="00EF5193" w:rsidP="00277BDA">
      <w:pPr>
        <w:widowControl/>
        <w:rPr>
          <w:b/>
          <w:szCs w:val="24"/>
        </w:rPr>
      </w:pPr>
      <w:r w:rsidRPr="00EF5193">
        <w:rPr>
          <w:rFonts w:cs="Times New Roman"/>
          <w:b/>
          <w:szCs w:val="24"/>
          <w:lang w:val="fr-FR"/>
        </w:rPr>
        <w:t>References:</w:t>
      </w:r>
    </w:p>
    <w:p w14:paraId="370BC162" w14:textId="77777777" w:rsidR="00EF5193" w:rsidRPr="00EF5193" w:rsidRDefault="00EF5193" w:rsidP="00EF5193">
      <w:pPr>
        <w:autoSpaceDE w:val="0"/>
        <w:autoSpaceDN w:val="0"/>
        <w:adjustRightInd w:val="0"/>
        <w:ind w:left="480" w:hangingChars="200" w:hanging="480"/>
        <w:rPr>
          <w:rFonts w:eastAsiaTheme="minorEastAsia" w:cs="Times New Roman"/>
          <w:kern w:val="0"/>
          <w:szCs w:val="24"/>
        </w:rPr>
      </w:pPr>
      <w:bookmarkStart w:id="1" w:name="_nebBC70999D_0253_4B5C_8398_A6B5FD6FD506"/>
      <w:r w:rsidRPr="00EF5193">
        <w:rPr>
          <w:rFonts w:eastAsiaTheme="minorEastAsia" w:cs="Times New Roman"/>
          <w:color w:val="000000"/>
          <w:kern w:val="0"/>
          <w:szCs w:val="24"/>
        </w:rPr>
        <w:t>Beare, M.H., Neely, C.L., Coleman, D.C., Hargrove, W.L., 1990. A substrate-induced respiration (SIR) method for measurement of fungal and bacterial biomass on plant residues. Soil Biology and Biochemistry 22, 585-594.</w:t>
      </w:r>
      <w:bookmarkEnd w:id="1"/>
    </w:p>
    <w:p w14:paraId="59068CBD" w14:textId="77777777" w:rsidR="00EF5193" w:rsidRPr="00EF5193" w:rsidRDefault="00EF5193" w:rsidP="00EF5193">
      <w:pPr>
        <w:autoSpaceDE w:val="0"/>
        <w:autoSpaceDN w:val="0"/>
        <w:adjustRightInd w:val="0"/>
        <w:ind w:left="480" w:hangingChars="200" w:hanging="480"/>
        <w:rPr>
          <w:rFonts w:eastAsiaTheme="minorEastAsia" w:cs="Times New Roman"/>
          <w:kern w:val="0"/>
          <w:szCs w:val="24"/>
        </w:rPr>
      </w:pPr>
      <w:bookmarkStart w:id="2" w:name="_neb2EE3263A_FC17_422D_9CB3_6044687F4100"/>
      <w:r w:rsidRPr="00EF5193">
        <w:rPr>
          <w:rFonts w:eastAsiaTheme="minorEastAsia" w:cs="Times New Roman"/>
          <w:color w:val="000000"/>
          <w:kern w:val="0"/>
          <w:szCs w:val="24"/>
        </w:rPr>
        <w:t>Ma, S., Shan, J., Yan, X., 2017. N</w:t>
      </w:r>
      <w:r w:rsidRPr="00EF5193">
        <w:rPr>
          <w:rFonts w:eastAsiaTheme="minorEastAsia" w:cs="Times New Roman"/>
          <w:color w:val="000000"/>
          <w:kern w:val="0"/>
          <w:szCs w:val="24"/>
          <w:vertAlign w:val="subscript"/>
        </w:rPr>
        <w:t>2</w:t>
      </w:r>
      <w:r w:rsidRPr="00EF5193">
        <w:rPr>
          <w:rFonts w:eastAsiaTheme="minorEastAsia" w:cs="Times New Roman"/>
          <w:color w:val="000000"/>
          <w:kern w:val="0"/>
          <w:szCs w:val="24"/>
        </w:rPr>
        <w:t>O emissions dominated by fungi in an intensively managed vegetable field converted from wheat</w:t>
      </w:r>
      <w:r w:rsidRPr="00EF5193">
        <w:rPr>
          <w:rFonts w:ascii="宋体" w:cs="宋体" w:hint="eastAsia"/>
          <w:color w:val="000000"/>
          <w:kern w:val="0"/>
          <w:szCs w:val="24"/>
        </w:rPr>
        <w:t>–</w:t>
      </w:r>
      <w:r w:rsidRPr="00EF5193">
        <w:rPr>
          <w:rFonts w:eastAsiaTheme="minorEastAsia" w:cs="Times New Roman"/>
          <w:color w:val="000000"/>
          <w:kern w:val="0"/>
          <w:szCs w:val="24"/>
        </w:rPr>
        <w:t>rice rotation. APPLIED SOIL ECOLOGY 116, 23-29.</w:t>
      </w:r>
      <w:bookmarkEnd w:id="2"/>
    </w:p>
    <w:p w14:paraId="6B521B14" w14:textId="77777777" w:rsidR="00EF5193" w:rsidRPr="00EF5193" w:rsidRDefault="00EF5193" w:rsidP="00EF5193">
      <w:pPr>
        <w:autoSpaceDE w:val="0"/>
        <w:autoSpaceDN w:val="0"/>
        <w:adjustRightInd w:val="0"/>
        <w:ind w:left="480" w:hangingChars="200" w:hanging="480"/>
        <w:rPr>
          <w:rFonts w:eastAsiaTheme="minorEastAsia" w:cs="Times New Roman"/>
          <w:kern w:val="0"/>
          <w:szCs w:val="24"/>
        </w:rPr>
      </w:pPr>
      <w:bookmarkStart w:id="3" w:name="_neb9F079625_C71B_43DF_9F32_3C272F3B221E"/>
      <w:r w:rsidRPr="00EF5193">
        <w:rPr>
          <w:rFonts w:eastAsiaTheme="minorEastAsia" w:cs="Times New Roman"/>
          <w:color w:val="000000"/>
          <w:kern w:val="0"/>
          <w:szCs w:val="24"/>
        </w:rPr>
        <w:t>Turner, B.L., 2010. Variation in pH Optima of Hydrolytic Enzyme Activities in Tropical Rain Forest Soils. Appl. Environ. Microbiol. 76, 6485.</w:t>
      </w:r>
      <w:bookmarkEnd w:id="3"/>
    </w:p>
    <w:p w14:paraId="6077B7AD" w14:textId="77777777" w:rsidR="00EF5193" w:rsidRDefault="00EF5193" w:rsidP="00277BDA">
      <w:pPr>
        <w:widowControl/>
        <w:rPr>
          <w:szCs w:val="24"/>
        </w:rPr>
      </w:pPr>
    </w:p>
    <w:p w14:paraId="1D72030E" w14:textId="67E3A48A" w:rsidR="00215768" w:rsidRDefault="00215768" w:rsidP="00277BDA">
      <w:pPr>
        <w:widowControl/>
        <w:rPr>
          <w:szCs w:val="24"/>
        </w:rPr>
      </w:pPr>
      <w:r>
        <w:rPr>
          <w:szCs w:val="24"/>
        </w:rPr>
        <w:br w:type="page"/>
      </w:r>
    </w:p>
    <w:p w14:paraId="1E54A5EA" w14:textId="1BF3E1B9" w:rsidR="002564C1" w:rsidRPr="00DE27A7" w:rsidRDefault="002564C1" w:rsidP="002564C1">
      <w:pPr>
        <w:rPr>
          <w:rFonts w:cs="Times New Roman"/>
          <w:szCs w:val="21"/>
        </w:rPr>
      </w:pPr>
      <w:r w:rsidRPr="00DE27A7">
        <w:rPr>
          <w:rFonts w:cs="Times New Roman"/>
          <w:szCs w:val="21"/>
        </w:rPr>
        <w:t xml:space="preserve">Table </w:t>
      </w:r>
      <w:r>
        <w:rPr>
          <w:rFonts w:cs="Times New Roman"/>
          <w:szCs w:val="21"/>
        </w:rPr>
        <w:t>S1</w:t>
      </w:r>
      <w:r w:rsidRPr="00DE27A7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>Soil properties used in this study</w:t>
      </w:r>
      <w:bookmarkStart w:id="4" w:name="_GoBack"/>
      <w:bookmarkEnd w:id="4"/>
    </w:p>
    <w:tbl>
      <w:tblPr>
        <w:tblW w:w="4986" w:type="pct"/>
        <w:jc w:val="center"/>
        <w:tblLook w:val="04A0" w:firstRow="1" w:lastRow="0" w:firstColumn="1" w:lastColumn="0" w:noHBand="0" w:noVBand="1"/>
      </w:tblPr>
      <w:tblGrid>
        <w:gridCol w:w="613"/>
        <w:gridCol w:w="584"/>
        <w:gridCol w:w="636"/>
        <w:gridCol w:w="584"/>
        <w:gridCol w:w="1011"/>
        <w:gridCol w:w="840"/>
        <w:gridCol w:w="840"/>
        <w:gridCol w:w="584"/>
        <w:gridCol w:w="1004"/>
        <w:gridCol w:w="1587"/>
      </w:tblGrid>
      <w:tr w:rsidR="002564C1" w:rsidRPr="008F0EBB" w14:paraId="0193AB38" w14:textId="77777777" w:rsidTr="00C46D0E">
        <w:trPr>
          <w:trHeight w:val="1191"/>
          <w:jc w:val="center"/>
        </w:trPr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DD089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rFonts w:cs="Times New Roman"/>
                <w:kern w:val="0"/>
                <w:sz w:val="21"/>
                <w:szCs w:val="21"/>
              </w:rPr>
              <w:t>Clay</w:t>
            </w:r>
          </w:p>
          <w:p w14:paraId="7FE5D907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rFonts w:cs="Times New Roman" w:hint="eastAsia"/>
                <w:kern w:val="0"/>
                <w:sz w:val="21"/>
                <w:szCs w:val="21"/>
              </w:rPr>
              <w:t>(%)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3E9C4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rFonts w:cs="Times New Roman"/>
                <w:kern w:val="0"/>
                <w:sz w:val="21"/>
                <w:szCs w:val="21"/>
              </w:rPr>
              <w:t>Silt</w:t>
            </w:r>
          </w:p>
          <w:p w14:paraId="09EBC060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rFonts w:cs="Times New Roman" w:hint="eastAsia"/>
                <w:kern w:val="0"/>
                <w:sz w:val="21"/>
                <w:szCs w:val="21"/>
              </w:rPr>
              <w:t>(%)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FD0E2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rFonts w:cs="Times New Roman" w:hint="eastAsia"/>
                <w:kern w:val="0"/>
                <w:sz w:val="21"/>
                <w:szCs w:val="21"/>
              </w:rPr>
              <w:t>Sand</w:t>
            </w:r>
          </w:p>
          <w:p w14:paraId="0F3D35D0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rFonts w:cs="Times New Roman" w:hint="eastAsia"/>
                <w:kern w:val="0"/>
                <w:sz w:val="21"/>
                <w:szCs w:val="21"/>
              </w:rPr>
              <w:t>(%)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461985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rFonts w:cs="Times New Roman"/>
                <w:kern w:val="0"/>
                <w:sz w:val="21"/>
                <w:szCs w:val="21"/>
              </w:rPr>
              <w:t>pH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DDC8F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rFonts w:cs="Times New Roman"/>
                <w:kern w:val="0"/>
                <w:sz w:val="21"/>
                <w:szCs w:val="21"/>
              </w:rPr>
              <w:t>EC</w:t>
            </w:r>
          </w:p>
          <w:p w14:paraId="7C131A3C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rFonts w:cs="Times New Roman" w:hint="eastAsia"/>
                <w:sz w:val="21"/>
                <w:szCs w:val="21"/>
              </w:rPr>
              <w:t>(</w:t>
            </w:r>
            <w:r w:rsidRPr="008F0EBB">
              <w:rPr>
                <w:rFonts w:cs="Times New Roman"/>
                <w:sz w:val="21"/>
                <w:szCs w:val="21"/>
              </w:rPr>
              <w:t>μS cm</w:t>
            </w:r>
            <w:r w:rsidRPr="008F0EBB">
              <w:rPr>
                <w:rFonts w:cs="Times New Roman"/>
                <w:sz w:val="21"/>
                <w:szCs w:val="21"/>
                <w:vertAlign w:val="superscript"/>
              </w:rPr>
              <w:t>-1</w:t>
            </w:r>
            <w:r w:rsidRPr="008F0EBB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26A29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rFonts w:cs="Times New Roman"/>
                <w:kern w:val="0"/>
                <w:sz w:val="21"/>
                <w:szCs w:val="21"/>
              </w:rPr>
              <w:t>OC</w:t>
            </w:r>
          </w:p>
          <w:p w14:paraId="200F4BD6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rFonts w:cs="Times New Roman"/>
                <w:kern w:val="0"/>
                <w:sz w:val="21"/>
                <w:szCs w:val="21"/>
              </w:rPr>
              <w:t>(g kg</w:t>
            </w:r>
            <w:r w:rsidRPr="008F0EBB">
              <w:rPr>
                <w:rFonts w:cs="Times New Roman"/>
                <w:kern w:val="0"/>
                <w:sz w:val="21"/>
                <w:szCs w:val="21"/>
                <w:vertAlign w:val="superscript"/>
              </w:rPr>
              <w:t>-1</w:t>
            </w:r>
            <w:r w:rsidRPr="008F0EBB">
              <w:rPr>
                <w:rFonts w:cs="Times New Roman"/>
                <w:kern w:val="0"/>
                <w:sz w:val="21"/>
                <w:szCs w:val="21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D1947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rFonts w:cs="Times New Roman"/>
                <w:kern w:val="0"/>
                <w:sz w:val="21"/>
                <w:szCs w:val="21"/>
              </w:rPr>
              <w:t>TN</w:t>
            </w:r>
          </w:p>
          <w:p w14:paraId="0E1F65AE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rFonts w:cs="Times New Roman"/>
                <w:kern w:val="0"/>
                <w:sz w:val="21"/>
                <w:szCs w:val="21"/>
              </w:rPr>
              <w:t>(g kg</w:t>
            </w:r>
            <w:r w:rsidRPr="008F0EBB">
              <w:rPr>
                <w:rFonts w:cs="Times New Roman"/>
                <w:kern w:val="0"/>
                <w:sz w:val="21"/>
                <w:szCs w:val="21"/>
                <w:vertAlign w:val="superscript"/>
              </w:rPr>
              <w:t>-1</w:t>
            </w:r>
            <w:r w:rsidRPr="008F0EBB">
              <w:rPr>
                <w:rFonts w:cs="Times New Roman"/>
                <w:kern w:val="0"/>
                <w:sz w:val="21"/>
                <w:szCs w:val="21"/>
              </w:rPr>
              <w:t>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C701E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rFonts w:cs="Times New Roman"/>
                <w:kern w:val="0"/>
                <w:sz w:val="21"/>
                <w:szCs w:val="21"/>
              </w:rPr>
              <w:t>C/N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619AC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rFonts w:cs="Times New Roman"/>
                <w:kern w:val="0"/>
                <w:sz w:val="21"/>
                <w:szCs w:val="21"/>
              </w:rPr>
              <w:t>Olsen-P</w:t>
            </w:r>
          </w:p>
          <w:p w14:paraId="0003AF1C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rFonts w:cs="Times New Roman"/>
                <w:kern w:val="0"/>
                <w:sz w:val="21"/>
                <w:szCs w:val="21"/>
              </w:rPr>
              <w:t>(mg kg</w:t>
            </w:r>
            <w:r w:rsidRPr="008F0EBB">
              <w:rPr>
                <w:rFonts w:cs="Times New Roman"/>
                <w:kern w:val="0"/>
                <w:sz w:val="21"/>
                <w:szCs w:val="21"/>
                <w:vertAlign w:val="superscript"/>
              </w:rPr>
              <w:t>-1</w:t>
            </w:r>
            <w:r w:rsidRPr="008F0EBB">
              <w:rPr>
                <w:rFonts w:cs="Times New Roman"/>
                <w:kern w:val="0"/>
                <w:sz w:val="21"/>
                <w:szCs w:val="21"/>
              </w:rPr>
              <w:t>)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16D8F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rFonts w:cs="Times New Roman"/>
                <w:kern w:val="0"/>
                <w:sz w:val="21"/>
                <w:szCs w:val="21"/>
              </w:rPr>
              <w:t xml:space="preserve">Available K </w:t>
            </w:r>
          </w:p>
          <w:p w14:paraId="3CB4DD1E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rFonts w:cs="Times New Roman"/>
                <w:kern w:val="0"/>
                <w:sz w:val="21"/>
                <w:szCs w:val="21"/>
              </w:rPr>
              <w:t>(mg kg</w:t>
            </w:r>
            <w:r w:rsidRPr="008F0EBB">
              <w:rPr>
                <w:rFonts w:cs="Times New Roman"/>
                <w:kern w:val="0"/>
                <w:sz w:val="21"/>
                <w:szCs w:val="21"/>
                <w:vertAlign w:val="superscript"/>
              </w:rPr>
              <w:t>-1</w:t>
            </w:r>
            <w:r w:rsidRPr="008F0EBB">
              <w:rPr>
                <w:rFonts w:cs="Times New Roman"/>
                <w:kern w:val="0"/>
                <w:sz w:val="21"/>
                <w:szCs w:val="21"/>
              </w:rPr>
              <w:t>)</w:t>
            </w:r>
          </w:p>
        </w:tc>
      </w:tr>
      <w:tr w:rsidR="002564C1" w:rsidRPr="008F0EBB" w14:paraId="4CB12586" w14:textId="77777777" w:rsidTr="00C46D0E">
        <w:trPr>
          <w:trHeight w:val="280"/>
          <w:jc w:val="center"/>
        </w:trPr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C40F0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sz w:val="21"/>
                <w:szCs w:val="21"/>
              </w:rPr>
              <w:t>11.2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3F680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sz w:val="21"/>
                <w:szCs w:val="21"/>
              </w:rPr>
              <w:t>58.5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48480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sz w:val="21"/>
                <w:szCs w:val="21"/>
              </w:rPr>
              <w:t>30.3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9BE543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rFonts w:cs="Times New Roman"/>
                <w:kern w:val="0"/>
                <w:sz w:val="21"/>
                <w:szCs w:val="21"/>
              </w:rPr>
              <w:t>4.80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70F1D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rFonts w:cs="Times New Roman"/>
                <w:kern w:val="0"/>
                <w:sz w:val="21"/>
                <w:szCs w:val="21"/>
              </w:rPr>
              <w:t>94.4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B81DD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rFonts w:cs="Times New Roman"/>
                <w:kern w:val="0"/>
                <w:sz w:val="21"/>
                <w:szCs w:val="21"/>
              </w:rPr>
              <w:t>26.6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1A2DA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rFonts w:cs="Times New Roman"/>
                <w:kern w:val="0"/>
                <w:sz w:val="21"/>
                <w:szCs w:val="21"/>
              </w:rPr>
              <w:t>2.42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13513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rFonts w:cs="Times New Roman"/>
                <w:kern w:val="0"/>
                <w:sz w:val="21"/>
                <w:szCs w:val="21"/>
              </w:rPr>
              <w:t>11.0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DF65E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rFonts w:cs="Times New Roman"/>
                <w:kern w:val="0"/>
                <w:sz w:val="21"/>
                <w:szCs w:val="21"/>
              </w:rPr>
              <w:t>44.9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1442C" w14:textId="77777777" w:rsidR="002564C1" w:rsidRPr="008F0EBB" w:rsidRDefault="002564C1" w:rsidP="00C46D0E">
            <w:pPr>
              <w:widowControl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8F0EBB">
              <w:rPr>
                <w:rFonts w:cs="Times New Roman"/>
                <w:kern w:val="0"/>
                <w:sz w:val="21"/>
                <w:szCs w:val="21"/>
              </w:rPr>
              <w:t>80.0</w:t>
            </w:r>
          </w:p>
        </w:tc>
      </w:tr>
    </w:tbl>
    <w:p w14:paraId="2E73C436" w14:textId="5F5F50EB" w:rsidR="004A1322" w:rsidRDefault="004A1322" w:rsidP="00215768">
      <w:pPr>
        <w:widowControl/>
        <w:spacing w:line="240" w:lineRule="auto"/>
        <w:rPr>
          <w:szCs w:val="24"/>
        </w:rPr>
      </w:pPr>
    </w:p>
    <w:p w14:paraId="66B022C8" w14:textId="77777777" w:rsidR="002564C1" w:rsidRDefault="002564C1" w:rsidP="00215768">
      <w:pPr>
        <w:widowControl/>
        <w:spacing w:line="240" w:lineRule="auto"/>
        <w:rPr>
          <w:rFonts w:hint="eastAsia"/>
          <w:szCs w:val="24"/>
        </w:rPr>
      </w:pPr>
    </w:p>
    <w:p w14:paraId="5FB42DF9" w14:textId="77777777" w:rsidR="002564C1" w:rsidRDefault="002564C1">
      <w:pPr>
        <w:widowControl/>
        <w:spacing w:line="240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20CB69FE" w14:textId="742B5EFA" w:rsidR="005C29F2" w:rsidRPr="009870D5" w:rsidRDefault="005C29F2" w:rsidP="00215768">
      <w:pPr>
        <w:rPr>
          <w:szCs w:val="24"/>
        </w:rPr>
      </w:pPr>
      <w:r w:rsidRPr="009870D5">
        <w:rPr>
          <w:szCs w:val="24"/>
        </w:rPr>
        <w:t>Table S</w:t>
      </w:r>
      <w:r w:rsidR="002564C1">
        <w:rPr>
          <w:szCs w:val="24"/>
        </w:rPr>
        <w:t>2</w:t>
      </w:r>
      <w:r w:rsidRPr="009870D5">
        <w:rPr>
          <w:szCs w:val="24"/>
        </w:rPr>
        <w:t xml:space="preserve"> Chemical composition of the amendment used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76"/>
        <w:gridCol w:w="2076"/>
        <w:gridCol w:w="2077"/>
        <w:gridCol w:w="2077"/>
      </w:tblGrid>
      <w:tr w:rsidR="005C29F2" w:rsidRPr="009870D5" w14:paraId="20CB6A03" w14:textId="77777777" w:rsidTr="009B0886">
        <w:trPr>
          <w:trHeight w:val="280"/>
          <w:jc w:val="center"/>
        </w:trPr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B69FF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Element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B6A00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Content 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B6A01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Element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B6A02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Content %</w:t>
            </w:r>
          </w:p>
        </w:tc>
      </w:tr>
      <w:tr w:rsidR="005C29F2" w:rsidRPr="009870D5" w14:paraId="20CB6A08" w14:textId="77777777" w:rsidTr="009B0886">
        <w:trPr>
          <w:trHeight w:val="280"/>
          <w:jc w:val="center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A04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Ca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A05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53.67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A06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Si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A07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18.4</w:t>
            </w:r>
          </w:p>
        </w:tc>
      </w:tr>
      <w:tr w:rsidR="005C29F2" w:rsidRPr="009870D5" w14:paraId="20CB6A0D" w14:textId="77777777" w:rsidTr="009B0886">
        <w:trPr>
          <w:trHeight w:val="280"/>
          <w:jc w:val="center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A09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Al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A0A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7.85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A0B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K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A0C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6.5</w:t>
            </w:r>
          </w:p>
        </w:tc>
      </w:tr>
      <w:tr w:rsidR="005C29F2" w:rsidRPr="009870D5" w14:paraId="20CB6A12" w14:textId="77777777" w:rsidTr="009B0886">
        <w:trPr>
          <w:trHeight w:val="280"/>
          <w:jc w:val="center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A0E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Fe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A0F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5.66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A10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Mg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A11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1.49</w:t>
            </w:r>
          </w:p>
        </w:tc>
      </w:tr>
      <w:tr w:rsidR="005C29F2" w:rsidRPr="009870D5" w14:paraId="20CB6A17" w14:textId="77777777" w:rsidTr="009B0886">
        <w:trPr>
          <w:trHeight w:val="280"/>
          <w:jc w:val="center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A13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CaO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A14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41.74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A15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SiO</w:t>
            </w:r>
            <w:r w:rsidRPr="009870D5">
              <w:rPr>
                <w:rFonts w:eastAsia="等线" w:cs="Times New Roman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A16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27.75</w:t>
            </w:r>
          </w:p>
        </w:tc>
      </w:tr>
      <w:tr w:rsidR="005C29F2" w:rsidRPr="009870D5" w14:paraId="20CB6A1C" w14:textId="77777777" w:rsidTr="009B0886">
        <w:trPr>
          <w:trHeight w:val="280"/>
          <w:jc w:val="center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A18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Al</w:t>
            </w:r>
            <w:r w:rsidRPr="009870D5">
              <w:rPr>
                <w:rFonts w:eastAsia="等线" w:cs="Times New Roman"/>
                <w:kern w:val="0"/>
                <w:szCs w:val="24"/>
                <w:vertAlign w:val="subscript"/>
              </w:rPr>
              <w:t>2</w:t>
            </w:r>
            <w:r w:rsidRPr="009870D5">
              <w:rPr>
                <w:rFonts w:eastAsia="等线" w:cs="Times New Roman"/>
                <w:kern w:val="0"/>
                <w:szCs w:val="24"/>
              </w:rPr>
              <w:t>O</w:t>
            </w:r>
            <w:r w:rsidRPr="009870D5">
              <w:rPr>
                <w:rFonts w:eastAsia="等线"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A19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10.99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A1A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SO</w:t>
            </w:r>
            <w:r w:rsidRPr="009870D5">
              <w:rPr>
                <w:rFonts w:eastAsia="等线"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A1B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6.13</w:t>
            </w:r>
          </w:p>
        </w:tc>
      </w:tr>
      <w:tr w:rsidR="005C29F2" w:rsidRPr="009870D5" w14:paraId="20CB6A21" w14:textId="77777777" w:rsidTr="009B0886">
        <w:trPr>
          <w:trHeight w:val="280"/>
          <w:jc w:val="center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A1D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K</w:t>
            </w:r>
            <w:r w:rsidRPr="009870D5">
              <w:rPr>
                <w:rFonts w:eastAsia="等线" w:cs="Times New Roman"/>
                <w:kern w:val="0"/>
                <w:szCs w:val="24"/>
                <w:vertAlign w:val="subscript"/>
              </w:rPr>
              <w:t>2</w:t>
            </w:r>
            <w:r w:rsidRPr="009870D5">
              <w:rPr>
                <w:rFonts w:eastAsia="等线" w:cs="Times New Roman"/>
                <w:kern w:val="0"/>
                <w:szCs w:val="24"/>
              </w:rPr>
              <w:t>O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A1E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4.72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A1F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Fe</w:t>
            </w:r>
            <w:r w:rsidRPr="009870D5">
              <w:rPr>
                <w:rFonts w:eastAsia="等线" w:cs="Times New Roman"/>
                <w:kern w:val="0"/>
                <w:szCs w:val="24"/>
                <w:vertAlign w:val="subscript"/>
              </w:rPr>
              <w:t>2</w:t>
            </w:r>
            <w:r w:rsidRPr="009870D5">
              <w:rPr>
                <w:rFonts w:eastAsia="等线" w:cs="Times New Roman"/>
                <w:kern w:val="0"/>
                <w:szCs w:val="24"/>
              </w:rPr>
              <w:t>O</w:t>
            </w:r>
            <w:r w:rsidRPr="009870D5">
              <w:rPr>
                <w:rFonts w:eastAsia="等线" w:cs="Times New Roman"/>
                <w:kern w:val="0"/>
                <w:szCs w:val="24"/>
                <w:vertAlign w:val="subscript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6A20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3.9</w:t>
            </w:r>
          </w:p>
        </w:tc>
      </w:tr>
      <w:tr w:rsidR="005C29F2" w:rsidRPr="009870D5" w14:paraId="20CB6A26" w14:textId="77777777" w:rsidTr="009B0886">
        <w:trPr>
          <w:trHeight w:val="280"/>
          <w:jc w:val="center"/>
        </w:trPr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B6A22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MgO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B6A23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1.87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B6A24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P</w:t>
            </w:r>
            <w:r w:rsidRPr="009870D5">
              <w:rPr>
                <w:rFonts w:eastAsia="等线" w:cs="Times New Roman"/>
                <w:kern w:val="0"/>
                <w:szCs w:val="24"/>
                <w:vertAlign w:val="subscript"/>
              </w:rPr>
              <w:t>2</w:t>
            </w:r>
            <w:r w:rsidRPr="009870D5">
              <w:rPr>
                <w:rFonts w:eastAsia="等线" w:cs="Times New Roman"/>
                <w:kern w:val="0"/>
                <w:szCs w:val="24"/>
              </w:rPr>
              <w:t>O</w:t>
            </w:r>
            <w:r w:rsidRPr="009870D5">
              <w:rPr>
                <w:rFonts w:eastAsia="等线" w:cs="Times New Roman"/>
                <w:kern w:val="0"/>
                <w:szCs w:val="24"/>
                <w:vertAlign w:val="subscript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B6A25" w14:textId="77777777" w:rsidR="005C29F2" w:rsidRPr="009870D5" w:rsidRDefault="005C29F2" w:rsidP="00215768">
            <w:pPr>
              <w:widowControl/>
              <w:spacing w:line="240" w:lineRule="auto"/>
              <w:rPr>
                <w:rFonts w:eastAsia="等线" w:cs="Times New Roman"/>
                <w:kern w:val="0"/>
                <w:szCs w:val="24"/>
              </w:rPr>
            </w:pPr>
            <w:r w:rsidRPr="009870D5">
              <w:rPr>
                <w:rFonts w:eastAsia="等线" w:cs="Times New Roman"/>
                <w:kern w:val="0"/>
                <w:szCs w:val="24"/>
              </w:rPr>
              <w:t>1.46</w:t>
            </w:r>
          </w:p>
        </w:tc>
      </w:tr>
    </w:tbl>
    <w:p w14:paraId="20CB6A27" w14:textId="77777777" w:rsidR="005C29F2" w:rsidRDefault="005C29F2" w:rsidP="00215768">
      <w:pPr>
        <w:rPr>
          <w:szCs w:val="24"/>
        </w:rPr>
      </w:pPr>
    </w:p>
    <w:p w14:paraId="20CB6A28" w14:textId="77777777" w:rsidR="004A1322" w:rsidRDefault="004A1322" w:rsidP="00215768">
      <w:pPr>
        <w:widowControl/>
        <w:spacing w:line="240" w:lineRule="auto"/>
        <w:rPr>
          <w:szCs w:val="24"/>
        </w:rPr>
      </w:pPr>
      <w:r>
        <w:rPr>
          <w:szCs w:val="24"/>
        </w:rPr>
        <w:br w:type="page"/>
      </w:r>
    </w:p>
    <w:p w14:paraId="20CB6A29" w14:textId="77777777" w:rsidR="00DC561D" w:rsidRPr="004A1322" w:rsidRDefault="00DC561D" w:rsidP="00215768">
      <w:pPr>
        <w:rPr>
          <w:szCs w:val="24"/>
        </w:rPr>
      </w:pPr>
    </w:p>
    <w:p w14:paraId="20CB6A2A" w14:textId="77777777" w:rsidR="00DC561D" w:rsidRPr="009870D5" w:rsidRDefault="00AA69B8" w:rsidP="0089122F">
      <w:pPr>
        <w:jc w:val="center"/>
        <w:rPr>
          <w:szCs w:val="24"/>
        </w:rPr>
      </w:pPr>
      <w:r w:rsidRPr="009870D5">
        <w:rPr>
          <w:szCs w:val="24"/>
        </w:rPr>
        <w:object w:dxaOrig="6310" w:dyaOrig="11910" w14:anchorId="20CB6A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5pt;height:568.5pt" o:ole="">
            <v:imagedata r:id="rId7" o:title=""/>
          </v:shape>
          <o:OLEObject Type="Embed" ProgID="SigmaPlotGraphicObject.11" ShapeID="_x0000_i1025" DrawAspect="Content" ObjectID="_1708275904" r:id="rId8"/>
        </w:object>
      </w:r>
    </w:p>
    <w:p w14:paraId="4FC7D90B" w14:textId="77777777" w:rsidR="00EF5193" w:rsidRDefault="00DC561D" w:rsidP="00EF5193">
      <w:pPr>
        <w:autoSpaceDE w:val="0"/>
        <w:autoSpaceDN w:val="0"/>
        <w:adjustRightInd w:val="0"/>
        <w:spacing w:line="240" w:lineRule="auto"/>
        <w:jc w:val="left"/>
        <w:rPr>
          <w:rFonts w:eastAsiaTheme="minorEastAsia" w:cs="Times New Roman"/>
          <w:kern w:val="0"/>
          <w:szCs w:val="24"/>
        </w:rPr>
      </w:pPr>
      <w:r w:rsidRPr="009870D5">
        <w:rPr>
          <w:rFonts w:eastAsia="黑体" w:cs="Times New Roman"/>
          <w:szCs w:val="24"/>
        </w:rPr>
        <w:t>Fig. S</w:t>
      </w:r>
      <w:r w:rsidR="00DF2FD9">
        <w:rPr>
          <w:rFonts w:eastAsia="黑体" w:cs="Times New Roman"/>
          <w:szCs w:val="24"/>
        </w:rPr>
        <w:t>1</w:t>
      </w:r>
      <w:r w:rsidRPr="009870D5">
        <w:rPr>
          <w:rFonts w:eastAsia="黑体" w:cs="Times New Roman"/>
          <w:szCs w:val="24"/>
        </w:rPr>
        <w:t xml:space="preserve"> The cumulative CO</w:t>
      </w:r>
      <w:r w:rsidRPr="009870D5">
        <w:rPr>
          <w:rFonts w:eastAsia="黑体" w:cs="Times New Roman"/>
          <w:szCs w:val="24"/>
          <w:vertAlign w:val="subscript"/>
        </w:rPr>
        <w:t>2</w:t>
      </w:r>
      <w:r w:rsidRPr="009870D5">
        <w:rPr>
          <w:rFonts w:eastAsia="黑体" w:cs="Times New Roman"/>
          <w:szCs w:val="24"/>
        </w:rPr>
        <w:t xml:space="preserve"> (A) and N</w:t>
      </w:r>
      <w:r w:rsidRPr="009870D5">
        <w:rPr>
          <w:rFonts w:eastAsia="黑体" w:cs="Times New Roman"/>
          <w:szCs w:val="24"/>
          <w:vertAlign w:val="subscript"/>
        </w:rPr>
        <w:t>2</w:t>
      </w:r>
      <w:r w:rsidRPr="009870D5">
        <w:rPr>
          <w:rFonts w:eastAsia="黑体" w:cs="Times New Roman"/>
          <w:szCs w:val="24"/>
        </w:rPr>
        <w:t xml:space="preserve">O (B) </w:t>
      </w:r>
      <w:r w:rsidR="001A44FA">
        <w:rPr>
          <w:rFonts w:eastAsia="黑体" w:cs="Times New Roman" w:hint="eastAsia"/>
          <w:szCs w:val="24"/>
        </w:rPr>
        <w:t>emissions</w:t>
      </w:r>
      <w:r w:rsidRPr="009870D5">
        <w:rPr>
          <w:rFonts w:eastAsia="黑体" w:cs="Times New Roman"/>
          <w:szCs w:val="24"/>
        </w:rPr>
        <w:t xml:space="preserve"> and global warming potential (GWP) (C) as affected by the mineral treatments after 88 h incubation. The different lowercases show the significant differences among treatments (</w:t>
      </w:r>
      <w:r w:rsidRPr="009870D5">
        <w:rPr>
          <w:rFonts w:eastAsia="黑体" w:cs="Times New Roman"/>
          <w:i/>
          <w:iCs/>
          <w:szCs w:val="24"/>
        </w:rPr>
        <w:t>P</w:t>
      </w:r>
      <w:r w:rsidRPr="009870D5">
        <w:rPr>
          <w:rFonts w:cs="Times New Roman"/>
          <w:szCs w:val="24"/>
        </w:rPr>
        <w:t>&lt;</w:t>
      </w:r>
      <w:r w:rsidRPr="009870D5">
        <w:rPr>
          <w:rFonts w:eastAsia="黑体" w:cs="Times New Roman"/>
          <w:szCs w:val="24"/>
        </w:rPr>
        <w:t>0.05).</w:t>
      </w:r>
      <w:r w:rsidR="00EF5193">
        <w:rPr>
          <w:rFonts w:eastAsia="黑体" w:cs="Times New Roman"/>
          <w:szCs w:val="24"/>
        </w:rPr>
        <w:fldChar w:fldCharType="begin"/>
      </w:r>
      <w:r w:rsidR="00EF5193">
        <w:rPr>
          <w:rFonts w:eastAsia="黑体" w:cs="Times New Roman"/>
          <w:szCs w:val="24"/>
        </w:rPr>
        <w:instrText xml:space="preserve"> ADDIN NE.Bib</w:instrText>
      </w:r>
      <w:r w:rsidR="00EF5193">
        <w:rPr>
          <w:rFonts w:eastAsia="黑体" w:cs="Times New Roman"/>
          <w:szCs w:val="24"/>
        </w:rPr>
        <w:fldChar w:fldCharType="separate"/>
      </w:r>
    </w:p>
    <w:p w14:paraId="20CB6A2B" w14:textId="7096260B" w:rsidR="001C4B6A" w:rsidRPr="0042778B" w:rsidRDefault="00EF5193" w:rsidP="00215768">
      <w:pPr>
        <w:rPr>
          <w:rFonts w:eastAsia="黑体" w:cs="Times New Roman"/>
          <w:szCs w:val="24"/>
        </w:rPr>
      </w:pPr>
      <w:r>
        <w:rPr>
          <w:rFonts w:eastAsia="黑体" w:cs="Times New Roman"/>
          <w:szCs w:val="24"/>
        </w:rPr>
        <w:fldChar w:fldCharType="end"/>
      </w:r>
    </w:p>
    <w:sectPr w:rsidR="001C4B6A" w:rsidRPr="00427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1EB09" w14:textId="77777777" w:rsidR="00AD13CC" w:rsidRDefault="00AD13CC" w:rsidP="00DC561D">
      <w:pPr>
        <w:spacing w:line="240" w:lineRule="auto"/>
      </w:pPr>
      <w:r>
        <w:separator/>
      </w:r>
    </w:p>
  </w:endnote>
  <w:endnote w:type="continuationSeparator" w:id="0">
    <w:p w14:paraId="40DAA31C" w14:textId="77777777" w:rsidR="00AD13CC" w:rsidRDefault="00AD13CC" w:rsidP="00DC5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F9D31" w14:textId="77777777" w:rsidR="00AD13CC" w:rsidRDefault="00AD13CC" w:rsidP="00DC561D">
      <w:pPr>
        <w:spacing w:line="240" w:lineRule="auto"/>
      </w:pPr>
      <w:r>
        <w:separator/>
      </w:r>
    </w:p>
  </w:footnote>
  <w:footnote w:type="continuationSeparator" w:id="0">
    <w:p w14:paraId="71C2EF6E" w14:textId="77777777" w:rsidR="00AD13CC" w:rsidRDefault="00AD13CC" w:rsidP="00DC56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.Ref{0788BC6D-5C2F-4A79-A566-3640B3820D68}" w:val=" ADDIN NE.Ref.{0788BC6D-5C2F-4A79-A566-3640B3820D68}&lt;Citation&gt;&lt;Group&gt;&lt;References&gt;&lt;Item&gt;&lt;ID&gt;84&lt;/ID&gt;&lt;UID&gt;{2EE3263A-FC17-422D-9CB3-6044687F4100}&lt;/UID&gt;&lt;Title&gt;N2O emissions dominated by fungi in an intensively managed vegetable field converted from wheat–rice rotation&lt;/Title&gt;&lt;Template&gt;Journal Article&lt;/Template&gt;&lt;Star&gt;0&lt;/Star&gt;&lt;Tag&gt;0&lt;/Tag&gt;&lt;Author&gt;Ma, Shutan;Shan, Jun;Yan, Xiaoyuan&lt;/Author&gt;&lt;Year&gt;2017&lt;/Year&gt;&lt;Details&gt;&lt;_collection_scope&gt;SCI;SCIE&lt;/_collection_scope&gt;&lt;_created&gt;63990148&lt;/_created&gt;&lt;_db_provider&gt;ScienceDirect&lt;/_db_provider&gt;&lt;_doi&gt;https://doi.org/10.1016/j.apsoil.2017.03.021&lt;/_doi&gt;&lt;_impact_factor&gt;   4.046&lt;/_impact_factor&gt;&lt;_isbn&gt;0929-1393&lt;/_isbn&gt;&lt;_journal&gt;Applied Soil Ecology&lt;/_journal&gt;&lt;_keywords&gt;Fungi;Bacteria;Denitrification genes;Vegetable field;NO emissions&lt;/_keywords&gt;&lt;_modified&gt;63990148&lt;/_modified&gt;&lt;_pages&gt;23-29&lt;/_pages&gt;&lt;_url&gt;https://www.sciencedirect.com/science/article/pii/S0929139316302682&lt;/_url&gt;&lt;_volume&gt;116&lt;/_volume&gt;&lt;/Details&gt;&lt;Extra&gt;&lt;DBUID&gt;{0B14A99A-BE4E-486F-9B10-D1632DFAB821}&lt;/DBUID&gt;&lt;/Extra&gt;&lt;/Item&gt;&lt;/References&gt;&lt;/Group&gt;&lt;/Citation&gt;_x000a_"/>
    <w:docVar w:name="NE.Ref{93048A61-6758-4DC0-8D0B-495001EF6A33}" w:val=" ADDIN NE.Ref.{93048A61-6758-4DC0-8D0B-495001EF6A33}&lt;Citation&gt;&lt;Group&gt;&lt;References&gt;&lt;Item&gt;&lt;ID&gt;20&lt;/ID&gt;&lt;UID&gt;{9F079625-C71B-43DF-9F32-3C272F3B221E}&lt;/UID&gt;&lt;Title&gt;Variation in pH Optima of Hydrolytic Enzyme Activities in Tropical Rain Forest Soils&lt;/Title&gt;&lt;Template&gt;Journal Article&lt;/Template&gt;&lt;Star&gt;0&lt;/Star&gt;&lt;Tag&gt;0&lt;/Tag&gt;&lt;Author&gt;Turner, Benjamin L.&lt;/Author&gt;&lt;Year&gt;2010&lt;/Year&gt;&lt;Details&gt;&lt;_created&gt;63398464&lt;/_created&gt;&lt;_db_provider&gt;ASM Journals&lt;/_db_provider&gt;&lt;_doi&gt;10.1128/AEM.00560-10&lt;/_doi&gt;&lt;_issue&gt;19&lt;/_issue&gt;&lt;_journal&gt;Appl. Environ. Microbiol.&lt;/_journal&gt;&lt;_modified&gt;63398464&lt;/_modified&gt;&lt;_pages&gt;6485&lt;/_pages&gt;&lt;_url&gt;http://aem.asm.org/content/76/19/6485.abstract&lt;/_url&gt;&lt;_volume&gt;76&lt;/_volume&gt;&lt;/Details&gt;&lt;Extra&gt;&lt;DBUID&gt;{0B14A99A-BE4E-486F-9B10-D1632DFAB821}&lt;/DBUID&gt;&lt;/Extra&gt;&lt;/Item&gt;&lt;/References&gt;&lt;/Group&gt;&lt;/Citation&gt;_x000a_"/>
    <w:docVar w:name="NE.Ref{A8333E98-089D-43F2-92AC-54C3714A1D19}" w:val=" ADDIN NE.Ref.{A8333E98-089D-43F2-92AC-54C3714A1D19}&lt;Citation&gt;&lt;Group&gt;&lt;References&gt;&lt;Item&gt;&lt;ID&gt;160&lt;/ID&gt;&lt;UID&gt;{BC70999D-0253-4B5C-8398-A6B5FD6FD506}&lt;/UID&gt;&lt;Title&gt;A substrate-induced respiration (SIR) method for measurement of fungal and bacterial biomass on plant residues&lt;/Title&gt;&lt;Template&gt;Journal Article&lt;/Template&gt;&lt;Star&gt;0&lt;/Star&gt;&lt;Tag&gt;0&lt;/Tag&gt;&lt;Author&gt;Beare, Michael H.;Neely, Constance L.;Coleman, David C.;Hargrove, William L.&lt;/Author&gt;&lt;Year&gt;1990&lt;/Year&gt;&lt;Details&gt;&lt;_created&gt;63749861&lt;/_created&gt;&lt;_db_provider&gt;ScienceDirect&lt;/_db_provider&gt;&lt;_doi&gt;https://doi.org/10.1016/0038-0717(90)90002-H&lt;/_doi&gt;&lt;_impact_factor&gt;   7.609&lt;/_impact_factor&gt;&lt;_isbn&gt;0038-0717&lt;/_isbn&gt;&lt;_issue&gt;5&lt;/_issue&gt;&lt;_journal&gt;Soil Biology and Biochemistry&lt;/_journal&gt;&lt;_modified&gt;63947372&lt;/_modified&gt;&lt;_pages&gt;585-594&lt;/_pages&gt;&lt;_url&gt;https://www.sciencedirect.com/science/article/pii/003807179090002H&lt;/_url&gt;&lt;_volume&gt;22&lt;/_volume&gt;&lt;/Details&gt;&lt;Extra&gt;&lt;DBUID&gt;{05E78EF4-3FC5-4C99-9B38-81E7CF5A6760}&lt;/DBUID&gt;&lt;/Extra&gt;&lt;/Item&gt;&lt;/References&gt;&lt;/Group&gt;&lt;/Citation&gt;_x000a_"/>
    <w:docVar w:name="ne_stylename" w:val="Environmental Pollution"/>
  </w:docVars>
  <w:rsids>
    <w:rsidRoot w:val="005C29F2"/>
    <w:rsid w:val="00090FA8"/>
    <w:rsid w:val="00110C47"/>
    <w:rsid w:val="001A44FA"/>
    <w:rsid w:val="001C4B6A"/>
    <w:rsid w:val="001F568A"/>
    <w:rsid w:val="00215768"/>
    <w:rsid w:val="00233BA5"/>
    <w:rsid w:val="002564C1"/>
    <w:rsid w:val="00277BDA"/>
    <w:rsid w:val="00405E9E"/>
    <w:rsid w:val="0042778B"/>
    <w:rsid w:val="004A1322"/>
    <w:rsid w:val="005171B2"/>
    <w:rsid w:val="005B13F1"/>
    <w:rsid w:val="005C29F2"/>
    <w:rsid w:val="005D4702"/>
    <w:rsid w:val="00684BE2"/>
    <w:rsid w:val="006B2305"/>
    <w:rsid w:val="00831364"/>
    <w:rsid w:val="00846EE4"/>
    <w:rsid w:val="0085305A"/>
    <w:rsid w:val="0089122F"/>
    <w:rsid w:val="009138A1"/>
    <w:rsid w:val="0098567D"/>
    <w:rsid w:val="00A34502"/>
    <w:rsid w:val="00AA69B8"/>
    <w:rsid w:val="00AD13CC"/>
    <w:rsid w:val="00AD5CEF"/>
    <w:rsid w:val="00B81178"/>
    <w:rsid w:val="00C223E9"/>
    <w:rsid w:val="00C22673"/>
    <w:rsid w:val="00C254A7"/>
    <w:rsid w:val="00CA1CAD"/>
    <w:rsid w:val="00D442DF"/>
    <w:rsid w:val="00DC561D"/>
    <w:rsid w:val="00DE68EC"/>
    <w:rsid w:val="00DF2FD9"/>
    <w:rsid w:val="00EF5193"/>
    <w:rsid w:val="00F077ED"/>
    <w:rsid w:val="00F15E75"/>
    <w:rsid w:val="00F7597D"/>
    <w:rsid w:val="00F7667F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B69F4"/>
  <w15:chartTrackingRefBased/>
  <w15:docId w15:val="{162543C6-E2A1-483F-8C60-A2180E5D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F2"/>
    <w:pPr>
      <w:widowControl w:val="0"/>
      <w:spacing w:line="480" w:lineRule="auto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C29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C29F2"/>
    <w:rPr>
      <w:rFonts w:ascii="Times New Roman" w:eastAsia="宋体" w:hAnsi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DC5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561D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561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561D"/>
    <w:rPr>
      <w:rFonts w:ascii="Times New Roman" w:eastAsia="宋体" w:hAnsi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2778B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2778B"/>
    <w:rPr>
      <w:rFonts w:ascii="Times New Roman" w:eastAsia="宋体" w:hAnsi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15768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215768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215768"/>
    <w:rPr>
      <w:rFonts w:ascii="Times New Roman" w:eastAsia="宋体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A653-9274-4347-9EAC-3E991F78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>NE.Bib</dc:description>
  <cp:lastModifiedBy>JH</cp:lastModifiedBy>
  <cp:revision>31</cp:revision>
  <cp:lastPrinted>2021-08-31T08:42:00Z</cp:lastPrinted>
  <dcterms:created xsi:type="dcterms:W3CDTF">2021-08-29T14:33:00Z</dcterms:created>
  <dcterms:modified xsi:type="dcterms:W3CDTF">2022-03-08T12:18:00Z</dcterms:modified>
</cp:coreProperties>
</file>