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2346" w14:textId="51B79B78" w:rsidR="008B6C25" w:rsidRDefault="008B6C25" w:rsidP="008B6C25">
      <w:pPr>
        <w:jc w:val="center"/>
      </w:pPr>
      <w:r>
        <w:t>T</w:t>
      </w:r>
      <w:r>
        <w:t xml:space="preserve">able </w:t>
      </w:r>
      <w:r>
        <w:t>1</w:t>
      </w:r>
    </w:p>
    <w:p w14:paraId="59D80966" w14:textId="77777777" w:rsidR="008B6C25" w:rsidRDefault="008B6C25" w:rsidP="008B6C25">
      <w:pPr>
        <w:jc w:val="center"/>
      </w:pPr>
      <w:r>
        <w:t>Patient Demographics and Characteristics</w:t>
      </w:r>
      <w:r>
        <w:rPr>
          <w:vertAlign w:val="superscript"/>
        </w:rPr>
        <w:t>a</w:t>
      </w:r>
    </w:p>
    <w:tbl>
      <w:tblPr>
        <w:tblStyle w:val="a7"/>
        <w:tblW w:w="0" w:type="auto"/>
        <w:tblInd w:w="-5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185"/>
        <w:gridCol w:w="1185"/>
        <w:gridCol w:w="1185"/>
        <w:gridCol w:w="1185"/>
        <w:gridCol w:w="1186"/>
      </w:tblGrid>
      <w:tr w:rsidR="008B6C25" w14:paraId="0595BC11" w14:textId="77777777" w:rsidTr="00A01510">
        <w:tc>
          <w:tcPr>
            <w:tcW w:w="2942" w:type="dxa"/>
          </w:tcPr>
          <w:p w14:paraId="4FED6725" w14:textId="77777777" w:rsidR="008B6C25" w:rsidRDefault="008B6C25" w:rsidP="00A01510"/>
        </w:tc>
        <w:tc>
          <w:tcPr>
            <w:tcW w:w="1185" w:type="dxa"/>
          </w:tcPr>
          <w:p w14:paraId="619ACF28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atient 1</w:t>
            </w:r>
          </w:p>
        </w:tc>
        <w:tc>
          <w:tcPr>
            <w:tcW w:w="1185" w:type="dxa"/>
          </w:tcPr>
          <w:p w14:paraId="0B0A0DC6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atient 2</w:t>
            </w:r>
          </w:p>
        </w:tc>
        <w:tc>
          <w:tcPr>
            <w:tcW w:w="1185" w:type="dxa"/>
          </w:tcPr>
          <w:p w14:paraId="1BBF090C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atient 3</w:t>
            </w:r>
          </w:p>
        </w:tc>
        <w:tc>
          <w:tcPr>
            <w:tcW w:w="1185" w:type="dxa"/>
          </w:tcPr>
          <w:p w14:paraId="0ACAD9F8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atient 4</w:t>
            </w:r>
          </w:p>
        </w:tc>
        <w:tc>
          <w:tcPr>
            <w:tcW w:w="1186" w:type="dxa"/>
          </w:tcPr>
          <w:p w14:paraId="2318B2F2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atient 5</w:t>
            </w:r>
          </w:p>
        </w:tc>
      </w:tr>
      <w:tr w:rsidR="008B6C25" w14:paraId="13D0BF3D" w14:textId="77777777" w:rsidTr="00A01510">
        <w:tc>
          <w:tcPr>
            <w:tcW w:w="2942" w:type="dxa"/>
            <w:tcBorders>
              <w:bottom w:val="nil"/>
            </w:tcBorders>
          </w:tcPr>
          <w:p w14:paraId="5C5C9CF5" w14:textId="77777777" w:rsidR="008B6C25" w:rsidRDefault="008B6C25" w:rsidP="00A01510">
            <w:r>
              <w:rPr>
                <w:rFonts w:hint="eastAsia"/>
              </w:rPr>
              <w:t>S</w:t>
            </w:r>
            <w:r>
              <w:t>ex</w:t>
            </w:r>
          </w:p>
        </w:tc>
        <w:tc>
          <w:tcPr>
            <w:tcW w:w="1185" w:type="dxa"/>
            <w:tcBorders>
              <w:bottom w:val="nil"/>
            </w:tcBorders>
          </w:tcPr>
          <w:p w14:paraId="67FE5977" w14:textId="77777777" w:rsidR="008B6C25" w:rsidRDefault="008B6C25" w:rsidP="00A01510">
            <w:r>
              <w:rPr>
                <w:rFonts w:hint="eastAsia"/>
              </w:rPr>
              <w:t>m</w:t>
            </w:r>
            <w:r>
              <w:t>ale</w:t>
            </w:r>
          </w:p>
        </w:tc>
        <w:tc>
          <w:tcPr>
            <w:tcW w:w="1185" w:type="dxa"/>
            <w:tcBorders>
              <w:bottom w:val="nil"/>
            </w:tcBorders>
          </w:tcPr>
          <w:p w14:paraId="23BB0ABD" w14:textId="77777777" w:rsidR="008B6C25" w:rsidRDefault="008B6C25" w:rsidP="00A01510">
            <w:r>
              <w:t>Female</w:t>
            </w:r>
          </w:p>
        </w:tc>
        <w:tc>
          <w:tcPr>
            <w:tcW w:w="1185" w:type="dxa"/>
            <w:tcBorders>
              <w:bottom w:val="nil"/>
            </w:tcBorders>
          </w:tcPr>
          <w:p w14:paraId="5997CCB3" w14:textId="77777777" w:rsidR="008B6C25" w:rsidRDefault="008B6C25" w:rsidP="00A01510">
            <w:r>
              <w:rPr>
                <w:rFonts w:hint="eastAsia"/>
              </w:rPr>
              <w:t>m</w:t>
            </w:r>
            <w:r>
              <w:t>ale</w:t>
            </w:r>
          </w:p>
        </w:tc>
        <w:tc>
          <w:tcPr>
            <w:tcW w:w="1185" w:type="dxa"/>
            <w:tcBorders>
              <w:bottom w:val="nil"/>
            </w:tcBorders>
          </w:tcPr>
          <w:p w14:paraId="2F94D947" w14:textId="77777777" w:rsidR="008B6C25" w:rsidRDefault="008B6C25" w:rsidP="00A01510">
            <w:r>
              <w:t>male</w:t>
            </w:r>
          </w:p>
        </w:tc>
        <w:tc>
          <w:tcPr>
            <w:tcW w:w="1186" w:type="dxa"/>
            <w:tcBorders>
              <w:bottom w:val="nil"/>
            </w:tcBorders>
          </w:tcPr>
          <w:p w14:paraId="7C6041FF" w14:textId="77777777" w:rsidR="008B6C25" w:rsidRDefault="008B6C25" w:rsidP="00A01510">
            <w:r>
              <w:rPr>
                <w:rFonts w:hint="eastAsia"/>
              </w:rPr>
              <w:t>m</w:t>
            </w:r>
            <w:r>
              <w:t>ale</w:t>
            </w:r>
          </w:p>
        </w:tc>
      </w:tr>
      <w:tr w:rsidR="008B6C25" w14:paraId="278C9D7D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4A453457" w14:textId="77777777" w:rsidR="008B6C25" w:rsidRDefault="008B6C25" w:rsidP="00A01510">
            <w:proofErr w:type="gramStart"/>
            <w:r>
              <w:rPr>
                <w:rFonts w:hint="eastAsia"/>
              </w:rPr>
              <w:t>A</w:t>
            </w:r>
            <w:r>
              <w:t>ge,y</w:t>
            </w:r>
            <w:proofErr w:type="gram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BF5DBC0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1FC2F0B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2A567C0" w14:textId="77777777" w:rsidR="008B6C25" w:rsidRDefault="008B6C25" w:rsidP="00A01510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E8A17C7" w14:textId="77777777" w:rsidR="008B6C25" w:rsidRDefault="008B6C25" w:rsidP="00A01510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2BF14C4" w14:textId="77777777" w:rsidR="008B6C25" w:rsidRDefault="008B6C25" w:rsidP="00A01510">
            <w:r>
              <w:rPr>
                <w:rFonts w:hint="eastAsia"/>
              </w:rPr>
              <w:t>3</w:t>
            </w:r>
            <w:r>
              <w:t>3</w:t>
            </w:r>
          </w:p>
        </w:tc>
      </w:tr>
      <w:tr w:rsidR="008B6C25" w14:paraId="31105003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588288AB" w14:textId="77777777" w:rsidR="008B6C25" w:rsidRDefault="008B6C25" w:rsidP="00A01510">
            <w:r>
              <w:rPr>
                <w:rFonts w:hint="eastAsia"/>
              </w:rPr>
              <w:t>B</w:t>
            </w:r>
            <w:r>
              <w:t>MI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2C1F42B" w14:textId="77777777" w:rsidR="008B6C25" w:rsidRDefault="008B6C25" w:rsidP="00A01510">
            <w:r>
              <w:t>19.2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5C0EC9E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1.2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5421874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6.6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3B0F6AD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5.7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6F43134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4.2</w:t>
            </w:r>
          </w:p>
        </w:tc>
      </w:tr>
      <w:tr w:rsidR="008B6C25" w14:paraId="52543F59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59DA5ECD" w14:textId="77777777" w:rsidR="008B6C25" w:rsidRDefault="008B6C25" w:rsidP="00A01510">
            <w:r>
              <w:rPr>
                <w:rFonts w:hint="eastAsia"/>
              </w:rPr>
              <w:t>S</w:t>
            </w:r>
            <w:r>
              <w:t>ide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973C4E7" w14:textId="77777777" w:rsidR="008B6C25" w:rsidRDefault="008B6C25" w:rsidP="00A01510">
            <w:r>
              <w:rPr>
                <w:rFonts w:hint="eastAsia"/>
              </w:rPr>
              <w:t>r</w:t>
            </w:r>
            <w:r>
              <w:t>ight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9559102" w14:textId="77777777" w:rsidR="008B6C25" w:rsidRDefault="008B6C25" w:rsidP="00A01510">
            <w:r>
              <w:t>Right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2A8D151" w14:textId="77777777" w:rsidR="008B6C25" w:rsidRDefault="008B6C25" w:rsidP="00A01510">
            <w:r>
              <w:rPr>
                <w:rFonts w:hint="eastAsia"/>
              </w:rPr>
              <w:t>l</w:t>
            </w:r>
            <w:r>
              <w:t>eft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172F73A" w14:textId="77777777" w:rsidR="008B6C25" w:rsidRDefault="008B6C25" w:rsidP="00A01510">
            <w:r>
              <w:t>Right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2834E01" w14:textId="77777777" w:rsidR="008B6C25" w:rsidRDefault="008B6C25" w:rsidP="00A01510">
            <w:r>
              <w:t>Left</w:t>
            </w:r>
          </w:p>
        </w:tc>
      </w:tr>
      <w:tr w:rsidR="008B6C25" w14:paraId="21C84621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050F2203" w14:textId="77777777" w:rsidR="008B6C25" w:rsidRDefault="008B6C25" w:rsidP="00A01510">
            <w:r>
              <w:t>Follow-up, mo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098770D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41BFCC5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0BD039C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E403CAF" w14:textId="77777777" w:rsidR="008B6C25" w:rsidRDefault="008B6C25" w:rsidP="00A01510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164C437" w14:textId="77777777" w:rsidR="008B6C25" w:rsidRDefault="008B6C25" w:rsidP="00A01510">
            <w:r>
              <w:rPr>
                <w:rFonts w:hint="eastAsia"/>
              </w:rPr>
              <w:t>2</w:t>
            </w:r>
            <w:r>
              <w:t>6</w:t>
            </w:r>
          </w:p>
        </w:tc>
      </w:tr>
      <w:tr w:rsidR="008B6C25" w14:paraId="311CDD7A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1B3712CB" w14:textId="77777777" w:rsidR="008B6C25" w:rsidRDefault="008B6C25" w:rsidP="00A01510">
            <w:r>
              <w:t>Repair technique for MMPRT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AD8AF11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ull-out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5C0F74A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ull-out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6DBC319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ull-out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7D88188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ull-out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7EE0403" w14:textId="77777777" w:rsidR="008B6C25" w:rsidRDefault="008B6C25" w:rsidP="00A01510">
            <w:r>
              <w:rPr>
                <w:rFonts w:hint="eastAsia"/>
              </w:rPr>
              <w:t>P</w:t>
            </w:r>
            <w:r>
              <w:t>ull-out</w:t>
            </w:r>
          </w:p>
        </w:tc>
      </w:tr>
      <w:tr w:rsidR="008B6C25" w14:paraId="0C29CEA3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3B696ADC" w14:textId="77777777" w:rsidR="008B6C25" w:rsidRDefault="008B6C25" w:rsidP="00A01510">
            <w:r>
              <w:t>P</w:t>
            </w:r>
            <w:r>
              <w:rPr>
                <w:rFonts w:hint="eastAsia"/>
              </w:rPr>
              <w:t>re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TS,</w:t>
            </w:r>
            <w:r>
              <w:rPr>
                <w:rFonts w:hint="eastAsia"/>
              </w:rPr>
              <w:t>°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6355615" w14:textId="77777777" w:rsidR="008B6C25" w:rsidRDefault="008B6C25" w:rsidP="00A01510"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344D80" w14:textId="77777777" w:rsidR="008B6C25" w:rsidRDefault="008B6C25" w:rsidP="00A01510"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C8E1A98" w14:textId="77777777" w:rsidR="008B6C25" w:rsidRDefault="008B6C25" w:rsidP="00A01510"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29EECB2" w14:textId="77777777" w:rsidR="008B6C25" w:rsidRDefault="008B6C25" w:rsidP="00A01510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5EB3A55" w14:textId="77777777" w:rsidR="008B6C25" w:rsidRDefault="008B6C25" w:rsidP="00A01510">
            <w:r>
              <w:rPr>
                <w:rFonts w:hint="eastAsia"/>
              </w:rPr>
              <w:t>1</w:t>
            </w:r>
            <w:r>
              <w:t>6</w:t>
            </w:r>
          </w:p>
        </w:tc>
      </w:tr>
      <w:tr w:rsidR="008B6C25" w14:paraId="65679797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3AE8EB14" w14:textId="77777777" w:rsidR="008B6C25" w:rsidRDefault="008B6C25" w:rsidP="00A01510">
            <w:r>
              <w:t>P</w:t>
            </w:r>
            <w:r>
              <w:rPr>
                <w:rFonts w:hint="eastAsia"/>
              </w:rPr>
              <w:t>re</w:t>
            </w:r>
            <w:r>
              <w:t xml:space="preserve"> </w:t>
            </w:r>
            <w:r w:rsidRPr="00D000A8">
              <w:t>FTA</w:t>
            </w:r>
            <w:r>
              <w:rPr>
                <w:rFonts w:hint="eastAsia"/>
              </w:rPr>
              <w:t>，°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48F2A05" w14:textId="77777777" w:rsidR="008B6C25" w:rsidRDefault="008B6C25" w:rsidP="00A01510">
            <w:r>
              <w:rPr>
                <w:rFonts w:hint="eastAsia"/>
              </w:rPr>
              <w:t>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34BCDCB" w14:textId="77777777" w:rsidR="008B6C25" w:rsidRDefault="008B6C25" w:rsidP="00A01510">
            <w:r>
              <w:rPr>
                <w:rFonts w:hint="eastAsia"/>
              </w:rPr>
              <w:t>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E22C5A1" w14:textId="77777777" w:rsidR="008B6C25" w:rsidRDefault="008B6C25" w:rsidP="00A01510">
            <w:r>
              <w:rPr>
                <w:rFonts w:hint="eastAsia"/>
              </w:rPr>
              <w:t>6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7048602" w14:textId="77777777" w:rsidR="008B6C25" w:rsidRDefault="008B6C25" w:rsidP="00A01510">
            <w:r>
              <w:rPr>
                <w:rFonts w:hint="eastAsia"/>
              </w:rPr>
              <w:t>5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395D05F" w14:textId="77777777" w:rsidR="008B6C25" w:rsidRDefault="008B6C25" w:rsidP="00A01510">
            <w:r>
              <w:rPr>
                <w:rFonts w:hint="eastAsia"/>
              </w:rPr>
              <w:t>7</w:t>
            </w:r>
          </w:p>
        </w:tc>
      </w:tr>
      <w:tr w:rsidR="008B6C25" w14:paraId="7F0896E1" w14:textId="77777777" w:rsidTr="00A01510">
        <w:tc>
          <w:tcPr>
            <w:tcW w:w="2942" w:type="dxa"/>
            <w:tcBorders>
              <w:top w:val="nil"/>
              <w:bottom w:val="nil"/>
            </w:tcBorders>
          </w:tcPr>
          <w:p w14:paraId="522F55D8" w14:textId="77777777" w:rsidR="008B6C25" w:rsidRDefault="008B6C25" w:rsidP="00A01510">
            <w:r>
              <w:t>Kellgren-Lawrence grade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CFD1F13" w14:textId="77777777" w:rsidR="008B6C25" w:rsidRDefault="008B6C25" w:rsidP="00A01510"/>
        </w:tc>
        <w:tc>
          <w:tcPr>
            <w:tcW w:w="1185" w:type="dxa"/>
            <w:tcBorders>
              <w:top w:val="nil"/>
              <w:bottom w:val="nil"/>
            </w:tcBorders>
          </w:tcPr>
          <w:p w14:paraId="159E136A" w14:textId="77777777" w:rsidR="008B6C25" w:rsidRDefault="008B6C25" w:rsidP="00A01510"/>
        </w:tc>
        <w:tc>
          <w:tcPr>
            <w:tcW w:w="1185" w:type="dxa"/>
            <w:tcBorders>
              <w:top w:val="nil"/>
              <w:bottom w:val="nil"/>
            </w:tcBorders>
          </w:tcPr>
          <w:p w14:paraId="6C5B988E" w14:textId="77777777" w:rsidR="008B6C25" w:rsidRDefault="008B6C25" w:rsidP="00A01510"/>
        </w:tc>
        <w:tc>
          <w:tcPr>
            <w:tcW w:w="1185" w:type="dxa"/>
            <w:tcBorders>
              <w:top w:val="nil"/>
              <w:bottom w:val="nil"/>
            </w:tcBorders>
          </w:tcPr>
          <w:p w14:paraId="10F871A1" w14:textId="77777777" w:rsidR="008B6C25" w:rsidRDefault="008B6C25" w:rsidP="00A01510"/>
        </w:tc>
        <w:tc>
          <w:tcPr>
            <w:tcW w:w="1186" w:type="dxa"/>
            <w:tcBorders>
              <w:top w:val="nil"/>
              <w:bottom w:val="nil"/>
            </w:tcBorders>
          </w:tcPr>
          <w:p w14:paraId="262BF2A6" w14:textId="77777777" w:rsidR="008B6C25" w:rsidRDefault="008B6C25" w:rsidP="00A01510"/>
        </w:tc>
      </w:tr>
      <w:tr w:rsidR="008B6C25" w14:paraId="525CC2F5" w14:textId="77777777" w:rsidTr="00A01510">
        <w:tc>
          <w:tcPr>
            <w:tcW w:w="2942" w:type="dxa"/>
            <w:tcBorders>
              <w:top w:val="nil"/>
            </w:tcBorders>
          </w:tcPr>
          <w:p w14:paraId="07912802" w14:textId="77777777" w:rsidR="008B6C25" w:rsidRDefault="008B6C25" w:rsidP="00A01510">
            <w:r>
              <w:t>Preoperative</w:t>
            </w:r>
          </w:p>
        </w:tc>
        <w:tc>
          <w:tcPr>
            <w:tcW w:w="1185" w:type="dxa"/>
            <w:tcBorders>
              <w:top w:val="nil"/>
            </w:tcBorders>
          </w:tcPr>
          <w:p w14:paraId="66B8885A" w14:textId="77777777" w:rsidR="008B6C25" w:rsidRDefault="008B6C25" w:rsidP="00A01510">
            <w:r>
              <w:rPr>
                <w:rFonts w:hint="eastAsia"/>
              </w:rPr>
              <w:t>1</w:t>
            </w:r>
          </w:p>
        </w:tc>
        <w:tc>
          <w:tcPr>
            <w:tcW w:w="1185" w:type="dxa"/>
            <w:tcBorders>
              <w:top w:val="nil"/>
            </w:tcBorders>
          </w:tcPr>
          <w:p w14:paraId="5053C44E" w14:textId="77777777" w:rsidR="008B6C25" w:rsidRDefault="008B6C25" w:rsidP="00A01510">
            <w:r>
              <w:rPr>
                <w:rFonts w:hint="eastAsia"/>
              </w:rPr>
              <w:t>1</w:t>
            </w:r>
          </w:p>
        </w:tc>
        <w:tc>
          <w:tcPr>
            <w:tcW w:w="1185" w:type="dxa"/>
            <w:tcBorders>
              <w:top w:val="nil"/>
            </w:tcBorders>
          </w:tcPr>
          <w:p w14:paraId="389EB57C" w14:textId="77777777" w:rsidR="008B6C25" w:rsidRDefault="008B6C25" w:rsidP="00A01510">
            <w:r>
              <w:rPr>
                <w:rFonts w:hint="eastAsia"/>
              </w:rPr>
              <w:t>2</w:t>
            </w:r>
          </w:p>
        </w:tc>
        <w:tc>
          <w:tcPr>
            <w:tcW w:w="1185" w:type="dxa"/>
            <w:tcBorders>
              <w:top w:val="nil"/>
            </w:tcBorders>
          </w:tcPr>
          <w:p w14:paraId="3BA52506" w14:textId="77777777" w:rsidR="008B6C25" w:rsidRDefault="008B6C25" w:rsidP="00A01510">
            <w:r>
              <w:rPr>
                <w:rFonts w:hint="eastAsia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</w:tcPr>
          <w:p w14:paraId="498A1BE4" w14:textId="77777777" w:rsidR="008B6C25" w:rsidRDefault="008B6C25" w:rsidP="00A01510">
            <w:r>
              <w:rPr>
                <w:rFonts w:hint="eastAsia"/>
              </w:rPr>
              <w:t>1</w:t>
            </w:r>
          </w:p>
        </w:tc>
      </w:tr>
    </w:tbl>
    <w:p w14:paraId="4BB015A2" w14:textId="77777777" w:rsidR="008B6C25" w:rsidRDefault="008B6C25" w:rsidP="008B6C25">
      <w:pPr>
        <w:adjustRightInd w:val="0"/>
        <w:snapToGrid w:val="0"/>
        <w:ind w:left="210" w:hangingChars="100" w:hanging="210"/>
      </w:pPr>
      <w:r>
        <w:rPr>
          <w:rFonts w:hint="eastAsia"/>
          <w:vertAlign w:val="superscript"/>
        </w:rPr>
        <w:t>a</w:t>
      </w:r>
      <w:r>
        <w:t xml:space="preserve"> BMI, body mass index; MMPRT, medial meniscal posterior root tears; PTS, posterior tibial slope; FTA, femoral tibial angle</w:t>
      </w:r>
    </w:p>
    <w:p w14:paraId="46436D86" w14:textId="3C70834E" w:rsidR="00307A2F" w:rsidRPr="008B6C25" w:rsidRDefault="00307A2F" w:rsidP="008B6C25"/>
    <w:sectPr w:rsidR="00307A2F" w:rsidRPr="008B6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E045" w14:textId="77777777" w:rsidR="00AF575E" w:rsidRDefault="00AF575E" w:rsidP="00ED464D">
      <w:r>
        <w:separator/>
      </w:r>
    </w:p>
  </w:endnote>
  <w:endnote w:type="continuationSeparator" w:id="0">
    <w:p w14:paraId="70773F5C" w14:textId="77777777" w:rsidR="00AF575E" w:rsidRDefault="00AF575E" w:rsidP="00ED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DC16" w14:textId="77777777" w:rsidR="00AF575E" w:rsidRDefault="00AF575E" w:rsidP="00ED464D">
      <w:r>
        <w:separator/>
      </w:r>
    </w:p>
  </w:footnote>
  <w:footnote w:type="continuationSeparator" w:id="0">
    <w:p w14:paraId="38EB70F7" w14:textId="77777777" w:rsidR="00AF575E" w:rsidRDefault="00AF575E" w:rsidP="00ED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4E"/>
    <w:rsid w:val="001B6E15"/>
    <w:rsid w:val="001D13A9"/>
    <w:rsid w:val="00307A2F"/>
    <w:rsid w:val="00307BFD"/>
    <w:rsid w:val="003B55E0"/>
    <w:rsid w:val="004353F5"/>
    <w:rsid w:val="00450ECD"/>
    <w:rsid w:val="004649D0"/>
    <w:rsid w:val="00471450"/>
    <w:rsid w:val="004D6BA7"/>
    <w:rsid w:val="004F6D21"/>
    <w:rsid w:val="005027C3"/>
    <w:rsid w:val="005115BA"/>
    <w:rsid w:val="00575EAE"/>
    <w:rsid w:val="006D2D06"/>
    <w:rsid w:val="006F34AD"/>
    <w:rsid w:val="0076297D"/>
    <w:rsid w:val="00865754"/>
    <w:rsid w:val="008B6C25"/>
    <w:rsid w:val="0092364E"/>
    <w:rsid w:val="00A90AFC"/>
    <w:rsid w:val="00AE197A"/>
    <w:rsid w:val="00AE35C0"/>
    <w:rsid w:val="00AF575E"/>
    <w:rsid w:val="00B31AB0"/>
    <w:rsid w:val="00BA6D4A"/>
    <w:rsid w:val="00C87784"/>
    <w:rsid w:val="00D408CD"/>
    <w:rsid w:val="00DE2738"/>
    <w:rsid w:val="00E139D6"/>
    <w:rsid w:val="00ED209E"/>
    <w:rsid w:val="00ED464D"/>
    <w:rsid w:val="00F341DD"/>
    <w:rsid w:val="00F43A01"/>
    <w:rsid w:val="00F53394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CAB1"/>
  <w15:chartTrackingRefBased/>
  <w15:docId w15:val="{FA7D5A22-34D2-493B-AED8-64F43B54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64D"/>
    <w:rPr>
      <w:sz w:val="18"/>
      <w:szCs w:val="18"/>
    </w:rPr>
  </w:style>
  <w:style w:type="table" w:styleId="a7">
    <w:name w:val="Table Grid"/>
    <w:basedOn w:val="a1"/>
    <w:uiPriority w:val="39"/>
    <w:rsid w:val="00ED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D2D0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2020-11-18T09:09:00Z</dcterms:created>
  <dcterms:modified xsi:type="dcterms:W3CDTF">2022-03-08T09:20:00Z</dcterms:modified>
</cp:coreProperties>
</file>