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FC996C" w14:textId="77777777" w:rsidR="00354452" w:rsidRPr="00354452" w:rsidRDefault="00354452" w:rsidP="00354452">
      <w:pPr>
        <w:spacing w:before="720" w:after="360" w:line="480" w:lineRule="auto"/>
        <w:jc w:val="center"/>
        <w:rPr>
          <w:rFonts w:eastAsia="Times New Roman" w:cs="Times New Roman"/>
          <w:b/>
          <w:sz w:val="44"/>
          <w:szCs w:val="20"/>
        </w:rPr>
      </w:pPr>
      <w:r w:rsidRPr="00354452">
        <w:rPr>
          <w:rFonts w:eastAsia="Times New Roman" w:cs="Times New Roman"/>
          <w:b/>
          <w:sz w:val="44"/>
          <w:szCs w:val="20"/>
        </w:rPr>
        <w:t>Supporting Information</w:t>
      </w:r>
    </w:p>
    <w:p w14:paraId="46D6A696" w14:textId="33C196F1" w:rsidR="003424C8" w:rsidRDefault="003424C8" w:rsidP="003424C8">
      <w:pPr>
        <w:pStyle w:val="BATitle"/>
        <w:jc w:val="center"/>
        <w:rPr>
          <w:sz w:val="40"/>
          <w:szCs w:val="40"/>
        </w:rPr>
      </w:pPr>
      <w:bookmarkStart w:id="0" w:name="_Hlk59530642"/>
      <w:proofErr w:type="spellStart"/>
      <w:r w:rsidRPr="0071350E">
        <w:rPr>
          <w:sz w:val="40"/>
          <w:szCs w:val="40"/>
        </w:rPr>
        <w:t>CrO</w:t>
      </w:r>
      <w:r w:rsidRPr="0071350E">
        <w:rPr>
          <w:sz w:val="40"/>
          <w:szCs w:val="40"/>
          <w:vertAlign w:val="subscript"/>
        </w:rPr>
        <w:t>x</w:t>
      </w:r>
      <w:proofErr w:type="spellEnd"/>
      <w:r w:rsidRPr="0071350E">
        <w:rPr>
          <w:sz w:val="40"/>
          <w:szCs w:val="40"/>
        </w:rPr>
        <w:t>-mediated Performance Enhancement of</w:t>
      </w:r>
    </w:p>
    <w:p w14:paraId="14895091" w14:textId="475A2901" w:rsidR="003424C8" w:rsidRDefault="003424C8" w:rsidP="003424C8">
      <w:pPr>
        <w:pStyle w:val="BATitle"/>
        <w:jc w:val="center"/>
        <w:rPr>
          <w:sz w:val="40"/>
          <w:szCs w:val="40"/>
        </w:rPr>
      </w:pPr>
      <w:r w:rsidRPr="0071350E">
        <w:rPr>
          <w:sz w:val="40"/>
          <w:szCs w:val="40"/>
        </w:rPr>
        <w:t>Ni/NiO-Mg:SrTiO</w:t>
      </w:r>
      <w:r w:rsidRPr="0071350E">
        <w:rPr>
          <w:sz w:val="40"/>
          <w:szCs w:val="40"/>
          <w:vertAlign w:val="subscript"/>
        </w:rPr>
        <w:t>3</w:t>
      </w:r>
      <w:r w:rsidRPr="0071350E">
        <w:rPr>
          <w:sz w:val="40"/>
          <w:szCs w:val="40"/>
        </w:rPr>
        <w:t xml:space="preserve"> in Photocatalytic Water Splitting</w:t>
      </w:r>
    </w:p>
    <w:p w14:paraId="68E3EFFD" w14:textId="77777777" w:rsidR="003424C8" w:rsidRPr="003424C8" w:rsidRDefault="003424C8" w:rsidP="003424C8"/>
    <w:bookmarkEnd w:id="0"/>
    <w:p w14:paraId="3D57B23E" w14:textId="37666965" w:rsidR="00354452" w:rsidRPr="00354452" w:rsidRDefault="00354452" w:rsidP="00C032E7">
      <w:pPr>
        <w:spacing w:after="240" w:line="480" w:lineRule="auto"/>
        <w:jc w:val="center"/>
        <w:rPr>
          <w:rFonts w:ascii="Times" w:eastAsia="Times New Roman" w:hAnsi="Times" w:cs="Times New Roman"/>
          <w:i/>
          <w:sz w:val="24"/>
          <w:szCs w:val="20"/>
        </w:rPr>
      </w:pPr>
      <w:r w:rsidRPr="00354452">
        <w:rPr>
          <w:rFonts w:ascii="Times" w:eastAsia="Times New Roman" w:hAnsi="Times" w:cs="Times New Roman"/>
          <w:i/>
          <w:sz w:val="24"/>
          <w:szCs w:val="20"/>
        </w:rPr>
        <w:t>Kai Han</w:t>
      </w:r>
      <w:r w:rsidRPr="00354452">
        <w:rPr>
          <w:rFonts w:ascii="Times" w:eastAsia="Times New Roman" w:hAnsi="Times" w:cs="Times New Roman"/>
          <w:i/>
          <w:sz w:val="24"/>
          <w:szCs w:val="20"/>
          <w:vertAlign w:val="superscript"/>
        </w:rPr>
        <w:t>1,†,‡</w:t>
      </w:r>
      <w:r w:rsidRPr="00354452">
        <w:rPr>
          <w:rFonts w:ascii="Times" w:eastAsia="Times New Roman" w:hAnsi="Times" w:cs="Times New Roman"/>
          <w:i/>
          <w:sz w:val="24"/>
          <w:szCs w:val="20"/>
        </w:rPr>
        <w:t xml:space="preserve"> , Diane M. Haiber</w:t>
      </w:r>
      <w:r w:rsidRPr="00354452">
        <w:rPr>
          <w:rFonts w:ascii="Times" w:eastAsia="Times New Roman" w:hAnsi="Times" w:cs="Times New Roman"/>
          <w:i/>
          <w:sz w:val="24"/>
          <w:szCs w:val="20"/>
          <w:vertAlign w:val="superscript"/>
        </w:rPr>
        <w:t>2,‡</w:t>
      </w:r>
      <w:r w:rsidRPr="00354452">
        <w:rPr>
          <w:rFonts w:ascii="Times" w:eastAsia="Times New Roman" w:hAnsi="Times" w:cs="Times New Roman"/>
          <w:i/>
          <w:sz w:val="24"/>
          <w:szCs w:val="20"/>
        </w:rPr>
        <w:t xml:space="preserve">, Julius </w:t>
      </w:r>
      <w:r w:rsidR="00D54822">
        <w:rPr>
          <w:rFonts w:ascii="Times" w:eastAsia="Times New Roman" w:hAnsi="Times" w:cs="Times New Roman"/>
          <w:i/>
          <w:sz w:val="24"/>
          <w:szCs w:val="20"/>
        </w:rPr>
        <w:t>Knöppel</w:t>
      </w:r>
      <w:r w:rsidRPr="00354452">
        <w:rPr>
          <w:rFonts w:ascii="Times" w:eastAsia="Times New Roman" w:hAnsi="Times" w:cs="Times New Roman"/>
          <w:i/>
          <w:sz w:val="24"/>
          <w:szCs w:val="20"/>
          <w:vertAlign w:val="superscript"/>
        </w:rPr>
        <w:t>3</w:t>
      </w:r>
      <w:r w:rsidR="00D54822">
        <w:rPr>
          <w:rFonts w:ascii="Times" w:eastAsia="Times New Roman" w:hAnsi="Times" w:cs="Times New Roman"/>
          <w:i/>
          <w:sz w:val="24"/>
          <w:szCs w:val="20"/>
          <w:vertAlign w:val="superscript"/>
        </w:rPr>
        <w:t>,4</w:t>
      </w:r>
      <w:r w:rsidRPr="00354452">
        <w:rPr>
          <w:rFonts w:ascii="Times" w:eastAsia="Times New Roman" w:hAnsi="Times" w:cs="Times New Roman"/>
          <w:i/>
          <w:sz w:val="24"/>
          <w:szCs w:val="20"/>
        </w:rPr>
        <w:t xml:space="preserve">, </w:t>
      </w:r>
      <w:r w:rsidRPr="00354452">
        <w:rPr>
          <w:rFonts w:eastAsia="Times New Roman" w:cs="Times New Roman"/>
          <w:i/>
          <w:sz w:val="24"/>
          <w:szCs w:val="20"/>
          <w:lang w:val="en-GB"/>
        </w:rPr>
        <w:t>Caroline Lievens,</w:t>
      </w:r>
      <w:r w:rsidRPr="00354452">
        <w:rPr>
          <w:rFonts w:eastAsia="Times New Roman" w:cs="Times New Roman"/>
          <w:i/>
          <w:sz w:val="24"/>
          <w:szCs w:val="20"/>
          <w:vertAlign w:val="superscript"/>
          <w:lang w:val="en-GB"/>
        </w:rPr>
        <w:t>4</w:t>
      </w:r>
      <w:r w:rsidRPr="00354452">
        <w:rPr>
          <w:rFonts w:eastAsia="Times New Roman" w:cs="Times New Roman"/>
          <w:i/>
          <w:sz w:val="24"/>
          <w:szCs w:val="20"/>
          <w:lang w:val="en-GB"/>
        </w:rPr>
        <w:t xml:space="preserve"> </w:t>
      </w:r>
      <w:r w:rsidRPr="00354452">
        <w:rPr>
          <w:rFonts w:ascii="Times" w:eastAsia="Times New Roman" w:hAnsi="Times" w:cs="Times New Roman"/>
          <w:i/>
          <w:sz w:val="24"/>
          <w:szCs w:val="20"/>
        </w:rPr>
        <w:t>Serhiy Cherevko</w:t>
      </w:r>
      <w:r w:rsidRPr="00354452">
        <w:rPr>
          <w:rFonts w:ascii="Times" w:eastAsia="Times New Roman" w:hAnsi="Times" w:cs="Times New Roman"/>
          <w:i/>
          <w:sz w:val="24"/>
          <w:szCs w:val="20"/>
          <w:vertAlign w:val="superscript"/>
        </w:rPr>
        <w:t>3</w:t>
      </w:r>
      <w:r w:rsidRPr="00354452">
        <w:rPr>
          <w:rFonts w:ascii="Times" w:eastAsia="Times New Roman" w:hAnsi="Times" w:cs="Times New Roman"/>
          <w:i/>
          <w:sz w:val="24"/>
          <w:szCs w:val="20"/>
        </w:rPr>
        <w:t>, Peter Crozier</w:t>
      </w:r>
      <w:r w:rsidRPr="00354452">
        <w:rPr>
          <w:rFonts w:ascii="Times" w:eastAsia="Times New Roman" w:hAnsi="Times" w:cs="Times New Roman"/>
          <w:i/>
          <w:sz w:val="24"/>
          <w:szCs w:val="20"/>
          <w:vertAlign w:val="superscript"/>
        </w:rPr>
        <w:t>2</w:t>
      </w:r>
      <w:r w:rsidRPr="00354452">
        <w:rPr>
          <w:rFonts w:ascii="Times" w:eastAsia="Times New Roman" w:hAnsi="Times" w:cs="Times New Roman"/>
          <w:i/>
          <w:sz w:val="24"/>
          <w:szCs w:val="20"/>
        </w:rPr>
        <w:t>, Guido Mul</w:t>
      </w:r>
      <w:r w:rsidRPr="00354452">
        <w:rPr>
          <w:rFonts w:ascii="Times" w:eastAsia="Times New Roman" w:hAnsi="Times" w:cs="Times New Roman"/>
          <w:i/>
          <w:sz w:val="24"/>
          <w:szCs w:val="20"/>
          <w:vertAlign w:val="superscript"/>
        </w:rPr>
        <w:t>1,</w:t>
      </w:r>
      <w:r w:rsidRPr="00354452">
        <w:rPr>
          <w:rFonts w:ascii="Times" w:eastAsia="Times New Roman" w:hAnsi="Times" w:cs="Times New Roman"/>
          <w:i/>
          <w:sz w:val="24"/>
          <w:szCs w:val="20"/>
        </w:rPr>
        <w:t>*, Bastian Mei</w:t>
      </w:r>
      <w:r w:rsidRPr="00354452">
        <w:rPr>
          <w:rFonts w:ascii="Times" w:eastAsia="Times New Roman" w:hAnsi="Times" w:cs="Times New Roman"/>
          <w:i/>
          <w:sz w:val="24"/>
          <w:szCs w:val="20"/>
          <w:vertAlign w:val="superscript"/>
        </w:rPr>
        <w:t>1,</w:t>
      </w:r>
      <w:r w:rsidRPr="00354452">
        <w:rPr>
          <w:rFonts w:ascii="Times" w:eastAsia="Times New Roman" w:hAnsi="Times" w:cs="Times New Roman"/>
          <w:i/>
          <w:sz w:val="24"/>
          <w:szCs w:val="20"/>
        </w:rPr>
        <w:t>*</w:t>
      </w:r>
    </w:p>
    <w:p w14:paraId="1B0A619D" w14:textId="77777777" w:rsidR="00C032E7" w:rsidRDefault="00354452" w:rsidP="00C032E7">
      <w:pPr>
        <w:spacing w:after="240" w:line="480" w:lineRule="auto"/>
        <w:jc w:val="center"/>
        <w:rPr>
          <w:rFonts w:ascii="Times" w:eastAsia="Times New Roman" w:hAnsi="Times" w:cs="Times New Roman"/>
          <w:sz w:val="24"/>
          <w:szCs w:val="24"/>
        </w:rPr>
      </w:pPr>
      <w:r w:rsidRPr="00C032E7">
        <w:rPr>
          <w:rFonts w:ascii="Times" w:eastAsia="Times New Roman" w:hAnsi="Times" w:cs="Times New Roman"/>
          <w:sz w:val="24"/>
          <w:szCs w:val="24"/>
          <w:vertAlign w:val="superscript"/>
        </w:rPr>
        <w:t>1</w:t>
      </w:r>
      <w:r w:rsidRPr="00C032E7">
        <w:rPr>
          <w:rFonts w:ascii="Times" w:eastAsia="Times New Roman" w:hAnsi="Times" w:cs="Times New Roman"/>
          <w:sz w:val="24"/>
          <w:szCs w:val="24"/>
        </w:rPr>
        <w:t xml:space="preserve">Photocatalytic Synthesis Group, Faculty of Science &amp; Technology of the University of Twente, PO Box 217, Enschede, The Netherlands. </w:t>
      </w:r>
    </w:p>
    <w:p w14:paraId="07B9838A" w14:textId="77777777" w:rsidR="00C032E7" w:rsidRDefault="00354452" w:rsidP="00C032E7">
      <w:pPr>
        <w:spacing w:after="240" w:line="480" w:lineRule="auto"/>
        <w:jc w:val="center"/>
        <w:rPr>
          <w:rFonts w:ascii="Times" w:eastAsia="Times New Roman" w:hAnsi="Times" w:cs="Times New Roman"/>
          <w:sz w:val="24"/>
          <w:szCs w:val="24"/>
        </w:rPr>
      </w:pPr>
      <w:r w:rsidRPr="00C032E7">
        <w:rPr>
          <w:rFonts w:ascii="Times" w:eastAsia="Times New Roman" w:hAnsi="Times" w:cs="Times New Roman"/>
          <w:sz w:val="24"/>
          <w:szCs w:val="24"/>
          <w:vertAlign w:val="superscript"/>
        </w:rPr>
        <w:t>2</w:t>
      </w:r>
      <w:r w:rsidRPr="00C032E7">
        <w:rPr>
          <w:rFonts w:ascii="Times" w:eastAsia="Times New Roman" w:hAnsi="Times" w:cs="Times New Roman"/>
          <w:sz w:val="24"/>
          <w:szCs w:val="24"/>
        </w:rPr>
        <w:t xml:space="preserve">Arizona State University, School for Engineering - Matter Transport &amp; Energy, </w:t>
      </w:r>
      <w:r w:rsidR="00C032E7">
        <w:rPr>
          <w:rFonts w:ascii="Times" w:eastAsia="Times New Roman" w:hAnsi="Times" w:cs="Times New Roman"/>
          <w:sz w:val="24"/>
          <w:szCs w:val="24"/>
        </w:rPr>
        <w:br/>
      </w:r>
      <w:r w:rsidRPr="00C032E7">
        <w:rPr>
          <w:rFonts w:ascii="Times" w:eastAsia="Times New Roman" w:hAnsi="Times" w:cs="Times New Roman"/>
          <w:sz w:val="24"/>
          <w:szCs w:val="24"/>
        </w:rPr>
        <w:t xml:space="preserve">Tempe, AZ 85287, USA. </w:t>
      </w:r>
    </w:p>
    <w:p w14:paraId="53154E5A" w14:textId="77777777" w:rsidR="00C032E7" w:rsidRDefault="00D54822" w:rsidP="00C032E7">
      <w:pPr>
        <w:spacing w:after="240" w:line="480" w:lineRule="auto"/>
        <w:jc w:val="center"/>
        <w:rPr>
          <w:sz w:val="24"/>
          <w:szCs w:val="24"/>
        </w:rPr>
      </w:pPr>
      <w:r w:rsidRPr="00C032E7">
        <w:rPr>
          <w:sz w:val="24"/>
          <w:szCs w:val="24"/>
          <w:vertAlign w:val="superscript"/>
          <w:lang w:val="nl-NL"/>
        </w:rPr>
        <w:t>3</w:t>
      </w:r>
      <w:r w:rsidRPr="00C032E7">
        <w:rPr>
          <w:sz w:val="24"/>
          <w:szCs w:val="24"/>
          <w:lang w:val="nl-NL"/>
        </w:rPr>
        <w:t xml:space="preserve">Forschungszentrum </w:t>
      </w:r>
      <w:proofErr w:type="spellStart"/>
      <w:r w:rsidRPr="00C032E7">
        <w:rPr>
          <w:sz w:val="24"/>
          <w:szCs w:val="24"/>
          <w:lang w:val="nl-NL"/>
        </w:rPr>
        <w:t>Jülich</w:t>
      </w:r>
      <w:proofErr w:type="spellEnd"/>
      <w:r w:rsidRPr="00C032E7">
        <w:rPr>
          <w:sz w:val="24"/>
          <w:szCs w:val="24"/>
          <w:lang w:val="nl-NL"/>
        </w:rPr>
        <w:t xml:space="preserve"> GmbH, </w:t>
      </w:r>
      <w:proofErr w:type="spellStart"/>
      <w:r w:rsidRPr="00C032E7">
        <w:rPr>
          <w:sz w:val="24"/>
          <w:szCs w:val="24"/>
          <w:lang w:val="nl-NL"/>
        </w:rPr>
        <w:t>Helmholtz</w:t>
      </w:r>
      <w:proofErr w:type="spellEnd"/>
      <w:r w:rsidRPr="00C032E7">
        <w:rPr>
          <w:sz w:val="24"/>
          <w:szCs w:val="24"/>
          <w:lang w:val="nl-NL"/>
        </w:rPr>
        <w:t xml:space="preserve"> </w:t>
      </w:r>
      <w:proofErr w:type="spellStart"/>
      <w:r w:rsidRPr="00C032E7">
        <w:rPr>
          <w:sz w:val="24"/>
          <w:szCs w:val="24"/>
          <w:lang w:val="nl-NL"/>
        </w:rPr>
        <w:t>Institute</w:t>
      </w:r>
      <w:proofErr w:type="spellEnd"/>
      <w:r w:rsidRPr="00C032E7">
        <w:rPr>
          <w:sz w:val="24"/>
          <w:szCs w:val="24"/>
          <w:lang w:val="nl-NL"/>
        </w:rPr>
        <w:t xml:space="preserve"> Erlangen-Nürnberg </w:t>
      </w:r>
      <w:proofErr w:type="spellStart"/>
      <w:r w:rsidRPr="00C032E7">
        <w:rPr>
          <w:sz w:val="24"/>
          <w:szCs w:val="24"/>
          <w:lang w:val="nl-NL"/>
        </w:rPr>
        <w:t>for</w:t>
      </w:r>
      <w:proofErr w:type="spellEnd"/>
      <w:r w:rsidRPr="00C032E7">
        <w:rPr>
          <w:sz w:val="24"/>
          <w:szCs w:val="24"/>
          <w:lang w:val="nl-NL"/>
        </w:rPr>
        <w:t xml:space="preserve"> </w:t>
      </w:r>
      <w:proofErr w:type="spellStart"/>
      <w:r w:rsidRPr="00C032E7">
        <w:rPr>
          <w:sz w:val="24"/>
          <w:szCs w:val="24"/>
          <w:lang w:val="nl-NL"/>
        </w:rPr>
        <w:t>Renewable</w:t>
      </w:r>
      <w:proofErr w:type="spellEnd"/>
      <w:r w:rsidRPr="00C032E7">
        <w:rPr>
          <w:sz w:val="24"/>
          <w:szCs w:val="24"/>
          <w:lang w:val="nl-NL"/>
        </w:rPr>
        <w:t xml:space="preserve"> Energy (IEK-11), </w:t>
      </w:r>
      <w:proofErr w:type="spellStart"/>
      <w:r w:rsidRPr="00C032E7">
        <w:rPr>
          <w:sz w:val="24"/>
          <w:szCs w:val="24"/>
          <w:lang w:val="nl-NL"/>
        </w:rPr>
        <w:t>Egerlandstr</w:t>
      </w:r>
      <w:proofErr w:type="spellEnd"/>
      <w:r w:rsidRPr="00C032E7">
        <w:rPr>
          <w:sz w:val="24"/>
          <w:szCs w:val="24"/>
          <w:lang w:val="nl-NL"/>
        </w:rPr>
        <w:t xml:space="preserve">. </w:t>
      </w:r>
      <w:r w:rsidRPr="00C032E7">
        <w:rPr>
          <w:sz w:val="24"/>
          <w:szCs w:val="24"/>
        </w:rPr>
        <w:t>3, 91058 Erlangen, Germany</w:t>
      </w:r>
    </w:p>
    <w:p w14:paraId="35D24468" w14:textId="2D87F02A" w:rsidR="004F347C" w:rsidRPr="00C032E7" w:rsidRDefault="00D54822" w:rsidP="00C032E7">
      <w:pPr>
        <w:spacing w:after="240" w:line="480" w:lineRule="auto"/>
        <w:jc w:val="center"/>
        <w:rPr>
          <w:i/>
          <w:iCs/>
          <w:sz w:val="24"/>
          <w:szCs w:val="24"/>
          <w:lang w:val="de-DE" w:bidi="fa-IR"/>
        </w:rPr>
      </w:pPr>
      <w:r w:rsidRPr="00C032E7">
        <w:rPr>
          <w:sz w:val="24"/>
          <w:szCs w:val="24"/>
        </w:rPr>
        <w:t xml:space="preserve"> </w:t>
      </w:r>
      <w:r w:rsidRPr="00C032E7">
        <w:rPr>
          <w:sz w:val="24"/>
          <w:szCs w:val="24"/>
          <w:vertAlign w:val="superscript"/>
        </w:rPr>
        <w:t>4</w:t>
      </w:r>
      <w:r w:rsidRPr="00C032E7">
        <w:rPr>
          <w:sz w:val="24"/>
          <w:szCs w:val="24"/>
        </w:rPr>
        <w:t>Department of Chemical and Biological Engineering, Friedrich-Alexander-Universität Erlangen-</w:t>
      </w:r>
      <w:proofErr w:type="spellStart"/>
      <w:r w:rsidRPr="00C032E7">
        <w:rPr>
          <w:sz w:val="24"/>
          <w:szCs w:val="24"/>
        </w:rPr>
        <w:t>Nürnberg</w:t>
      </w:r>
      <w:proofErr w:type="spellEnd"/>
      <w:r w:rsidRPr="00C032E7">
        <w:rPr>
          <w:sz w:val="24"/>
          <w:szCs w:val="24"/>
        </w:rPr>
        <w:t xml:space="preserve">, </w:t>
      </w:r>
      <w:proofErr w:type="spellStart"/>
      <w:r w:rsidRPr="00C032E7">
        <w:rPr>
          <w:sz w:val="24"/>
          <w:szCs w:val="24"/>
        </w:rPr>
        <w:t>Egerlandstr</w:t>
      </w:r>
      <w:proofErr w:type="spellEnd"/>
      <w:r w:rsidRPr="00C032E7">
        <w:rPr>
          <w:sz w:val="24"/>
          <w:szCs w:val="24"/>
        </w:rPr>
        <w:t>. 3, 91058 Erlangen, Germany</w:t>
      </w:r>
    </w:p>
    <w:p w14:paraId="1C0B9205" w14:textId="02ED908E" w:rsidR="005411D9" w:rsidRPr="00CF00D9" w:rsidRDefault="005411D9" w:rsidP="005411D9">
      <w:pPr>
        <w:rPr>
          <w:lang w:val="de-DE"/>
        </w:rPr>
      </w:pPr>
    </w:p>
    <w:p w14:paraId="6ECF36AE" w14:textId="77777777" w:rsidR="005411D9" w:rsidRPr="00CF00D9" w:rsidRDefault="005411D9" w:rsidP="005411D9">
      <w:pPr>
        <w:rPr>
          <w:lang w:val="de-DE"/>
        </w:rPr>
      </w:pPr>
    </w:p>
    <w:p w14:paraId="2A884F2D" w14:textId="18B4C076" w:rsidR="00561F44" w:rsidRPr="00BA6E91" w:rsidRDefault="00CF00D9" w:rsidP="00CF00D9">
      <w:pPr>
        <w:spacing w:line="360" w:lineRule="auto"/>
        <w:jc w:val="center"/>
        <w:rPr>
          <w:color w:val="000000" w:themeColor="text1"/>
          <w:sz w:val="24"/>
          <w:szCs w:val="24"/>
        </w:rPr>
      </w:pPr>
      <w:r>
        <w:rPr>
          <w:noProof/>
          <w:color w:val="000000" w:themeColor="text1"/>
          <w:sz w:val="24"/>
          <w:szCs w:val="24"/>
        </w:rPr>
        <w:lastRenderedPageBreak/>
        <w:drawing>
          <wp:inline distT="0" distB="0" distL="0" distR="0" wp14:anchorId="12F211BF" wp14:editId="298C8501">
            <wp:extent cx="5353050" cy="4082645"/>
            <wp:effectExtent l="0" t="0" r="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1-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7493" cy="4086033"/>
                    </a:xfrm>
                    <a:prstGeom prst="rect">
                      <a:avLst/>
                    </a:prstGeom>
                  </pic:spPr>
                </pic:pic>
              </a:graphicData>
            </a:graphic>
          </wp:inline>
        </w:drawing>
      </w:r>
    </w:p>
    <w:p w14:paraId="4A5229C5" w14:textId="747339D1" w:rsidR="00561F44" w:rsidRDefault="00561F44" w:rsidP="00BA6E91">
      <w:pPr>
        <w:spacing w:line="360" w:lineRule="auto"/>
        <w:rPr>
          <w:rFonts w:cs="Times New Roman"/>
          <w:sz w:val="24"/>
          <w:szCs w:val="24"/>
        </w:rPr>
      </w:pPr>
      <w:r w:rsidRPr="00BA6E91">
        <w:rPr>
          <w:b/>
          <w:color w:val="000000" w:themeColor="text1"/>
          <w:sz w:val="24"/>
          <w:szCs w:val="24"/>
        </w:rPr>
        <w:t>Figure S1.</w:t>
      </w:r>
      <w:r w:rsidRPr="00BA6E91">
        <w:rPr>
          <w:color w:val="000000" w:themeColor="text1"/>
          <w:sz w:val="24"/>
          <w:szCs w:val="24"/>
        </w:rPr>
        <w:t xml:space="preserve"> </w:t>
      </w:r>
      <w:r w:rsidR="00440114">
        <w:rPr>
          <w:sz w:val="24"/>
          <w:szCs w:val="24"/>
        </w:rPr>
        <w:t>Stability measurement: P</w:t>
      </w:r>
      <w:r w:rsidRPr="00BA6E91">
        <w:rPr>
          <w:sz w:val="24"/>
          <w:szCs w:val="24"/>
        </w:rPr>
        <w:t xml:space="preserve">hotocatalytic </w:t>
      </w:r>
      <w:r w:rsidR="00440114">
        <w:rPr>
          <w:sz w:val="24"/>
          <w:szCs w:val="24"/>
        </w:rPr>
        <w:t>activity</w:t>
      </w:r>
      <w:r w:rsidR="00440114" w:rsidRPr="00BA6E91">
        <w:rPr>
          <w:sz w:val="24"/>
          <w:szCs w:val="24"/>
        </w:rPr>
        <w:t xml:space="preserve"> </w:t>
      </w:r>
      <w:r w:rsidRPr="00BA6E91">
        <w:rPr>
          <w:sz w:val="24"/>
          <w:szCs w:val="24"/>
        </w:rPr>
        <w:t xml:space="preserve">of </w:t>
      </w:r>
      <w:proofErr w:type="spellStart"/>
      <w:r w:rsidRPr="00BA6E91">
        <w:rPr>
          <w:sz w:val="24"/>
          <w:szCs w:val="24"/>
        </w:rPr>
        <w:t>CrO</w:t>
      </w:r>
      <w:r w:rsidR="00666F7F">
        <w:rPr>
          <w:sz w:val="24"/>
          <w:szCs w:val="24"/>
          <w:vertAlign w:val="subscript"/>
        </w:rPr>
        <w:t>x</w:t>
      </w:r>
      <w:proofErr w:type="spellEnd"/>
      <w:r w:rsidRPr="00BA6E91">
        <w:rPr>
          <w:sz w:val="24"/>
          <w:szCs w:val="24"/>
        </w:rPr>
        <w:t>-</w:t>
      </w:r>
      <w:r w:rsidR="00666F7F">
        <w:rPr>
          <w:sz w:val="24"/>
          <w:szCs w:val="24"/>
        </w:rPr>
        <w:t>modified</w:t>
      </w:r>
      <w:r w:rsidRPr="00BA6E91">
        <w:rPr>
          <w:sz w:val="24"/>
          <w:szCs w:val="24"/>
        </w:rPr>
        <w:t xml:space="preserve"> </w:t>
      </w:r>
      <w:r w:rsidR="00666F7F">
        <w:rPr>
          <w:sz w:val="24"/>
          <w:szCs w:val="24"/>
        </w:rPr>
        <w:t>Ni/</w:t>
      </w:r>
      <w:r w:rsidRPr="00BA6E91">
        <w:rPr>
          <w:sz w:val="24"/>
          <w:szCs w:val="24"/>
        </w:rPr>
        <w:t>NiO</w:t>
      </w:r>
      <w:r w:rsidRPr="00BA6E91">
        <w:rPr>
          <w:sz w:val="24"/>
          <w:szCs w:val="24"/>
          <w:vertAlign w:val="subscript"/>
        </w:rPr>
        <w:t>x</w:t>
      </w:r>
      <w:r w:rsidRPr="00BA6E91">
        <w:rPr>
          <w:sz w:val="24"/>
          <w:szCs w:val="24"/>
        </w:rPr>
        <w:t>-Mg:SrTiO</w:t>
      </w:r>
      <w:r w:rsidRPr="00BA6E91">
        <w:rPr>
          <w:sz w:val="24"/>
          <w:szCs w:val="24"/>
          <w:vertAlign w:val="subscript"/>
        </w:rPr>
        <w:t>3</w:t>
      </w:r>
      <w:r w:rsidR="00440114">
        <w:rPr>
          <w:rFonts w:cs="Times New Roman"/>
          <w:sz w:val="24"/>
          <w:szCs w:val="24"/>
        </w:rPr>
        <w:t xml:space="preserve"> during three cycles mimicking day/night operation</w:t>
      </w:r>
      <w:r w:rsidR="000873A8">
        <w:rPr>
          <w:rFonts w:cs="Times New Roman"/>
          <w:sz w:val="24"/>
          <w:szCs w:val="24"/>
        </w:rPr>
        <w:t>.</w:t>
      </w:r>
      <w:r w:rsidR="00666F7F">
        <w:rPr>
          <w:rFonts w:cs="Times New Roman"/>
          <w:sz w:val="24"/>
          <w:szCs w:val="24"/>
        </w:rPr>
        <w:t xml:space="preserve"> </w:t>
      </w:r>
      <w:r w:rsidRPr="00BA6E91">
        <w:rPr>
          <w:rFonts w:cs="Times New Roman"/>
          <w:sz w:val="24"/>
          <w:szCs w:val="24"/>
        </w:rPr>
        <w:t xml:space="preserve"> Reaction conditions: 25 mg catalyst in 25 mL DI water</w:t>
      </w:r>
      <w:r w:rsidR="0060436C">
        <w:rPr>
          <w:rFonts w:cs="Times New Roman"/>
          <w:sz w:val="24"/>
          <w:szCs w:val="24"/>
        </w:rPr>
        <w:t>.</w:t>
      </w:r>
      <w:r w:rsidRPr="00BA6E91">
        <w:rPr>
          <w:rFonts w:cs="Times New Roman"/>
          <w:sz w:val="24"/>
          <w:szCs w:val="24"/>
        </w:rPr>
        <w:t xml:space="preserve"> </w:t>
      </w:r>
      <w:r w:rsidRPr="00BA6E91">
        <w:rPr>
          <w:sz w:val="24"/>
          <w:szCs w:val="24"/>
        </w:rPr>
        <w:t>365 nm LED-light was used as illumination source</w:t>
      </w:r>
      <w:r w:rsidRPr="00BA6E91">
        <w:rPr>
          <w:rFonts w:cs="Times New Roman"/>
          <w:sz w:val="24"/>
          <w:szCs w:val="24"/>
        </w:rPr>
        <w:t>.</w:t>
      </w:r>
      <w:r w:rsidR="009D7765">
        <w:rPr>
          <w:rFonts w:cs="Times New Roman"/>
          <w:sz w:val="24"/>
          <w:szCs w:val="24"/>
        </w:rPr>
        <w:t xml:space="preserve"> Note that fluctuations at longer measurement times are due to instabilities in the GC</w:t>
      </w:r>
      <w:r w:rsidR="000873A8">
        <w:rPr>
          <w:rFonts w:cs="Times New Roman"/>
          <w:sz w:val="24"/>
          <w:szCs w:val="24"/>
        </w:rPr>
        <w:t>-detection.</w:t>
      </w:r>
    </w:p>
    <w:p w14:paraId="074D9859" w14:textId="77777777" w:rsidR="00C032E7" w:rsidRDefault="00C032E7" w:rsidP="00BA6E91">
      <w:pPr>
        <w:spacing w:line="360" w:lineRule="auto"/>
        <w:rPr>
          <w:noProof/>
          <w:color w:val="000000" w:themeColor="text1"/>
          <w:sz w:val="24"/>
          <w:szCs w:val="24"/>
          <w:lang w:eastAsia="zh-CN"/>
        </w:rPr>
      </w:pPr>
    </w:p>
    <w:p w14:paraId="5C178A53" w14:textId="736BBD64" w:rsidR="00561F44" w:rsidRPr="00BA6E91" w:rsidRDefault="00CF00D9" w:rsidP="00BA6E91">
      <w:pPr>
        <w:spacing w:line="360" w:lineRule="auto"/>
        <w:rPr>
          <w:rFonts w:cs="Times New Roman"/>
          <w:sz w:val="24"/>
          <w:szCs w:val="24"/>
        </w:rPr>
      </w:pPr>
      <w:r>
        <w:rPr>
          <w:noProof/>
          <w:sz w:val="16"/>
          <w:szCs w:val="16"/>
        </w:rPr>
        <w:drawing>
          <wp:inline distT="0" distB="0" distL="0" distR="0" wp14:anchorId="106DEC0F" wp14:editId="306AE706">
            <wp:extent cx="5760720" cy="2077085"/>
            <wp:effectExtent l="0" t="0" r="0" b="0"/>
            <wp:docPr id="226" name="Picture 2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2-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077085"/>
                    </a:xfrm>
                    <a:prstGeom prst="rect">
                      <a:avLst/>
                    </a:prstGeom>
                  </pic:spPr>
                </pic:pic>
              </a:graphicData>
            </a:graphic>
          </wp:inline>
        </w:drawing>
      </w:r>
      <w:r w:rsidR="00FC31D4" w:rsidRPr="00BA6E91" w:rsidDel="00D27651">
        <w:rPr>
          <w:noProof/>
          <w:color w:val="000000" w:themeColor="text1"/>
          <w:sz w:val="24"/>
          <w:szCs w:val="24"/>
          <w:lang w:eastAsia="zh-CN"/>
        </w:rPr>
        <w:t xml:space="preserve"> </w:t>
      </w:r>
      <w:r w:rsidR="00561F44" w:rsidRPr="00BA6E91">
        <w:rPr>
          <w:b/>
          <w:color w:val="000000" w:themeColor="text1"/>
          <w:sz w:val="24"/>
          <w:szCs w:val="24"/>
        </w:rPr>
        <w:t>Figure S2.</w:t>
      </w:r>
      <w:r w:rsidR="00561F44" w:rsidRPr="00BA6E91">
        <w:rPr>
          <w:color w:val="000000" w:themeColor="text1"/>
          <w:sz w:val="24"/>
          <w:szCs w:val="24"/>
        </w:rPr>
        <w:t xml:space="preserve"> </w:t>
      </w:r>
      <w:r w:rsidR="00D27651">
        <w:rPr>
          <w:sz w:val="24"/>
          <w:szCs w:val="24"/>
        </w:rPr>
        <w:t>Hydrogen and oxygen yields obtained with (</w:t>
      </w:r>
      <w:proofErr w:type="spellStart"/>
      <w:r w:rsidR="00666F7F" w:rsidRPr="00BA6E91">
        <w:rPr>
          <w:sz w:val="24"/>
          <w:szCs w:val="24"/>
        </w:rPr>
        <w:t>CrO</w:t>
      </w:r>
      <w:r w:rsidR="00666F7F">
        <w:rPr>
          <w:sz w:val="24"/>
          <w:szCs w:val="24"/>
          <w:vertAlign w:val="subscript"/>
        </w:rPr>
        <w:t>x</w:t>
      </w:r>
      <w:proofErr w:type="spellEnd"/>
      <w:r w:rsidR="00666F7F" w:rsidRPr="00BA6E91">
        <w:rPr>
          <w:sz w:val="24"/>
          <w:szCs w:val="24"/>
        </w:rPr>
        <w:t>-</w:t>
      </w:r>
      <w:r w:rsidR="00666F7F">
        <w:rPr>
          <w:sz w:val="24"/>
          <w:szCs w:val="24"/>
        </w:rPr>
        <w:t>modified</w:t>
      </w:r>
      <w:r w:rsidR="00D27651">
        <w:rPr>
          <w:sz w:val="24"/>
          <w:szCs w:val="24"/>
        </w:rPr>
        <w:t>)</w:t>
      </w:r>
      <w:r w:rsidR="00666F7F" w:rsidRPr="00BA6E91">
        <w:rPr>
          <w:sz w:val="24"/>
          <w:szCs w:val="24"/>
        </w:rPr>
        <w:t xml:space="preserve"> </w:t>
      </w:r>
      <w:r w:rsidR="00666F7F">
        <w:rPr>
          <w:sz w:val="24"/>
          <w:szCs w:val="24"/>
        </w:rPr>
        <w:t>Ni/</w:t>
      </w:r>
      <w:r w:rsidR="00666F7F" w:rsidRPr="00BA6E91">
        <w:rPr>
          <w:sz w:val="24"/>
          <w:szCs w:val="24"/>
        </w:rPr>
        <w:t>NiO</w:t>
      </w:r>
      <w:r w:rsidR="00666F7F" w:rsidRPr="00BA6E91">
        <w:rPr>
          <w:sz w:val="24"/>
          <w:szCs w:val="24"/>
          <w:vertAlign w:val="subscript"/>
        </w:rPr>
        <w:t>x</w:t>
      </w:r>
      <w:r w:rsidR="00666F7F" w:rsidRPr="00BA6E91">
        <w:rPr>
          <w:sz w:val="24"/>
          <w:szCs w:val="24"/>
        </w:rPr>
        <w:t>-Mg:SrTiO</w:t>
      </w:r>
      <w:r w:rsidR="00666F7F" w:rsidRPr="00BA6E91">
        <w:rPr>
          <w:sz w:val="24"/>
          <w:szCs w:val="24"/>
          <w:vertAlign w:val="subscript"/>
        </w:rPr>
        <w:t>3</w:t>
      </w:r>
      <w:r w:rsidR="000941B1">
        <w:rPr>
          <w:rFonts w:cs="Times New Roman"/>
          <w:sz w:val="24"/>
          <w:szCs w:val="24"/>
        </w:rPr>
        <w:t xml:space="preserve"> using (simulated) solar </w:t>
      </w:r>
      <w:r w:rsidR="00D27651">
        <w:rPr>
          <w:rFonts w:cs="Times New Roman"/>
          <w:sz w:val="24"/>
          <w:szCs w:val="24"/>
        </w:rPr>
        <w:t>(left) and LED light illumination (right)</w:t>
      </w:r>
      <w:r w:rsidR="00561F44" w:rsidRPr="00BA6E91">
        <w:rPr>
          <w:rFonts w:cs="Times New Roman"/>
          <w:sz w:val="24"/>
          <w:szCs w:val="24"/>
        </w:rPr>
        <w:t>. Reaction conditions: 25 mg catalyst in 25 mL DI water.</w:t>
      </w:r>
    </w:p>
    <w:p w14:paraId="4AAF1D23" w14:textId="6CA0FFBB" w:rsidR="00E3735A" w:rsidRDefault="00E3735A" w:rsidP="00BA6E91">
      <w:pPr>
        <w:spacing w:line="360" w:lineRule="auto"/>
        <w:rPr>
          <w:rFonts w:cs="Times New Roman"/>
          <w:sz w:val="24"/>
          <w:szCs w:val="24"/>
        </w:rPr>
      </w:pPr>
    </w:p>
    <w:p w14:paraId="68CCE343" w14:textId="264ABE9F" w:rsidR="0099708D" w:rsidRPr="0099708D" w:rsidRDefault="0099708D" w:rsidP="0099708D">
      <w:pPr>
        <w:spacing w:line="360" w:lineRule="auto"/>
        <w:rPr>
          <w:rFonts w:cs="Times New Roman"/>
          <w:sz w:val="24"/>
          <w:szCs w:val="24"/>
        </w:rPr>
      </w:pPr>
      <w:r w:rsidRPr="0099708D">
        <w:rPr>
          <w:rFonts w:cs="Times New Roman"/>
          <w:noProof/>
          <w:sz w:val="24"/>
          <w:szCs w:val="24"/>
        </w:rPr>
        <w:drawing>
          <wp:inline distT="0" distB="0" distL="0" distR="0" wp14:anchorId="7C912F34" wp14:editId="4C3EF506">
            <wp:extent cx="4676775" cy="3781425"/>
            <wp:effectExtent l="0" t="0" r="9525" b="952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7620" t="9625" r="11234" b="5865"/>
                    <a:stretch>
                      <a:fillRect/>
                    </a:stretch>
                  </pic:blipFill>
                  <pic:spPr bwMode="auto">
                    <a:xfrm>
                      <a:off x="0" y="0"/>
                      <a:ext cx="4676775" cy="3781425"/>
                    </a:xfrm>
                    <a:prstGeom prst="rect">
                      <a:avLst/>
                    </a:prstGeom>
                    <a:noFill/>
                    <a:ln>
                      <a:noFill/>
                    </a:ln>
                  </pic:spPr>
                </pic:pic>
              </a:graphicData>
            </a:graphic>
          </wp:inline>
        </w:drawing>
      </w:r>
      <w:r w:rsidRPr="0099708D">
        <w:rPr>
          <w:rFonts w:cs="Times New Roman"/>
          <w:sz w:val="24"/>
          <w:szCs w:val="24"/>
        </w:rPr>
        <w:t xml:space="preserve"> </w:t>
      </w:r>
    </w:p>
    <w:p w14:paraId="17376778" w14:textId="6E9A07F5" w:rsidR="0099708D" w:rsidRPr="0099708D" w:rsidRDefault="0099708D" w:rsidP="0099708D">
      <w:pPr>
        <w:spacing w:line="360" w:lineRule="auto"/>
        <w:rPr>
          <w:rFonts w:cs="Times New Roman"/>
          <w:sz w:val="24"/>
          <w:szCs w:val="24"/>
        </w:rPr>
      </w:pPr>
      <w:r w:rsidRPr="0099708D">
        <w:rPr>
          <w:rFonts w:cs="Times New Roman"/>
          <w:b/>
          <w:bCs/>
          <w:sz w:val="24"/>
          <w:szCs w:val="24"/>
        </w:rPr>
        <w:t>Figure S</w:t>
      </w:r>
      <w:r>
        <w:rPr>
          <w:rFonts w:cs="Times New Roman"/>
          <w:b/>
          <w:bCs/>
          <w:sz w:val="24"/>
          <w:szCs w:val="24"/>
        </w:rPr>
        <w:t>3</w:t>
      </w:r>
      <w:r w:rsidRPr="0099708D">
        <w:rPr>
          <w:rFonts w:cs="Times New Roman"/>
          <w:sz w:val="24"/>
          <w:szCs w:val="24"/>
        </w:rPr>
        <w:t>. Comparison of Ni/NiO</w:t>
      </w:r>
      <w:r w:rsidRPr="0099708D">
        <w:rPr>
          <w:rFonts w:cs="Times New Roman"/>
          <w:sz w:val="24"/>
          <w:szCs w:val="24"/>
          <w:vertAlign w:val="subscript"/>
        </w:rPr>
        <w:t>x</w:t>
      </w:r>
      <w:r w:rsidRPr="0099708D">
        <w:rPr>
          <w:rFonts w:cs="Times New Roman"/>
          <w:sz w:val="24"/>
          <w:szCs w:val="24"/>
        </w:rPr>
        <w:t>-SrTiO</w:t>
      </w:r>
      <w:r w:rsidRPr="0099708D">
        <w:rPr>
          <w:rFonts w:cs="Times New Roman"/>
          <w:sz w:val="24"/>
          <w:szCs w:val="24"/>
          <w:vertAlign w:val="subscript"/>
        </w:rPr>
        <w:t>3</w:t>
      </w:r>
      <w:r w:rsidRPr="0099708D">
        <w:rPr>
          <w:rFonts w:cs="Times New Roman"/>
          <w:sz w:val="24"/>
          <w:szCs w:val="24"/>
        </w:rPr>
        <w:t xml:space="preserve"> and (</w:t>
      </w:r>
      <w:proofErr w:type="spellStart"/>
      <w:r w:rsidRPr="0099708D">
        <w:rPr>
          <w:rFonts w:cs="Times New Roman"/>
          <w:sz w:val="24"/>
          <w:szCs w:val="24"/>
        </w:rPr>
        <w:t>CrO</w:t>
      </w:r>
      <w:r w:rsidRPr="0099708D">
        <w:rPr>
          <w:rFonts w:cs="Times New Roman"/>
          <w:sz w:val="24"/>
          <w:szCs w:val="24"/>
          <w:vertAlign w:val="subscript"/>
        </w:rPr>
        <w:t>x</w:t>
      </w:r>
      <w:proofErr w:type="spellEnd"/>
      <w:r w:rsidRPr="0099708D">
        <w:rPr>
          <w:rFonts w:cs="Times New Roman"/>
          <w:sz w:val="24"/>
          <w:szCs w:val="24"/>
        </w:rPr>
        <w:t xml:space="preserve"> modified) Ni/NiO</w:t>
      </w:r>
      <w:r w:rsidRPr="0099708D">
        <w:rPr>
          <w:rFonts w:cs="Times New Roman"/>
          <w:sz w:val="24"/>
          <w:szCs w:val="24"/>
          <w:vertAlign w:val="subscript"/>
        </w:rPr>
        <w:t>x</w:t>
      </w:r>
      <w:r w:rsidRPr="0099708D">
        <w:rPr>
          <w:rFonts w:cs="Times New Roman"/>
          <w:sz w:val="24"/>
          <w:szCs w:val="24"/>
        </w:rPr>
        <w:t>-SrTiO</w:t>
      </w:r>
      <w:r w:rsidRPr="0099708D">
        <w:rPr>
          <w:rFonts w:cs="Times New Roman"/>
          <w:sz w:val="24"/>
          <w:szCs w:val="24"/>
          <w:vertAlign w:val="subscript"/>
        </w:rPr>
        <w:t>3</w:t>
      </w:r>
      <w:r w:rsidRPr="0099708D">
        <w:rPr>
          <w:rFonts w:cs="Times New Roman"/>
          <w:sz w:val="24"/>
          <w:szCs w:val="24"/>
        </w:rPr>
        <w:t xml:space="preserve"> under 365 nm LED light illumination.</w:t>
      </w:r>
    </w:p>
    <w:p w14:paraId="06BD5851" w14:textId="77777777" w:rsidR="003A0B27" w:rsidRPr="00BA6E91" w:rsidRDefault="003A0B27" w:rsidP="00BA6E91">
      <w:pPr>
        <w:spacing w:line="360" w:lineRule="auto"/>
        <w:jc w:val="center"/>
        <w:rPr>
          <w:color w:val="000000" w:themeColor="text1"/>
          <w:sz w:val="24"/>
          <w:szCs w:val="24"/>
        </w:rPr>
      </w:pPr>
      <w:r w:rsidRPr="00BA6E91">
        <w:rPr>
          <w:noProof/>
          <w:color w:val="000000" w:themeColor="text1"/>
          <w:sz w:val="24"/>
          <w:szCs w:val="24"/>
        </w:rPr>
        <w:drawing>
          <wp:inline distT="0" distB="0" distL="0" distR="0" wp14:anchorId="5EAF9031" wp14:editId="103BA037">
            <wp:extent cx="3570889" cy="267398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i gas-1.tif"/>
                    <pic:cNvPicPr/>
                  </pic:nvPicPr>
                  <pic:blipFill rotWithShape="1">
                    <a:blip r:embed="rId11" cstate="print">
                      <a:extLst>
                        <a:ext uri="{28A0092B-C50C-407E-A947-70E740481C1C}">
                          <a14:useLocalDpi xmlns:a14="http://schemas.microsoft.com/office/drawing/2010/main" val="0"/>
                        </a:ext>
                      </a:extLst>
                    </a:blip>
                    <a:srcRect l="9201" t="9340" r="11451" b="5492"/>
                    <a:stretch/>
                  </pic:blipFill>
                  <pic:spPr bwMode="auto">
                    <a:xfrm>
                      <a:off x="0" y="0"/>
                      <a:ext cx="3571380" cy="2674353"/>
                    </a:xfrm>
                    <a:prstGeom prst="rect">
                      <a:avLst/>
                    </a:prstGeom>
                    <a:ln>
                      <a:noFill/>
                    </a:ln>
                    <a:extLst>
                      <a:ext uri="{53640926-AAD7-44D8-BBD7-CCE9431645EC}">
                        <a14:shadowObscured xmlns:a14="http://schemas.microsoft.com/office/drawing/2010/main"/>
                      </a:ext>
                    </a:extLst>
                  </pic:spPr>
                </pic:pic>
              </a:graphicData>
            </a:graphic>
          </wp:inline>
        </w:drawing>
      </w:r>
    </w:p>
    <w:p w14:paraId="28F1C8C2" w14:textId="7299E979" w:rsidR="003A0B27" w:rsidRDefault="003A0B27" w:rsidP="00BA6E91">
      <w:pPr>
        <w:spacing w:line="360" w:lineRule="auto"/>
        <w:rPr>
          <w:sz w:val="24"/>
          <w:szCs w:val="24"/>
        </w:rPr>
      </w:pPr>
      <w:r w:rsidRPr="00BA6E91">
        <w:rPr>
          <w:b/>
          <w:color w:val="000000" w:themeColor="text1"/>
          <w:sz w:val="24"/>
          <w:szCs w:val="24"/>
        </w:rPr>
        <w:t>Figure S</w:t>
      </w:r>
      <w:r w:rsidR="0099708D">
        <w:rPr>
          <w:b/>
          <w:color w:val="000000" w:themeColor="text1"/>
          <w:sz w:val="24"/>
          <w:szCs w:val="24"/>
        </w:rPr>
        <w:t>4</w:t>
      </w:r>
      <w:r w:rsidRPr="00BA6E91">
        <w:rPr>
          <w:b/>
          <w:color w:val="000000" w:themeColor="text1"/>
          <w:sz w:val="24"/>
          <w:szCs w:val="24"/>
        </w:rPr>
        <w:t>.</w:t>
      </w:r>
      <w:r w:rsidRPr="00BA6E91">
        <w:rPr>
          <w:color w:val="000000" w:themeColor="text1"/>
          <w:sz w:val="24"/>
          <w:szCs w:val="24"/>
        </w:rPr>
        <w:t xml:space="preserve"> </w:t>
      </w:r>
      <w:r w:rsidRPr="00BA6E91">
        <w:rPr>
          <w:sz w:val="24"/>
          <w:szCs w:val="24"/>
        </w:rPr>
        <w:t xml:space="preserve">Photocatalytic activity of </w:t>
      </w:r>
      <w:proofErr w:type="spellStart"/>
      <w:r w:rsidR="00C6175E" w:rsidRPr="00BA6E91">
        <w:rPr>
          <w:sz w:val="24"/>
          <w:szCs w:val="24"/>
        </w:rPr>
        <w:t>CrO</w:t>
      </w:r>
      <w:r w:rsidR="00C6175E">
        <w:rPr>
          <w:sz w:val="24"/>
          <w:szCs w:val="24"/>
          <w:vertAlign w:val="subscript"/>
        </w:rPr>
        <w:t>x</w:t>
      </w:r>
      <w:proofErr w:type="spellEnd"/>
      <w:r w:rsidR="00C6175E" w:rsidRPr="00BA6E91">
        <w:rPr>
          <w:sz w:val="24"/>
          <w:szCs w:val="24"/>
        </w:rPr>
        <w:t>-</w:t>
      </w:r>
      <w:r w:rsidR="00C6175E">
        <w:rPr>
          <w:sz w:val="24"/>
          <w:szCs w:val="24"/>
        </w:rPr>
        <w:t>modified</w:t>
      </w:r>
      <w:r w:rsidR="00C6175E" w:rsidRPr="00BA6E91">
        <w:rPr>
          <w:sz w:val="24"/>
          <w:szCs w:val="24"/>
        </w:rPr>
        <w:t xml:space="preserve"> </w:t>
      </w:r>
      <w:r w:rsidR="00C6175E">
        <w:rPr>
          <w:sz w:val="24"/>
          <w:szCs w:val="24"/>
        </w:rPr>
        <w:t>Ni/</w:t>
      </w:r>
      <w:r w:rsidR="00C6175E" w:rsidRPr="00BA6E91">
        <w:rPr>
          <w:sz w:val="24"/>
          <w:szCs w:val="24"/>
        </w:rPr>
        <w:t>NiO</w:t>
      </w:r>
      <w:r w:rsidR="00C6175E" w:rsidRPr="00BA6E91">
        <w:rPr>
          <w:sz w:val="24"/>
          <w:szCs w:val="24"/>
          <w:vertAlign w:val="subscript"/>
        </w:rPr>
        <w:t>x</w:t>
      </w:r>
      <w:r w:rsidR="00C6175E" w:rsidRPr="00BA6E91">
        <w:rPr>
          <w:sz w:val="24"/>
          <w:szCs w:val="24"/>
        </w:rPr>
        <w:t>-Mg:SrTiO</w:t>
      </w:r>
      <w:r w:rsidR="00C6175E" w:rsidRPr="00BA6E91">
        <w:rPr>
          <w:sz w:val="24"/>
          <w:szCs w:val="24"/>
          <w:vertAlign w:val="subscript"/>
        </w:rPr>
        <w:t>3</w:t>
      </w:r>
      <w:r w:rsidR="00C6175E">
        <w:rPr>
          <w:rFonts w:cs="Times New Roman"/>
          <w:sz w:val="24"/>
          <w:szCs w:val="24"/>
        </w:rPr>
        <w:t xml:space="preserve"> </w:t>
      </w:r>
      <w:r w:rsidRPr="00BA6E91">
        <w:rPr>
          <w:sz w:val="24"/>
          <w:szCs w:val="24"/>
        </w:rPr>
        <w:t>with introduction of 80 ppm of H</w:t>
      </w:r>
      <w:r w:rsidRPr="00BA6E91">
        <w:rPr>
          <w:sz w:val="24"/>
          <w:szCs w:val="24"/>
          <w:vertAlign w:val="subscript"/>
        </w:rPr>
        <w:t>2</w:t>
      </w:r>
      <w:r w:rsidRPr="00BA6E91">
        <w:rPr>
          <w:sz w:val="24"/>
          <w:szCs w:val="24"/>
        </w:rPr>
        <w:t>, O</w:t>
      </w:r>
      <w:r w:rsidRPr="00BA6E91">
        <w:rPr>
          <w:sz w:val="24"/>
          <w:szCs w:val="24"/>
          <w:vertAlign w:val="subscript"/>
        </w:rPr>
        <w:t>2</w:t>
      </w:r>
      <w:r w:rsidRPr="00BA6E91">
        <w:rPr>
          <w:sz w:val="24"/>
          <w:szCs w:val="24"/>
        </w:rPr>
        <w:t xml:space="preserve"> and N</w:t>
      </w:r>
      <w:r w:rsidRPr="00BA6E91">
        <w:rPr>
          <w:sz w:val="24"/>
          <w:szCs w:val="24"/>
          <w:vertAlign w:val="subscript"/>
        </w:rPr>
        <w:t>2</w:t>
      </w:r>
      <w:r w:rsidRPr="00BA6E91">
        <w:rPr>
          <w:sz w:val="24"/>
          <w:szCs w:val="24"/>
        </w:rPr>
        <w:t xml:space="preserve"> between 150 minutes and 300 minutes. Reaction conditions: 25 mg catalyst in 25 mL DI water. 365 nm LED-light was used as illumination source.</w:t>
      </w:r>
    </w:p>
    <w:p w14:paraId="3C1D49AF" w14:textId="4AA08F59" w:rsidR="00E3735A" w:rsidRPr="00BA6E91" w:rsidRDefault="00E3735A" w:rsidP="00BA6E91">
      <w:pPr>
        <w:spacing w:line="360" w:lineRule="auto"/>
        <w:rPr>
          <w:sz w:val="24"/>
          <w:szCs w:val="24"/>
        </w:rPr>
      </w:pPr>
    </w:p>
    <w:p w14:paraId="3D65635D" w14:textId="638CB140" w:rsidR="00C042A4" w:rsidRPr="00BA6E91" w:rsidRDefault="00FC31D4" w:rsidP="00BA6E91">
      <w:pPr>
        <w:spacing w:line="360" w:lineRule="auto"/>
        <w:jc w:val="center"/>
        <w:rPr>
          <w:color w:val="000000" w:themeColor="text1"/>
          <w:sz w:val="24"/>
          <w:szCs w:val="24"/>
        </w:rPr>
      </w:pPr>
      <w:r>
        <w:rPr>
          <w:noProof/>
        </w:rPr>
        <w:drawing>
          <wp:inline distT="0" distB="0" distL="0" distR="0" wp14:anchorId="545C1427" wp14:editId="6B7E0EA8">
            <wp:extent cx="5760720" cy="4293870"/>
            <wp:effectExtent l="0" t="0" r="0" b="0"/>
            <wp:docPr id="4" name="Picture 4"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293870"/>
                    </a:xfrm>
                    <a:prstGeom prst="rect">
                      <a:avLst/>
                    </a:prstGeom>
                  </pic:spPr>
                </pic:pic>
              </a:graphicData>
            </a:graphic>
          </wp:inline>
        </w:drawing>
      </w:r>
      <w:r w:rsidRPr="00BA6E91" w:rsidDel="00FC31D4">
        <w:rPr>
          <w:noProof/>
          <w:color w:val="000000" w:themeColor="text1"/>
          <w:sz w:val="24"/>
          <w:szCs w:val="24"/>
          <w:lang w:eastAsia="zh-CN"/>
        </w:rPr>
        <w:t xml:space="preserve"> </w:t>
      </w:r>
    </w:p>
    <w:p w14:paraId="75A1C498" w14:textId="45ABD897" w:rsidR="00C042A4" w:rsidRPr="00BA6E91" w:rsidRDefault="00C042A4" w:rsidP="00BA6E91">
      <w:pPr>
        <w:spacing w:line="360" w:lineRule="auto"/>
        <w:rPr>
          <w:sz w:val="24"/>
          <w:szCs w:val="24"/>
        </w:rPr>
      </w:pPr>
      <w:r w:rsidRPr="00BA6E91">
        <w:rPr>
          <w:b/>
          <w:color w:val="000000" w:themeColor="text1"/>
          <w:sz w:val="24"/>
          <w:szCs w:val="24"/>
        </w:rPr>
        <w:t>Figure S</w:t>
      </w:r>
      <w:r w:rsidR="0099708D">
        <w:rPr>
          <w:b/>
          <w:color w:val="000000" w:themeColor="text1"/>
          <w:sz w:val="24"/>
          <w:szCs w:val="24"/>
        </w:rPr>
        <w:t>5</w:t>
      </w:r>
      <w:r w:rsidRPr="00BA6E91">
        <w:rPr>
          <w:b/>
          <w:color w:val="000000" w:themeColor="text1"/>
          <w:sz w:val="24"/>
          <w:szCs w:val="24"/>
        </w:rPr>
        <w:t>.</w:t>
      </w:r>
      <w:r w:rsidRPr="00BA6E91">
        <w:rPr>
          <w:color w:val="000000" w:themeColor="text1"/>
          <w:sz w:val="24"/>
          <w:szCs w:val="24"/>
        </w:rPr>
        <w:t xml:space="preserve"> </w:t>
      </w:r>
      <w:r w:rsidRPr="00BA6E91">
        <w:rPr>
          <w:sz w:val="24"/>
          <w:szCs w:val="24"/>
        </w:rPr>
        <w:t>Photocatalytic activity of</w:t>
      </w:r>
      <w:r w:rsidR="00D94CCA">
        <w:rPr>
          <w:sz w:val="24"/>
          <w:szCs w:val="24"/>
        </w:rPr>
        <w:t xml:space="preserve"> Ni/</w:t>
      </w:r>
      <w:r w:rsidR="00D94CCA" w:rsidRPr="00BA6E91">
        <w:rPr>
          <w:sz w:val="24"/>
          <w:szCs w:val="24"/>
        </w:rPr>
        <w:t>NiO</w:t>
      </w:r>
      <w:r w:rsidR="00D94CCA" w:rsidRPr="00BA6E91">
        <w:rPr>
          <w:sz w:val="24"/>
          <w:szCs w:val="24"/>
          <w:vertAlign w:val="subscript"/>
        </w:rPr>
        <w:t>x</w:t>
      </w:r>
      <w:r w:rsidR="00D94CCA" w:rsidRPr="00BA6E91">
        <w:rPr>
          <w:sz w:val="24"/>
          <w:szCs w:val="24"/>
        </w:rPr>
        <w:t>-Mg:SrTiO</w:t>
      </w:r>
      <w:r w:rsidR="00D94CCA" w:rsidRPr="00BA6E91">
        <w:rPr>
          <w:sz w:val="24"/>
          <w:szCs w:val="24"/>
          <w:vertAlign w:val="subscript"/>
        </w:rPr>
        <w:t>3</w:t>
      </w:r>
      <w:r w:rsidRPr="00BA6E91">
        <w:rPr>
          <w:sz w:val="24"/>
          <w:szCs w:val="24"/>
        </w:rPr>
        <w:t xml:space="preserve"> </w:t>
      </w:r>
      <w:r w:rsidR="00D94CCA">
        <w:rPr>
          <w:sz w:val="24"/>
          <w:szCs w:val="24"/>
        </w:rPr>
        <w:t>(</w:t>
      </w:r>
      <w:proofErr w:type="spellStart"/>
      <w:r w:rsidR="00D94CCA">
        <w:rPr>
          <w:sz w:val="24"/>
          <w:szCs w:val="24"/>
        </w:rPr>
        <w:t>a,b</w:t>
      </w:r>
      <w:proofErr w:type="spellEnd"/>
      <w:r w:rsidR="00D94CCA">
        <w:rPr>
          <w:sz w:val="24"/>
          <w:szCs w:val="24"/>
        </w:rPr>
        <w:t xml:space="preserve">) and </w:t>
      </w:r>
      <w:proofErr w:type="spellStart"/>
      <w:r w:rsidR="00D94CCA" w:rsidRPr="00BA6E91">
        <w:rPr>
          <w:sz w:val="24"/>
          <w:szCs w:val="24"/>
        </w:rPr>
        <w:t>CrO</w:t>
      </w:r>
      <w:r w:rsidR="00D94CCA">
        <w:rPr>
          <w:sz w:val="24"/>
          <w:szCs w:val="24"/>
          <w:vertAlign w:val="subscript"/>
        </w:rPr>
        <w:t>x</w:t>
      </w:r>
      <w:proofErr w:type="spellEnd"/>
      <w:r w:rsidR="00D94CCA" w:rsidRPr="00BA6E91">
        <w:rPr>
          <w:sz w:val="24"/>
          <w:szCs w:val="24"/>
        </w:rPr>
        <w:t>-</w:t>
      </w:r>
      <w:r w:rsidR="00D94CCA">
        <w:rPr>
          <w:sz w:val="24"/>
          <w:szCs w:val="24"/>
        </w:rPr>
        <w:t>modified</w:t>
      </w:r>
      <w:r w:rsidR="00D94CCA" w:rsidRPr="00BA6E91">
        <w:rPr>
          <w:sz w:val="24"/>
          <w:szCs w:val="24"/>
        </w:rPr>
        <w:t xml:space="preserve"> </w:t>
      </w:r>
      <w:r w:rsidR="00D94CCA">
        <w:rPr>
          <w:sz w:val="24"/>
          <w:szCs w:val="24"/>
        </w:rPr>
        <w:t>Ni/</w:t>
      </w:r>
      <w:r w:rsidR="00D94CCA" w:rsidRPr="00BA6E91">
        <w:rPr>
          <w:sz w:val="24"/>
          <w:szCs w:val="24"/>
        </w:rPr>
        <w:t>NiO</w:t>
      </w:r>
      <w:r w:rsidR="00D94CCA" w:rsidRPr="00BA6E91">
        <w:rPr>
          <w:sz w:val="24"/>
          <w:szCs w:val="24"/>
          <w:vertAlign w:val="subscript"/>
        </w:rPr>
        <w:t>x</w:t>
      </w:r>
      <w:r w:rsidR="00D94CCA" w:rsidRPr="00BA6E91">
        <w:rPr>
          <w:sz w:val="24"/>
          <w:szCs w:val="24"/>
        </w:rPr>
        <w:t>-Mg:SrTiO</w:t>
      </w:r>
      <w:r w:rsidR="00D94CCA" w:rsidRPr="00BA6E91">
        <w:rPr>
          <w:sz w:val="24"/>
          <w:szCs w:val="24"/>
          <w:vertAlign w:val="subscript"/>
        </w:rPr>
        <w:t>3</w:t>
      </w:r>
      <w:r w:rsidR="00D94CCA">
        <w:rPr>
          <w:rFonts w:cs="Times New Roman"/>
          <w:sz w:val="24"/>
          <w:szCs w:val="24"/>
        </w:rPr>
        <w:t xml:space="preserve"> (</w:t>
      </w:r>
      <w:proofErr w:type="spellStart"/>
      <w:r w:rsidR="00D94CCA">
        <w:rPr>
          <w:rFonts w:cs="Times New Roman"/>
          <w:sz w:val="24"/>
          <w:szCs w:val="24"/>
        </w:rPr>
        <w:t>c,d</w:t>
      </w:r>
      <w:proofErr w:type="spellEnd"/>
      <w:r w:rsidR="00D94CCA">
        <w:rPr>
          <w:rFonts w:cs="Times New Roman"/>
          <w:sz w:val="24"/>
          <w:szCs w:val="24"/>
        </w:rPr>
        <w:t xml:space="preserve">) </w:t>
      </w:r>
      <w:r w:rsidRPr="00BA6E91">
        <w:rPr>
          <w:sz w:val="24"/>
          <w:szCs w:val="24"/>
        </w:rPr>
        <w:t>at variable purge gas rates. (</w:t>
      </w:r>
      <w:proofErr w:type="spellStart"/>
      <w:r w:rsidRPr="00BA6E91">
        <w:rPr>
          <w:sz w:val="24"/>
          <w:szCs w:val="24"/>
        </w:rPr>
        <w:t>a</w:t>
      </w:r>
      <w:r w:rsidR="00D94CCA">
        <w:rPr>
          <w:sz w:val="24"/>
          <w:szCs w:val="24"/>
        </w:rPr>
        <w:t>,c</w:t>
      </w:r>
      <w:proofErr w:type="spellEnd"/>
      <w:r w:rsidRPr="00BA6E91">
        <w:rPr>
          <w:sz w:val="24"/>
          <w:szCs w:val="24"/>
        </w:rPr>
        <w:t>) the measured concentration of H</w:t>
      </w:r>
      <w:r w:rsidRPr="00BA6E91">
        <w:rPr>
          <w:sz w:val="24"/>
          <w:szCs w:val="24"/>
          <w:vertAlign w:val="subscript"/>
        </w:rPr>
        <w:t>2</w:t>
      </w:r>
      <w:r w:rsidRPr="00BA6E91">
        <w:rPr>
          <w:sz w:val="24"/>
          <w:szCs w:val="24"/>
        </w:rPr>
        <w:t xml:space="preserve"> and O</w:t>
      </w:r>
      <w:r w:rsidRPr="00BA6E91">
        <w:rPr>
          <w:sz w:val="24"/>
          <w:szCs w:val="24"/>
          <w:vertAlign w:val="subscript"/>
        </w:rPr>
        <w:t>2</w:t>
      </w:r>
      <w:r w:rsidRPr="00BA6E91">
        <w:rPr>
          <w:sz w:val="24"/>
          <w:szCs w:val="24"/>
        </w:rPr>
        <w:t xml:space="preserve"> in ppm, (</w:t>
      </w:r>
      <w:proofErr w:type="spellStart"/>
      <w:r w:rsidRPr="00BA6E91">
        <w:rPr>
          <w:sz w:val="24"/>
          <w:szCs w:val="24"/>
        </w:rPr>
        <w:t>b</w:t>
      </w:r>
      <w:r w:rsidR="009760E1">
        <w:rPr>
          <w:sz w:val="24"/>
          <w:szCs w:val="24"/>
        </w:rPr>
        <w:t>,d</w:t>
      </w:r>
      <w:proofErr w:type="spellEnd"/>
      <w:r w:rsidRPr="00BA6E91">
        <w:rPr>
          <w:sz w:val="24"/>
          <w:szCs w:val="24"/>
        </w:rPr>
        <w:t>) the corresponding rate.  Reaction conditions: 25 mg catalyst in 25 mL DI water and 365 nm LED-light was used as illumination source.</w:t>
      </w:r>
    </w:p>
    <w:p w14:paraId="2C19C8D2" w14:textId="46DA3AEA" w:rsidR="00C032E7" w:rsidRDefault="00C032E7">
      <w:pPr>
        <w:spacing w:line="259" w:lineRule="auto"/>
        <w:jc w:val="left"/>
        <w:rPr>
          <w:b/>
          <w:bCs/>
          <w:sz w:val="28"/>
          <w:szCs w:val="28"/>
          <w:u w:val="single"/>
        </w:rPr>
      </w:pPr>
      <w:r>
        <w:rPr>
          <w:b/>
          <w:bCs/>
          <w:sz w:val="28"/>
          <w:szCs w:val="28"/>
          <w:u w:val="single"/>
        </w:rPr>
        <w:br w:type="page"/>
      </w:r>
    </w:p>
    <w:p w14:paraId="1C6A99C1" w14:textId="3C9C0C12" w:rsidR="001B54D2" w:rsidRDefault="00A707A5" w:rsidP="00A707A5">
      <w:pPr>
        <w:rPr>
          <w:b/>
          <w:bCs/>
          <w:sz w:val="28"/>
          <w:szCs w:val="28"/>
          <w:u w:val="single"/>
        </w:rPr>
      </w:pPr>
      <w:r w:rsidRPr="00A707A5">
        <w:rPr>
          <w:b/>
          <w:bCs/>
          <w:sz w:val="28"/>
          <w:szCs w:val="28"/>
          <w:u w:val="single"/>
        </w:rPr>
        <w:lastRenderedPageBreak/>
        <w:t>Characterization</w:t>
      </w:r>
    </w:p>
    <w:p w14:paraId="721ABB16" w14:textId="73485CDE" w:rsidR="00A707A5" w:rsidRPr="00BA6E91" w:rsidRDefault="00A707A5" w:rsidP="00A707A5">
      <w:pPr>
        <w:spacing w:line="360" w:lineRule="auto"/>
        <w:rPr>
          <w:color w:val="000000" w:themeColor="text1"/>
          <w:sz w:val="24"/>
          <w:szCs w:val="24"/>
        </w:rPr>
      </w:pPr>
      <w:r w:rsidRPr="00BA6E91">
        <w:rPr>
          <w:color w:val="000000" w:themeColor="text1"/>
          <w:sz w:val="24"/>
          <w:szCs w:val="24"/>
        </w:rPr>
        <w:t xml:space="preserve">Structural characterization of different material compositions by XRD is shown in </w:t>
      </w:r>
      <w:r w:rsidR="000873A8">
        <w:rPr>
          <w:color w:val="000000" w:themeColor="text1"/>
          <w:sz w:val="24"/>
          <w:szCs w:val="24"/>
        </w:rPr>
        <w:t>F</w:t>
      </w:r>
      <w:r w:rsidRPr="00BA6E91">
        <w:rPr>
          <w:color w:val="000000" w:themeColor="text1"/>
          <w:sz w:val="24"/>
          <w:szCs w:val="24"/>
        </w:rPr>
        <w:t xml:space="preserve">igure </w:t>
      </w:r>
      <w:r w:rsidRPr="00BA6E91">
        <w:rPr>
          <w:b/>
          <w:color w:val="000000" w:themeColor="text1"/>
          <w:sz w:val="24"/>
          <w:szCs w:val="24"/>
        </w:rPr>
        <w:t>S</w:t>
      </w:r>
      <w:r w:rsidR="000873A8">
        <w:rPr>
          <w:b/>
          <w:color w:val="000000" w:themeColor="text1"/>
          <w:sz w:val="24"/>
          <w:szCs w:val="24"/>
        </w:rPr>
        <w:t>5</w:t>
      </w:r>
      <w:r w:rsidRPr="00BA6E91">
        <w:rPr>
          <w:color w:val="000000" w:themeColor="text1"/>
          <w:sz w:val="24"/>
          <w:szCs w:val="24"/>
        </w:rPr>
        <w:t>. The X-ray diffraction patterns of Mg:SrTiO</w:t>
      </w:r>
      <w:r w:rsidRPr="00BA6E91">
        <w:rPr>
          <w:color w:val="000000" w:themeColor="text1"/>
          <w:sz w:val="24"/>
          <w:szCs w:val="24"/>
          <w:vertAlign w:val="subscript"/>
        </w:rPr>
        <w:t>3</w:t>
      </w:r>
      <w:r w:rsidRPr="00BA6E91">
        <w:rPr>
          <w:color w:val="000000" w:themeColor="text1"/>
          <w:sz w:val="24"/>
          <w:szCs w:val="24"/>
        </w:rPr>
        <w:t xml:space="preserve"> are consistent with the typical SrTiO</w:t>
      </w:r>
      <w:r w:rsidRPr="00BA6E91">
        <w:rPr>
          <w:color w:val="000000" w:themeColor="text1"/>
          <w:sz w:val="24"/>
          <w:szCs w:val="24"/>
          <w:vertAlign w:val="subscript"/>
        </w:rPr>
        <w:t>3</w:t>
      </w:r>
      <w:r w:rsidRPr="00BA6E91">
        <w:rPr>
          <w:color w:val="000000" w:themeColor="text1"/>
          <w:sz w:val="24"/>
          <w:szCs w:val="24"/>
        </w:rPr>
        <w:t xml:space="preserve"> cubic structure. After </w:t>
      </w:r>
      <w:r w:rsidRPr="00BA6E91">
        <w:rPr>
          <w:sz w:val="24"/>
          <w:szCs w:val="24"/>
        </w:rPr>
        <w:t xml:space="preserve">deposition of </w:t>
      </w:r>
      <w:proofErr w:type="spellStart"/>
      <w:r w:rsidRPr="00BA6E91">
        <w:rPr>
          <w:sz w:val="24"/>
          <w:szCs w:val="24"/>
        </w:rPr>
        <w:t>NiO</w:t>
      </w:r>
      <w:r w:rsidRPr="00BA6E91">
        <w:rPr>
          <w:sz w:val="24"/>
          <w:szCs w:val="24"/>
          <w:vertAlign w:val="subscript"/>
        </w:rPr>
        <w:t>x</w:t>
      </w:r>
      <w:proofErr w:type="spellEnd"/>
      <w:r w:rsidRPr="00BA6E91">
        <w:rPr>
          <w:sz w:val="24"/>
          <w:szCs w:val="24"/>
        </w:rPr>
        <w:t xml:space="preserve"> and </w:t>
      </w:r>
      <w:proofErr w:type="spellStart"/>
      <w:r w:rsidRPr="00BA6E91">
        <w:rPr>
          <w:sz w:val="24"/>
          <w:szCs w:val="24"/>
        </w:rPr>
        <w:t>CrO</w:t>
      </w:r>
      <w:r w:rsidRPr="00BA6E91">
        <w:rPr>
          <w:sz w:val="24"/>
          <w:szCs w:val="24"/>
          <w:vertAlign w:val="subscript"/>
        </w:rPr>
        <w:t>x</w:t>
      </w:r>
      <w:proofErr w:type="spellEnd"/>
      <w:r w:rsidRPr="00BA6E91">
        <w:rPr>
          <w:sz w:val="24"/>
          <w:szCs w:val="24"/>
        </w:rPr>
        <w:t xml:space="preserve"> on the surface</w:t>
      </w:r>
      <w:r w:rsidRPr="00BA6E91">
        <w:rPr>
          <w:color w:val="000000" w:themeColor="text1"/>
          <w:sz w:val="24"/>
          <w:szCs w:val="24"/>
        </w:rPr>
        <w:t xml:space="preserve">, the </w:t>
      </w:r>
      <w:r w:rsidRPr="00BA6E91">
        <w:rPr>
          <w:sz w:val="24"/>
          <w:szCs w:val="24"/>
        </w:rPr>
        <w:t>cubic phase remains</w:t>
      </w:r>
      <w:r w:rsidRPr="00BA6E91">
        <w:rPr>
          <w:color w:val="000000" w:themeColor="text1"/>
          <w:sz w:val="24"/>
          <w:szCs w:val="24"/>
        </w:rPr>
        <w:t xml:space="preserve">, </w:t>
      </w:r>
      <w:r w:rsidRPr="00BA6E91">
        <w:rPr>
          <w:sz w:val="24"/>
          <w:szCs w:val="24"/>
        </w:rPr>
        <w:t xml:space="preserve">illustrating that incorporation of </w:t>
      </w:r>
      <w:proofErr w:type="spellStart"/>
      <w:r w:rsidRPr="00BA6E91">
        <w:rPr>
          <w:sz w:val="24"/>
          <w:szCs w:val="24"/>
        </w:rPr>
        <w:t>NiO</w:t>
      </w:r>
      <w:r w:rsidRPr="00BA6E91">
        <w:rPr>
          <w:sz w:val="24"/>
          <w:szCs w:val="24"/>
          <w:vertAlign w:val="subscript"/>
        </w:rPr>
        <w:t>x</w:t>
      </w:r>
      <w:proofErr w:type="spellEnd"/>
      <w:r w:rsidRPr="00BA6E91">
        <w:rPr>
          <w:sz w:val="24"/>
          <w:szCs w:val="24"/>
        </w:rPr>
        <w:t xml:space="preserve"> or </w:t>
      </w:r>
      <w:proofErr w:type="spellStart"/>
      <w:r w:rsidRPr="00BA6E91">
        <w:rPr>
          <w:sz w:val="24"/>
          <w:szCs w:val="24"/>
        </w:rPr>
        <w:t>CrO</w:t>
      </w:r>
      <w:r w:rsidR="00C6175E">
        <w:rPr>
          <w:sz w:val="24"/>
          <w:szCs w:val="24"/>
          <w:vertAlign w:val="subscript"/>
        </w:rPr>
        <w:t>x</w:t>
      </w:r>
      <w:proofErr w:type="spellEnd"/>
      <w:r w:rsidRPr="00BA6E91">
        <w:rPr>
          <w:sz w:val="24"/>
          <w:szCs w:val="24"/>
        </w:rPr>
        <w:t xml:space="preserve"> in the lattice is minimized</w:t>
      </w:r>
      <w:r w:rsidRPr="00BA6E91">
        <w:rPr>
          <w:color w:val="000000" w:themeColor="text1"/>
          <w:sz w:val="24"/>
          <w:szCs w:val="24"/>
        </w:rPr>
        <w:t xml:space="preserve">. The Raman spectra of various composites are shown in </w:t>
      </w:r>
      <w:r w:rsidR="002151E9">
        <w:rPr>
          <w:color w:val="000000" w:themeColor="text1"/>
          <w:sz w:val="24"/>
          <w:szCs w:val="24"/>
        </w:rPr>
        <w:t>F</w:t>
      </w:r>
      <w:r w:rsidRPr="00BA6E91">
        <w:rPr>
          <w:color w:val="000000" w:themeColor="text1"/>
          <w:sz w:val="24"/>
          <w:szCs w:val="24"/>
        </w:rPr>
        <w:t>igure S</w:t>
      </w:r>
      <w:r w:rsidR="002151E9">
        <w:rPr>
          <w:b/>
          <w:color w:val="000000" w:themeColor="text1"/>
          <w:sz w:val="24"/>
          <w:szCs w:val="24"/>
        </w:rPr>
        <w:t>6</w:t>
      </w:r>
      <w:r w:rsidRPr="00BA6E91">
        <w:rPr>
          <w:color w:val="000000" w:themeColor="text1"/>
          <w:sz w:val="24"/>
          <w:szCs w:val="24"/>
        </w:rPr>
        <w:t>. Two typical SrTiO</w:t>
      </w:r>
      <w:r w:rsidRPr="00BA6E91">
        <w:rPr>
          <w:color w:val="000000" w:themeColor="text1"/>
          <w:sz w:val="24"/>
          <w:szCs w:val="24"/>
          <w:vertAlign w:val="subscript"/>
        </w:rPr>
        <w:t>3</w:t>
      </w:r>
      <w:r w:rsidRPr="00BA6E91">
        <w:rPr>
          <w:color w:val="000000" w:themeColor="text1"/>
          <w:sz w:val="24"/>
          <w:szCs w:val="24"/>
        </w:rPr>
        <w:t xml:space="preserve"> bands center in the 200-400 cm</w:t>
      </w:r>
      <w:r w:rsidRPr="00BA6E91">
        <w:rPr>
          <w:color w:val="000000" w:themeColor="text1"/>
          <w:sz w:val="24"/>
          <w:szCs w:val="24"/>
          <w:vertAlign w:val="superscript"/>
        </w:rPr>
        <w:t>-1</w:t>
      </w:r>
      <w:r w:rsidRPr="00BA6E91">
        <w:rPr>
          <w:color w:val="000000" w:themeColor="text1"/>
          <w:sz w:val="24"/>
          <w:szCs w:val="24"/>
        </w:rPr>
        <w:t xml:space="preserve"> and 600-800 cm</w:t>
      </w:r>
      <w:r w:rsidRPr="00BA6E91">
        <w:rPr>
          <w:color w:val="000000" w:themeColor="text1"/>
          <w:sz w:val="24"/>
          <w:szCs w:val="24"/>
          <w:vertAlign w:val="superscript"/>
        </w:rPr>
        <w:t>-1</w:t>
      </w:r>
      <w:r w:rsidRPr="00BA6E91">
        <w:rPr>
          <w:color w:val="000000" w:themeColor="text1"/>
          <w:sz w:val="24"/>
          <w:szCs w:val="24"/>
        </w:rPr>
        <w:t xml:space="preserve"> ranges</w:t>
      </w:r>
      <w:r w:rsidRPr="00BA6E91">
        <w:rPr>
          <w:color w:val="000000" w:themeColor="text1"/>
          <w:sz w:val="24"/>
          <w:szCs w:val="24"/>
        </w:rPr>
        <w:fldChar w:fldCharType="begin" w:fldLock="1"/>
      </w:r>
      <w:r w:rsidRPr="00BA6E91">
        <w:rPr>
          <w:color w:val="000000" w:themeColor="text1"/>
          <w:sz w:val="24"/>
          <w:szCs w:val="24"/>
        </w:rPr>
        <w:instrText>ADDIN CSL_CITATION { "citationItems" : [ { "id" : "ITEM-1", "itemData" : { "DOI" : "10.1021/cm801192t", "ISSN" : "0897-4756", "author" : [ { "dropping-particle" : "", "family" : "Rabuffetti", "given" : "Federico a.", "non-dropping-particle" : "", "parse-names" : false, "suffix" : "" }, { "dropping-particle" : "", "family" : "Rabuffetti", "given" : "Federico a.", "non-dropping-particle" : "", "parse-names" : false, "suffix" : "" }, { "dropping-particle" : "", "family" : "Kim", "given" : "Hack-Sung", "non-dropping-particle" : "", "parse-names" : false, "suffix" : "" }, { "dropping-particle" : "", "family" : "Kim", "given" : "Hack-Sung", "non-dropping-particle" : "", "parse-names" : false, "suffix" : "" }, { "dropping-particle" : "", "family" : "Enterkin", "given" : "James a.", "non-dropping-particle" : "", "parse-names" : false, "suffix" : "" }, { "dropping-particle" : "", "family" : "Enterkin", "given" : "James a.", "non-dropping-particle" : "", "parse-names" : false, "suffix" : "" }, { "dropping-particle" : "", "family" : "Wang", "given" : "Yingmin", "non-dropping-particle" : "", "parse-names" : false, "suffix" : "" }, { "dropping-particle" : "", "family" : "Wang", "given" : "Yingmin", "non-dropping-particle" : "", "parse-names" : false, "suffix" : "" }, { "dropping-particle" : "", "family" : "Lanier", "given" : "Courtney H.", "non-dropping-particle" : "", "parse-names" : false, "suffix" : "" }, { "dropping-particle" : "", "family" : "Lanier", "given" : "Courtney H.", "non-dropping-particle" : "", "parse-names" : false, "suffix" : "" }, { "dropping-particle" : "", "family" : "Marks", "given" : "Laurence D.", "non-dropping-particle" : "", "parse-names" : false, "suffix" : "" }, { "dropping-particle" : "", "family" : "Marks", "given" : "Laurence D.", "non-dropping-particle" : "", "parse-names" : false, "suffix" : "" }, { "dropping-particle" : "", "family" : "Poeppelmeier", "given" : "Kenneth R.", "non-dropping-particle" : "", "parse-names" : false, "suffix" : "" }, { "dropping-particle" : "", "family" : "Poeppelmeier", "given" : "Kenneth R.", "non-dropping-particle" : "", "parse-names" : false, "suffix" : "" }, { "dropping-particle" : "", "family" : "Stair", "given" : "Peter C.", "non-dropping-particle" : "", "parse-names" : false, "suffix" : "" }, { "dropping-particle" : "", "family" : "Stair", "given" : "Peter C.", "non-dropping-particle" : "", "parse-names" : false, "suffix" : "" } ], "container-title" : "Chemistry of Materials", "id" : "ITEM-1", "issue" : "17", "issued" : { "date-parts" : [ [ "2008" ] ] }, "page" : "5628-5635", "title" : "&lt;title&gt;       Synthesis-Dependent First-Order Raman Scattering in SrTiO       &lt;sub&gt;3&lt;/sub&gt;       Nanocubes at Room Temperature      &lt;/title&gt;", "type" : "article-journal", "volume" : "20" }, "uris" : [ "http://www.mendeley.com/documents/?uuid=96304362-1bde-41b7-be97-a71cf46c84b3" ] } ], "mendeley" : { "formattedCitation" : "&lt;sup&gt;17&lt;/sup&gt;", "plainTextFormattedCitation" : "17", "previouslyFormattedCitation" : "&lt;sup&gt;17&lt;/sup&gt;" }, "properties" : { "noteIndex" : 0 }, "schema" : "https://github.com/citation-style-language/schema/raw/master/csl-citation.json" }</w:instrText>
      </w:r>
      <w:r w:rsidRPr="00BA6E91">
        <w:rPr>
          <w:color w:val="000000" w:themeColor="text1"/>
          <w:sz w:val="24"/>
          <w:szCs w:val="24"/>
        </w:rPr>
        <w:fldChar w:fldCharType="separate"/>
      </w:r>
      <w:r w:rsidRPr="00BA6E91">
        <w:rPr>
          <w:noProof/>
          <w:color w:val="000000" w:themeColor="text1"/>
          <w:sz w:val="24"/>
          <w:szCs w:val="24"/>
          <w:vertAlign w:val="superscript"/>
        </w:rPr>
        <w:t>17</w:t>
      </w:r>
      <w:r w:rsidRPr="00BA6E91">
        <w:rPr>
          <w:color w:val="000000" w:themeColor="text1"/>
          <w:sz w:val="24"/>
          <w:szCs w:val="24"/>
        </w:rPr>
        <w:fldChar w:fldCharType="end"/>
      </w:r>
      <w:r w:rsidRPr="00BA6E91">
        <w:rPr>
          <w:color w:val="000000" w:themeColor="text1"/>
          <w:sz w:val="24"/>
          <w:szCs w:val="24"/>
        </w:rPr>
        <w:t>, indicative of SrTiO</w:t>
      </w:r>
      <w:r w:rsidRPr="00BA6E91">
        <w:rPr>
          <w:color w:val="000000" w:themeColor="text1"/>
          <w:sz w:val="24"/>
          <w:szCs w:val="24"/>
          <w:vertAlign w:val="subscript"/>
        </w:rPr>
        <w:t>3</w:t>
      </w:r>
      <w:r w:rsidRPr="00BA6E91">
        <w:rPr>
          <w:color w:val="000000" w:themeColor="text1"/>
          <w:sz w:val="24"/>
          <w:szCs w:val="24"/>
        </w:rPr>
        <w:t xml:space="preserve">, while features of </w:t>
      </w:r>
      <w:proofErr w:type="spellStart"/>
      <w:r w:rsidRPr="00BA6E91">
        <w:rPr>
          <w:color w:val="000000" w:themeColor="text1"/>
          <w:sz w:val="24"/>
          <w:szCs w:val="24"/>
        </w:rPr>
        <w:t>NiO</w:t>
      </w:r>
      <w:r w:rsidRPr="00BA6E91">
        <w:rPr>
          <w:color w:val="000000" w:themeColor="text1"/>
          <w:sz w:val="24"/>
          <w:szCs w:val="24"/>
          <w:vertAlign w:val="subscript"/>
        </w:rPr>
        <w:t>x</w:t>
      </w:r>
      <w:proofErr w:type="spellEnd"/>
      <w:r w:rsidRPr="00BA6E91">
        <w:rPr>
          <w:color w:val="000000" w:themeColor="text1"/>
          <w:sz w:val="24"/>
          <w:szCs w:val="24"/>
        </w:rPr>
        <w:t xml:space="preserve"> and </w:t>
      </w:r>
      <w:proofErr w:type="spellStart"/>
      <w:r w:rsidRPr="00BA6E91">
        <w:rPr>
          <w:color w:val="000000" w:themeColor="text1"/>
          <w:sz w:val="24"/>
          <w:szCs w:val="24"/>
        </w:rPr>
        <w:t>CrO</w:t>
      </w:r>
      <w:r w:rsidR="00C6175E">
        <w:rPr>
          <w:color w:val="000000" w:themeColor="text1"/>
          <w:sz w:val="24"/>
          <w:szCs w:val="24"/>
          <w:vertAlign w:val="subscript"/>
        </w:rPr>
        <w:t>x</w:t>
      </w:r>
      <w:proofErr w:type="spellEnd"/>
      <w:r w:rsidRPr="00BA6E91">
        <w:rPr>
          <w:color w:val="000000" w:themeColor="text1"/>
          <w:sz w:val="24"/>
          <w:szCs w:val="24"/>
        </w:rPr>
        <w:t xml:space="preserve"> remain undetected.</w:t>
      </w:r>
    </w:p>
    <w:p w14:paraId="06881CED" w14:textId="77777777" w:rsidR="00A707A5" w:rsidRPr="00BA6E91" w:rsidRDefault="00A707A5" w:rsidP="00A707A5">
      <w:pPr>
        <w:spacing w:line="360" w:lineRule="auto"/>
        <w:rPr>
          <w:sz w:val="24"/>
          <w:szCs w:val="24"/>
        </w:rPr>
      </w:pPr>
    </w:p>
    <w:p w14:paraId="2ECA7329" w14:textId="77777777" w:rsidR="00A707A5" w:rsidRPr="00BA6E91" w:rsidRDefault="00A707A5" w:rsidP="00A707A5">
      <w:pPr>
        <w:spacing w:line="360" w:lineRule="auto"/>
        <w:jc w:val="center"/>
        <w:rPr>
          <w:color w:val="000000" w:themeColor="text1"/>
          <w:sz w:val="24"/>
          <w:szCs w:val="24"/>
        </w:rPr>
      </w:pPr>
      <w:r w:rsidRPr="00BA6E91">
        <w:rPr>
          <w:noProof/>
          <w:color w:val="000000" w:themeColor="text1"/>
          <w:sz w:val="24"/>
          <w:szCs w:val="24"/>
        </w:rPr>
        <w:drawing>
          <wp:inline distT="0" distB="0" distL="0" distR="0" wp14:anchorId="284AF7F9" wp14:editId="5F17D975">
            <wp:extent cx="3638675" cy="2846567"/>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rd-0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2183" cy="2849311"/>
                    </a:xfrm>
                    <a:prstGeom prst="rect">
                      <a:avLst/>
                    </a:prstGeom>
                  </pic:spPr>
                </pic:pic>
              </a:graphicData>
            </a:graphic>
          </wp:inline>
        </w:drawing>
      </w:r>
    </w:p>
    <w:p w14:paraId="27B0B52D" w14:textId="24E45784" w:rsidR="00A707A5" w:rsidRPr="00BA6E91" w:rsidRDefault="00A707A5" w:rsidP="00A707A5">
      <w:pPr>
        <w:spacing w:line="360" w:lineRule="auto"/>
        <w:rPr>
          <w:color w:val="000000" w:themeColor="text1"/>
          <w:sz w:val="24"/>
          <w:szCs w:val="24"/>
        </w:rPr>
      </w:pPr>
      <w:r w:rsidRPr="00C6175E">
        <w:rPr>
          <w:b/>
          <w:bCs/>
          <w:color w:val="000000" w:themeColor="text1"/>
          <w:sz w:val="24"/>
          <w:szCs w:val="24"/>
        </w:rPr>
        <w:t>Figure S</w:t>
      </w:r>
      <w:r w:rsidR="0099708D">
        <w:rPr>
          <w:b/>
          <w:bCs/>
          <w:color w:val="000000" w:themeColor="text1"/>
          <w:sz w:val="24"/>
          <w:szCs w:val="24"/>
        </w:rPr>
        <w:t>6</w:t>
      </w:r>
      <w:r w:rsidRPr="00BA6E91">
        <w:rPr>
          <w:b/>
          <w:color w:val="000000" w:themeColor="text1"/>
          <w:sz w:val="24"/>
          <w:szCs w:val="24"/>
        </w:rPr>
        <w:t>.</w:t>
      </w:r>
      <w:r w:rsidRPr="00BA6E91">
        <w:rPr>
          <w:color w:val="000000" w:themeColor="text1"/>
          <w:sz w:val="24"/>
          <w:szCs w:val="24"/>
        </w:rPr>
        <w:t xml:space="preserve"> XRD patterns of pristine Mg:SrTiO</w:t>
      </w:r>
      <w:r w:rsidRPr="00BA6E91">
        <w:rPr>
          <w:color w:val="000000" w:themeColor="text1"/>
          <w:sz w:val="24"/>
          <w:szCs w:val="24"/>
          <w:vertAlign w:val="subscript"/>
        </w:rPr>
        <w:t>3</w:t>
      </w:r>
      <w:r w:rsidRPr="00BA6E91">
        <w:rPr>
          <w:color w:val="000000" w:themeColor="text1"/>
          <w:sz w:val="24"/>
          <w:szCs w:val="24"/>
        </w:rPr>
        <w:t xml:space="preserve">, </w:t>
      </w:r>
      <w:r w:rsidR="00C6175E">
        <w:rPr>
          <w:sz w:val="24"/>
          <w:szCs w:val="24"/>
        </w:rPr>
        <w:t>Ni/</w:t>
      </w:r>
      <w:r w:rsidR="00C6175E" w:rsidRPr="00BA6E91">
        <w:rPr>
          <w:sz w:val="24"/>
          <w:szCs w:val="24"/>
        </w:rPr>
        <w:t>NiO</w:t>
      </w:r>
      <w:r w:rsidR="00C6175E" w:rsidRPr="00BA6E91">
        <w:rPr>
          <w:sz w:val="24"/>
          <w:szCs w:val="24"/>
          <w:vertAlign w:val="subscript"/>
        </w:rPr>
        <w:t>x</w:t>
      </w:r>
      <w:r w:rsidR="00C6175E" w:rsidRPr="00BA6E91">
        <w:rPr>
          <w:sz w:val="24"/>
          <w:szCs w:val="24"/>
        </w:rPr>
        <w:t>-Mg:SrTiO</w:t>
      </w:r>
      <w:r w:rsidR="00C6175E" w:rsidRPr="00BA6E91">
        <w:rPr>
          <w:sz w:val="24"/>
          <w:szCs w:val="24"/>
          <w:vertAlign w:val="subscript"/>
        </w:rPr>
        <w:t>3</w:t>
      </w:r>
      <w:r w:rsidRPr="00BA6E91">
        <w:rPr>
          <w:color w:val="000000" w:themeColor="text1"/>
          <w:sz w:val="24"/>
          <w:szCs w:val="24"/>
        </w:rPr>
        <w:t xml:space="preserve"> and </w:t>
      </w:r>
      <w:proofErr w:type="spellStart"/>
      <w:r w:rsidR="00C6175E" w:rsidRPr="00BA6E91">
        <w:rPr>
          <w:sz w:val="24"/>
          <w:szCs w:val="24"/>
        </w:rPr>
        <w:t>CrO</w:t>
      </w:r>
      <w:r w:rsidR="00C6175E">
        <w:rPr>
          <w:sz w:val="24"/>
          <w:szCs w:val="24"/>
          <w:vertAlign w:val="subscript"/>
        </w:rPr>
        <w:t>x</w:t>
      </w:r>
      <w:proofErr w:type="spellEnd"/>
      <w:r w:rsidR="00C6175E" w:rsidRPr="00BA6E91">
        <w:rPr>
          <w:sz w:val="24"/>
          <w:szCs w:val="24"/>
        </w:rPr>
        <w:t>-</w:t>
      </w:r>
      <w:r w:rsidR="00C6175E">
        <w:rPr>
          <w:sz w:val="24"/>
          <w:szCs w:val="24"/>
        </w:rPr>
        <w:t>modified</w:t>
      </w:r>
      <w:r w:rsidR="00C6175E" w:rsidRPr="00BA6E91">
        <w:rPr>
          <w:sz w:val="24"/>
          <w:szCs w:val="24"/>
        </w:rPr>
        <w:t xml:space="preserve"> </w:t>
      </w:r>
      <w:r w:rsidR="00C6175E">
        <w:rPr>
          <w:sz w:val="24"/>
          <w:szCs w:val="24"/>
        </w:rPr>
        <w:t>Ni/</w:t>
      </w:r>
      <w:r w:rsidR="00C6175E" w:rsidRPr="00BA6E91">
        <w:rPr>
          <w:sz w:val="24"/>
          <w:szCs w:val="24"/>
        </w:rPr>
        <w:t>NiO</w:t>
      </w:r>
      <w:r w:rsidR="00C6175E" w:rsidRPr="00BA6E91">
        <w:rPr>
          <w:sz w:val="24"/>
          <w:szCs w:val="24"/>
          <w:vertAlign w:val="subscript"/>
        </w:rPr>
        <w:t>x</w:t>
      </w:r>
      <w:r w:rsidR="00C6175E" w:rsidRPr="00BA6E91">
        <w:rPr>
          <w:sz w:val="24"/>
          <w:szCs w:val="24"/>
        </w:rPr>
        <w:t>-Mg:SrTiO</w:t>
      </w:r>
      <w:r w:rsidR="00C6175E" w:rsidRPr="00BA6E91">
        <w:rPr>
          <w:sz w:val="24"/>
          <w:szCs w:val="24"/>
          <w:vertAlign w:val="subscript"/>
        </w:rPr>
        <w:t>3</w:t>
      </w:r>
      <w:r w:rsidR="00C6175E">
        <w:rPr>
          <w:rFonts w:cs="Times New Roman"/>
          <w:sz w:val="24"/>
          <w:szCs w:val="24"/>
        </w:rPr>
        <w:t xml:space="preserve"> </w:t>
      </w:r>
      <w:r w:rsidRPr="00BA6E91">
        <w:rPr>
          <w:color w:val="000000" w:themeColor="text1"/>
          <w:sz w:val="24"/>
          <w:szCs w:val="24"/>
        </w:rPr>
        <w:t>composite</w:t>
      </w:r>
      <w:r w:rsidR="00C6175E">
        <w:rPr>
          <w:color w:val="000000" w:themeColor="text1"/>
          <w:sz w:val="24"/>
          <w:szCs w:val="24"/>
        </w:rPr>
        <w:t xml:space="preserve"> photocatalysts</w:t>
      </w:r>
      <w:r w:rsidRPr="00BA6E91">
        <w:rPr>
          <w:color w:val="000000" w:themeColor="text1"/>
          <w:sz w:val="24"/>
          <w:szCs w:val="24"/>
        </w:rPr>
        <w:t>.</w:t>
      </w:r>
    </w:p>
    <w:p w14:paraId="41234B8D" w14:textId="77777777" w:rsidR="00A707A5" w:rsidRPr="00BA6E91" w:rsidRDefault="00A707A5" w:rsidP="00A707A5">
      <w:pPr>
        <w:spacing w:line="360" w:lineRule="auto"/>
        <w:rPr>
          <w:sz w:val="24"/>
          <w:szCs w:val="24"/>
        </w:rPr>
      </w:pPr>
    </w:p>
    <w:p w14:paraId="02162FA7" w14:textId="48F93D65" w:rsidR="00A707A5" w:rsidRPr="00BA6E91" w:rsidRDefault="00CF00D9" w:rsidP="00A707A5">
      <w:pPr>
        <w:spacing w:line="360" w:lineRule="auto"/>
        <w:jc w:val="center"/>
        <w:rPr>
          <w:color w:val="000000" w:themeColor="text1"/>
          <w:sz w:val="24"/>
          <w:szCs w:val="24"/>
        </w:rPr>
      </w:pPr>
      <w:r>
        <w:rPr>
          <w:noProof/>
          <w:sz w:val="16"/>
          <w:szCs w:val="16"/>
        </w:rPr>
        <w:lastRenderedPageBreak/>
        <w:drawing>
          <wp:inline distT="0" distB="0" distL="0" distR="0" wp14:anchorId="3A0A1347" wp14:editId="2F924FBA">
            <wp:extent cx="4333875" cy="3409950"/>
            <wp:effectExtent l="0" t="0" r="9525" b="0"/>
            <wp:docPr id="227" name="Picture 2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lay-normalized.tif"/>
                    <pic:cNvPicPr/>
                  </pic:nvPicPr>
                  <pic:blipFill rotWithShape="1">
                    <a:blip r:embed="rId14" cstate="print">
                      <a:extLst>
                        <a:ext uri="{28A0092B-C50C-407E-A947-70E740481C1C}">
                          <a14:useLocalDpi xmlns:a14="http://schemas.microsoft.com/office/drawing/2010/main" val="0"/>
                        </a:ext>
                      </a:extLst>
                    </a:blip>
                    <a:srcRect l="13889" t="10428" r="10880" b="4724"/>
                    <a:stretch/>
                  </pic:blipFill>
                  <pic:spPr bwMode="auto">
                    <a:xfrm>
                      <a:off x="0" y="0"/>
                      <a:ext cx="4333875" cy="3409950"/>
                    </a:xfrm>
                    <a:prstGeom prst="rect">
                      <a:avLst/>
                    </a:prstGeom>
                    <a:ln>
                      <a:noFill/>
                    </a:ln>
                    <a:extLst>
                      <a:ext uri="{53640926-AAD7-44D8-BBD7-CCE9431645EC}">
                        <a14:shadowObscured xmlns:a14="http://schemas.microsoft.com/office/drawing/2010/main"/>
                      </a:ext>
                    </a:extLst>
                  </pic:spPr>
                </pic:pic>
              </a:graphicData>
            </a:graphic>
          </wp:inline>
        </w:drawing>
      </w:r>
    </w:p>
    <w:p w14:paraId="282EBB76" w14:textId="40E53B23" w:rsidR="00A707A5" w:rsidRPr="00BA6E91" w:rsidRDefault="00A707A5" w:rsidP="00A707A5">
      <w:pPr>
        <w:spacing w:line="360" w:lineRule="auto"/>
        <w:rPr>
          <w:rFonts w:cs="Times New Roman"/>
          <w:color w:val="000000" w:themeColor="text1"/>
          <w:sz w:val="24"/>
          <w:szCs w:val="24"/>
        </w:rPr>
      </w:pPr>
      <w:r w:rsidRPr="00C6175E">
        <w:rPr>
          <w:rFonts w:cs="Times New Roman"/>
          <w:b/>
          <w:bCs/>
          <w:color w:val="000000" w:themeColor="text1"/>
          <w:sz w:val="24"/>
          <w:szCs w:val="24"/>
        </w:rPr>
        <w:t>Figure S</w:t>
      </w:r>
      <w:r w:rsidR="0099708D">
        <w:rPr>
          <w:rFonts w:cs="Times New Roman"/>
          <w:b/>
          <w:bCs/>
          <w:color w:val="000000" w:themeColor="text1"/>
          <w:sz w:val="24"/>
          <w:szCs w:val="24"/>
        </w:rPr>
        <w:t>7</w:t>
      </w:r>
      <w:r w:rsidRPr="00BA6E91">
        <w:rPr>
          <w:rFonts w:cs="Times New Roman"/>
          <w:b/>
          <w:color w:val="000000" w:themeColor="text1"/>
          <w:sz w:val="24"/>
          <w:szCs w:val="24"/>
        </w:rPr>
        <w:t>.</w:t>
      </w:r>
      <w:r w:rsidRPr="00BA6E91">
        <w:rPr>
          <w:rFonts w:cs="Times New Roman"/>
          <w:color w:val="000000" w:themeColor="text1"/>
          <w:sz w:val="24"/>
          <w:szCs w:val="24"/>
        </w:rPr>
        <w:t xml:space="preserve"> </w:t>
      </w:r>
      <w:r w:rsidRPr="00BA6E91">
        <w:rPr>
          <w:rFonts w:cs="Times New Roman"/>
          <w:sz w:val="24"/>
          <w:szCs w:val="24"/>
        </w:rPr>
        <w:t xml:space="preserve">Raman spectra of </w:t>
      </w:r>
      <w:r w:rsidR="00C6175E">
        <w:rPr>
          <w:sz w:val="24"/>
          <w:szCs w:val="24"/>
        </w:rPr>
        <w:t>Ni/</w:t>
      </w:r>
      <w:r w:rsidR="00C6175E" w:rsidRPr="00BA6E91">
        <w:rPr>
          <w:sz w:val="24"/>
          <w:szCs w:val="24"/>
        </w:rPr>
        <w:t>NiO</w:t>
      </w:r>
      <w:r w:rsidR="00C6175E" w:rsidRPr="00BA6E91">
        <w:rPr>
          <w:sz w:val="24"/>
          <w:szCs w:val="24"/>
          <w:vertAlign w:val="subscript"/>
        </w:rPr>
        <w:t>x</w:t>
      </w:r>
      <w:r w:rsidR="00C6175E" w:rsidRPr="00BA6E91">
        <w:rPr>
          <w:sz w:val="24"/>
          <w:szCs w:val="24"/>
        </w:rPr>
        <w:t>-Mg:SrTiO</w:t>
      </w:r>
      <w:r w:rsidR="00C6175E" w:rsidRPr="00BA6E91">
        <w:rPr>
          <w:sz w:val="24"/>
          <w:szCs w:val="24"/>
          <w:vertAlign w:val="subscript"/>
        </w:rPr>
        <w:t>3</w:t>
      </w:r>
      <w:r w:rsidR="00C6175E" w:rsidRPr="00BA6E91">
        <w:rPr>
          <w:color w:val="000000" w:themeColor="text1"/>
          <w:sz w:val="24"/>
          <w:szCs w:val="24"/>
        </w:rPr>
        <w:t xml:space="preserve"> and </w:t>
      </w:r>
      <w:proofErr w:type="spellStart"/>
      <w:r w:rsidR="00C6175E" w:rsidRPr="00BA6E91">
        <w:rPr>
          <w:sz w:val="24"/>
          <w:szCs w:val="24"/>
        </w:rPr>
        <w:t>CrO</w:t>
      </w:r>
      <w:r w:rsidR="00C6175E">
        <w:rPr>
          <w:sz w:val="24"/>
          <w:szCs w:val="24"/>
          <w:vertAlign w:val="subscript"/>
        </w:rPr>
        <w:t>x</w:t>
      </w:r>
      <w:proofErr w:type="spellEnd"/>
      <w:r w:rsidR="00C6175E" w:rsidRPr="00BA6E91">
        <w:rPr>
          <w:sz w:val="24"/>
          <w:szCs w:val="24"/>
        </w:rPr>
        <w:t>-</w:t>
      </w:r>
      <w:r w:rsidR="00C6175E">
        <w:rPr>
          <w:sz w:val="24"/>
          <w:szCs w:val="24"/>
        </w:rPr>
        <w:t>modified</w:t>
      </w:r>
      <w:r w:rsidR="00C6175E" w:rsidRPr="00BA6E91">
        <w:rPr>
          <w:sz w:val="24"/>
          <w:szCs w:val="24"/>
        </w:rPr>
        <w:t xml:space="preserve"> </w:t>
      </w:r>
      <w:r w:rsidR="00C6175E">
        <w:rPr>
          <w:sz w:val="24"/>
          <w:szCs w:val="24"/>
        </w:rPr>
        <w:t>Ni/</w:t>
      </w:r>
      <w:r w:rsidR="00C6175E" w:rsidRPr="00BA6E91">
        <w:rPr>
          <w:sz w:val="24"/>
          <w:szCs w:val="24"/>
        </w:rPr>
        <w:t>NiO</w:t>
      </w:r>
      <w:r w:rsidR="00C6175E" w:rsidRPr="00BA6E91">
        <w:rPr>
          <w:sz w:val="24"/>
          <w:szCs w:val="24"/>
          <w:vertAlign w:val="subscript"/>
        </w:rPr>
        <w:t>x</w:t>
      </w:r>
      <w:r w:rsidR="00C6175E" w:rsidRPr="00BA6E91">
        <w:rPr>
          <w:sz w:val="24"/>
          <w:szCs w:val="24"/>
        </w:rPr>
        <w:t>-Mg:SrTiO</w:t>
      </w:r>
      <w:r w:rsidR="00C6175E" w:rsidRPr="00BA6E91">
        <w:rPr>
          <w:sz w:val="24"/>
          <w:szCs w:val="24"/>
          <w:vertAlign w:val="subscript"/>
        </w:rPr>
        <w:t>3</w:t>
      </w:r>
      <w:r w:rsidR="00C6175E">
        <w:rPr>
          <w:rFonts w:cs="Times New Roman"/>
          <w:sz w:val="24"/>
          <w:szCs w:val="24"/>
        </w:rPr>
        <w:t xml:space="preserve"> </w:t>
      </w:r>
      <w:r w:rsidR="00C6175E" w:rsidRPr="00BA6E91">
        <w:rPr>
          <w:color w:val="000000" w:themeColor="text1"/>
          <w:sz w:val="24"/>
          <w:szCs w:val="24"/>
        </w:rPr>
        <w:t>composite</w:t>
      </w:r>
      <w:r w:rsidR="00C6175E">
        <w:rPr>
          <w:color w:val="000000" w:themeColor="text1"/>
          <w:sz w:val="24"/>
          <w:szCs w:val="24"/>
        </w:rPr>
        <w:t xml:space="preserve"> photocatalysts</w:t>
      </w:r>
      <w:r w:rsidRPr="00BA6E91">
        <w:rPr>
          <w:rFonts w:cs="Times New Roman"/>
          <w:color w:val="000000" w:themeColor="text1"/>
          <w:sz w:val="24"/>
          <w:szCs w:val="24"/>
        </w:rPr>
        <w:t>.</w:t>
      </w:r>
    </w:p>
    <w:p w14:paraId="0EB968BC" w14:textId="5266AB92" w:rsidR="00A707A5" w:rsidRPr="00BA6E91" w:rsidRDefault="00FC31D4" w:rsidP="00A707A5">
      <w:pPr>
        <w:spacing w:line="360" w:lineRule="auto"/>
        <w:jc w:val="center"/>
        <w:rPr>
          <w:color w:val="000000" w:themeColor="text1"/>
          <w:sz w:val="24"/>
          <w:szCs w:val="24"/>
          <w:highlight w:val="yellow"/>
        </w:rPr>
      </w:pPr>
      <w:r>
        <w:rPr>
          <w:noProof/>
        </w:rPr>
        <w:drawing>
          <wp:inline distT="0" distB="0" distL="0" distR="0" wp14:anchorId="72A0AFF7" wp14:editId="198B8840">
            <wp:extent cx="5760720" cy="2250440"/>
            <wp:effectExtent l="0" t="0" r="0" b="0"/>
            <wp:docPr id="5" name="Picture 5"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250440"/>
                    </a:xfrm>
                    <a:prstGeom prst="rect">
                      <a:avLst/>
                    </a:prstGeom>
                  </pic:spPr>
                </pic:pic>
              </a:graphicData>
            </a:graphic>
          </wp:inline>
        </w:drawing>
      </w:r>
      <w:r w:rsidRPr="00BA6E91">
        <w:rPr>
          <w:noProof/>
          <w:color w:val="000000" w:themeColor="text1"/>
          <w:sz w:val="24"/>
          <w:szCs w:val="24"/>
          <w:highlight w:val="yellow"/>
          <w:lang w:eastAsia="zh-CN"/>
        </w:rPr>
        <w:t xml:space="preserve"> </w:t>
      </w:r>
    </w:p>
    <w:p w14:paraId="79F3ADC3" w14:textId="541D17C9" w:rsidR="00A707A5" w:rsidRPr="00BA6E91" w:rsidRDefault="00A707A5" w:rsidP="00A707A5">
      <w:pPr>
        <w:spacing w:line="360" w:lineRule="auto"/>
        <w:rPr>
          <w:color w:val="000000" w:themeColor="text1"/>
          <w:sz w:val="24"/>
          <w:szCs w:val="24"/>
        </w:rPr>
      </w:pPr>
      <w:r w:rsidRPr="00C26510">
        <w:rPr>
          <w:b/>
          <w:color w:val="000000" w:themeColor="text1"/>
          <w:sz w:val="24"/>
          <w:szCs w:val="24"/>
        </w:rPr>
        <w:t>Figure S</w:t>
      </w:r>
      <w:r w:rsidR="0099708D">
        <w:rPr>
          <w:b/>
          <w:color w:val="000000" w:themeColor="text1"/>
          <w:sz w:val="24"/>
          <w:szCs w:val="24"/>
        </w:rPr>
        <w:t>8</w:t>
      </w:r>
      <w:r w:rsidRPr="00C26510">
        <w:rPr>
          <w:b/>
          <w:color w:val="000000" w:themeColor="text1"/>
          <w:sz w:val="24"/>
          <w:szCs w:val="24"/>
        </w:rPr>
        <w:t>.</w:t>
      </w:r>
      <w:r w:rsidRPr="00C26510">
        <w:rPr>
          <w:color w:val="000000" w:themeColor="text1"/>
          <w:sz w:val="24"/>
          <w:szCs w:val="24"/>
        </w:rPr>
        <w:t xml:space="preserve"> XPS spectra of the Ni2p</w:t>
      </w:r>
      <w:r w:rsidRPr="00C26510">
        <w:rPr>
          <w:color w:val="000000" w:themeColor="text1"/>
          <w:sz w:val="24"/>
          <w:szCs w:val="24"/>
          <w:vertAlign w:val="subscript"/>
        </w:rPr>
        <w:t>3/2</w:t>
      </w:r>
      <w:r w:rsidRPr="00C26510">
        <w:rPr>
          <w:color w:val="000000" w:themeColor="text1"/>
          <w:sz w:val="24"/>
          <w:szCs w:val="24"/>
        </w:rPr>
        <w:t xml:space="preserve"> signal of </w:t>
      </w:r>
      <w:r w:rsidR="00C26510" w:rsidRPr="00C26510">
        <w:rPr>
          <w:sz w:val="24"/>
          <w:szCs w:val="24"/>
        </w:rPr>
        <w:t>Ni/NiO</w:t>
      </w:r>
      <w:r w:rsidR="00C26510" w:rsidRPr="00C26510">
        <w:rPr>
          <w:sz w:val="24"/>
          <w:szCs w:val="24"/>
          <w:vertAlign w:val="subscript"/>
        </w:rPr>
        <w:t>x</w:t>
      </w:r>
      <w:r w:rsidR="00C26510" w:rsidRPr="00C26510">
        <w:rPr>
          <w:sz w:val="24"/>
          <w:szCs w:val="24"/>
        </w:rPr>
        <w:t>-Mg:SrTiO</w:t>
      </w:r>
      <w:r w:rsidR="00C26510" w:rsidRPr="00C26510">
        <w:rPr>
          <w:sz w:val="24"/>
          <w:szCs w:val="24"/>
          <w:vertAlign w:val="subscript"/>
        </w:rPr>
        <w:t>3</w:t>
      </w:r>
      <w:r w:rsidR="00C26510" w:rsidRPr="00C26510">
        <w:rPr>
          <w:color w:val="000000" w:themeColor="text1"/>
          <w:sz w:val="24"/>
          <w:szCs w:val="24"/>
        </w:rPr>
        <w:t xml:space="preserve"> </w:t>
      </w:r>
      <w:r w:rsidRPr="00C26510">
        <w:rPr>
          <w:color w:val="000000" w:themeColor="text1"/>
          <w:sz w:val="24"/>
          <w:szCs w:val="24"/>
        </w:rPr>
        <w:t xml:space="preserve">(a) and </w:t>
      </w:r>
      <w:proofErr w:type="spellStart"/>
      <w:r w:rsidR="00C26510" w:rsidRPr="00C26510">
        <w:rPr>
          <w:sz w:val="24"/>
          <w:szCs w:val="24"/>
        </w:rPr>
        <w:t>CrO</w:t>
      </w:r>
      <w:r w:rsidR="00C26510" w:rsidRPr="00C26510">
        <w:rPr>
          <w:sz w:val="24"/>
          <w:szCs w:val="24"/>
          <w:vertAlign w:val="subscript"/>
        </w:rPr>
        <w:t>x</w:t>
      </w:r>
      <w:proofErr w:type="spellEnd"/>
      <w:r w:rsidR="00C26510" w:rsidRPr="00C26510">
        <w:rPr>
          <w:sz w:val="24"/>
          <w:szCs w:val="24"/>
        </w:rPr>
        <w:t>-modified Ni/NiO</w:t>
      </w:r>
      <w:r w:rsidR="00C26510" w:rsidRPr="00C26510">
        <w:rPr>
          <w:sz w:val="24"/>
          <w:szCs w:val="24"/>
          <w:vertAlign w:val="subscript"/>
        </w:rPr>
        <w:t>x</w:t>
      </w:r>
      <w:r w:rsidR="00C26510" w:rsidRPr="00C26510">
        <w:rPr>
          <w:sz w:val="24"/>
          <w:szCs w:val="24"/>
        </w:rPr>
        <w:t>-Mg:SrTiO</w:t>
      </w:r>
      <w:r w:rsidR="00C26510" w:rsidRPr="00C26510">
        <w:rPr>
          <w:sz w:val="24"/>
          <w:szCs w:val="24"/>
          <w:vertAlign w:val="subscript"/>
        </w:rPr>
        <w:t>3</w:t>
      </w:r>
      <w:r w:rsidRPr="00C26510">
        <w:rPr>
          <w:color w:val="000000" w:themeColor="text1"/>
          <w:sz w:val="24"/>
          <w:szCs w:val="24"/>
        </w:rPr>
        <w:t xml:space="preserve"> (b): (both fresh and measured samples).</w:t>
      </w:r>
    </w:p>
    <w:p w14:paraId="145E1E42" w14:textId="77777777" w:rsidR="00A707A5" w:rsidRPr="00BA6E91" w:rsidRDefault="00A707A5" w:rsidP="00A707A5">
      <w:pPr>
        <w:spacing w:line="360" w:lineRule="auto"/>
        <w:rPr>
          <w:rFonts w:cs="Times New Roman"/>
          <w:sz w:val="24"/>
          <w:szCs w:val="24"/>
        </w:rPr>
      </w:pPr>
    </w:p>
    <w:p w14:paraId="79BB8CBC" w14:textId="77777777" w:rsidR="00A707A5" w:rsidRPr="00BA6E91" w:rsidRDefault="00A707A5" w:rsidP="00A707A5">
      <w:pPr>
        <w:spacing w:line="360" w:lineRule="auto"/>
        <w:rPr>
          <w:rFonts w:cs="Times New Roman"/>
          <w:color w:val="000000" w:themeColor="text1"/>
          <w:sz w:val="24"/>
          <w:szCs w:val="24"/>
        </w:rPr>
      </w:pPr>
    </w:p>
    <w:p w14:paraId="2B13026E" w14:textId="2212C459" w:rsidR="00A707A5" w:rsidRPr="00BA6E91" w:rsidRDefault="00FC31D4" w:rsidP="00A707A5">
      <w:pPr>
        <w:spacing w:line="360" w:lineRule="auto"/>
        <w:jc w:val="center"/>
        <w:rPr>
          <w:noProof/>
          <w:color w:val="000000" w:themeColor="text1"/>
          <w:sz w:val="24"/>
          <w:szCs w:val="24"/>
          <w:lang w:eastAsia="zh-CN"/>
        </w:rPr>
      </w:pPr>
      <w:r>
        <w:rPr>
          <w:noProof/>
        </w:rPr>
        <w:lastRenderedPageBreak/>
        <w:drawing>
          <wp:inline distT="0" distB="0" distL="0" distR="0" wp14:anchorId="3A462C10" wp14:editId="3115258D">
            <wp:extent cx="5760720" cy="2235835"/>
            <wp:effectExtent l="0" t="0" r="0" b="0"/>
            <wp:docPr id="6" name="Picture 6"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235835"/>
                    </a:xfrm>
                    <a:prstGeom prst="rect">
                      <a:avLst/>
                    </a:prstGeom>
                  </pic:spPr>
                </pic:pic>
              </a:graphicData>
            </a:graphic>
          </wp:inline>
        </w:drawing>
      </w:r>
      <w:r w:rsidRPr="00BA6E91">
        <w:rPr>
          <w:noProof/>
          <w:color w:val="000000" w:themeColor="text1"/>
          <w:sz w:val="24"/>
          <w:szCs w:val="24"/>
          <w:lang w:eastAsia="zh-CN"/>
        </w:rPr>
        <w:t xml:space="preserve"> </w:t>
      </w:r>
    </w:p>
    <w:p w14:paraId="4987F3FE" w14:textId="099F82C2" w:rsidR="00A707A5" w:rsidRDefault="00A707A5" w:rsidP="00C26510">
      <w:pPr>
        <w:spacing w:line="360" w:lineRule="auto"/>
        <w:rPr>
          <w:color w:val="000000" w:themeColor="text1"/>
          <w:sz w:val="24"/>
          <w:szCs w:val="24"/>
        </w:rPr>
      </w:pPr>
      <w:r w:rsidRPr="00BA6E91">
        <w:rPr>
          <w:b/>
          <w:color w:val="000000" w:themeColor="text1"/>
          <w:sz w:val="24"/>
          <w:szCs w:val="24"/>
        </w:rPr>
        <w:t>Figure S</w:t>
      </w:r>
      <w:r w:rsidR="0099708D">
        <w:rPr>
          <w:b/>
          <w:color w:val="000000" w:themeColor="text1"/>
          <w:sz w:val="24"/>
          <w:szCs w:val="24"/>
        </w:rPr>
        <w:t>9</w:t>
      </w:r>
      <w:r w:rsidRPr="00BA6E91">
        <w:rPr>
          <w:b/>
          <w:color w:val="000000" w:themeColor="text1"/>
          <w:sz w:val="24"/>
          <w:szCs w:val="24"/>
        </w:rPr>
        <w:t>.</w:t>
      </w:r>
      <w:r w:rsidRPr="00BA6E91">
        <w:rPr>
          <w:color w:val="000000" w:themeColor="text1"/>
          <w:sz w:val="24"/>
          <w:szCs w:val="24"/>
        </w:rPr>
        <w:t xml:space="preserve"> </w:t>
      </w:r>
      <w:r w:rsidRPr="00BA6E91">
        <w:rPr>
          <w:sz w:val="24"/>
          <w:szCs w:val="24"/>
        </w:rPr>
        <w:t xml:space="preserve">XPS spectra in the O1s region of both fresh and measured samples of </w:t>
      </w:r>
      <w:r w:rsidR="00C26510" w:rsidRPr="00C26510">
        <w:rPr>
          <w:sz w:val="24"/>
          <w:szCs w:val="24"/>
        </w:rPr>
        <w:t>Ni/NiO</w:t>
      </w:r>
      <w:r w:rsidR="00C26510" w:rsidRPr="00C26510">
        <w:rPr>
          <w:sz w:val="24"/>
          <w:szCs w:val="24"/>
          <w:vertAlign w:val="subscript"/>
        </w:rPr>
        <w:t>x</w:t>
      </w:r>
      <w:r w:rsidR="00C26510" w:rsidRPr="00C26510">
        <w:rPr>
          <w:sz w:val="24"/>
          <w:szCs w:val="24"/>
        </w:rPr>
        <w:t>-Mg:SrTiO</w:t>
      </w:r>
      <w:r w:rsidR="00C26510" w:rsidRPr="00C26510">
        <w:rPr>
          <w:sz w:val="24"/>
          <w:szCs w:val="24"/>
          <w:vertAlign w:val="subscript"/>
        </w:rPr>
        <w:t>3</w:t>
      </w:r>
      <w:r w:rsidR="00C26510" w:rsidRPr="00C26510">
        <w:rPr>
          <w:color w:val="000000" w:themeColor="text1"/>
          <w:sz w:val="24"/>
          <w:szCs w:val="24"/>
        </w:rPr>
        <w:t xml:space="preserve"> (a) and </w:t>
      </w:r>
      <w:bookmarkStart w:id="1" w:name="_Hlk52267356"/>
      <w:proofErr w:type="spellStart"/>
      <w:r w:rsidR="00C26510" w:rsidRPr="00C26510">
        <w:rPr>
          <w:sz w:val="24"/>
          <w:szCs w:val="24"/>
        </w:rPr>
        <w:t>CrO</w:t>
      </w:r>
      <w:r w:rsidR="00C26510" w:rsidRPr="00C26510">
        <w:rPr>
          <w:sz w:val="24"/>
          <w:szCs w:val="24"/>
          <w:vertAlign w:val="subscript"/>
        </w:rPr>
        <w:t>x</w:t>
      </w:r>
      <w:proofErr w:type="spellEnd"/>
      <w:r w:rsidR="00C26510" w:rsidRPr="00C26510">
        <w:rPr>
          <w:sz w:val="24"/>
          <w:szCs w:val="24"/>
        </w:rPr>
        <w:t>-modified Ni/NiO</w:t>
      </w:r>
      <w:r w:rsidR="00C26510" w:rsidRPr="00C26510">
        <w:rPr>
          <w:sz w:val="24"/>
          <w:szCs w:val="24"/>
          <w:vertAlign w:val="subscript"/>
        </w:rPr>
        <w:t>x</w:t>
      </w:r>
      <w:r w:rsidR="00C26510" w:rsidRPr="00C26510">
        <w:rPr>
          <w:sz w:val="24"/>
          <w:szCs w:val="24"/>
        </w:rPr>
        <w:t>-Mg:SrTiO</w:t>
      </w:r>
      <w:r w:rsidR="00C26510" w:rsidRPr="00C26510">
        <w:rPr>
          <w:sz w:val="24"/>
          <w:szCs w:val="24"/>
          <w:vertAlign w:val="subscript"/>
        </w:rPr>
        <w:t>3</w:t>
      </w:r>
      <w:r w:rsidR="00C26510" w:rsidRPr="00C26510">
        <w:rPr>
          <w:color w:val="000000" w:themeColor="text1"/>
          <w:sz w:val="24"/>
          <w:szCs w:val="24"/>
        </w:rPr>
        <w:t xml:space="preserve"> </w:t>
      </w:r>
      <w:bookmarkEnd w:id="1"/>
      <w:r w:rsidR="00C26510" w:rsidRPr="00C26510">
        <w:rPr>
          <w:color w:val="000000" w:themeColor="text1"/>
          <w:sz w:val="24"/>
          <w:szCs w:val="24"/>
        </w:rPr>
        <w:t>(b)</w:t>
      </w:r>
      <w:r w:rsidR="00C26510">
        <w:rPr>
          <w:color w:val="000000" w:themeColor="text1"/>
          <w:sz w:val="24"/>
          <w:szCs w:val="24"/>
        </w:rPr>
        <w:t>.</w:t>
      </w:r>
    </w:p>
    <w:p w14:paraId="358A2ECC" w14:textId="74371DFD" w:rsidR="00C26510" w:rsidRDefault="00C26510" w:rsidP="00C26510">
      <w:pPr>
        <w:spacing w:line="360" w:lineRule="auto"/>
        <w:rPr>
          <w:color w:val="000000" w:themeColor="text1"/>
          <w:sz w:val="24"/>
          <w:szCs w:val="24"/>
        </w:rPr>
      </w:pPr>
    </w:p>
    <w:p w14:paraId="018656CB" w14:textId="19BC622B" w:rsidR="00FC31D4" w:rsidRDefault="00FC31D4" w:rsidP="00C26510">
      <w:pPr>
        <w:spacing w:line="360" w:lineRule="auto"/>
        <w:rPr>
          <w:color w:val="000000" w:themeColor="text1"/>
          <w:sz w:val="24"/>
          <w:szCs w:val="24"/>
        </w:rPr>
      </w:pPr>
    </w:p>
    <w:p w14:paraId="6B0EDCD8" w14:textId="343B2BEA" w:rsidR="00FC31D4" w:rsidRDefault="00FC31D4" w:rsidP="00C26510">
      <w:pPr>
        <w:spacing w:line="360" w:lineRule="auto"/>
        <w:rPr>
          <w:color w:val="000000" w:themeColor="text1"/>
          <w:sz w:val="24"/>
          <w:szCs w:val="24"/>
        </w:rPr>
      </w:pPr>
    </w:p>
    <w:p w14:paraId="5D107F5B" w14:textId="5CF2AD9C" w:rsidR="00FC31D4" w:rsidRDefault="00FC31D4" w:rsidP="00C26510">
      <w:pPr>
        <w:spacing w:line="360" w:lineRule="auto"/>
        <w:rPr>
          <w:color w:val="000000" w:themeColor="text1"/>
          <w:sz w:val="24"/>
          <w:szCs w:val="24"/>
        </w:rPr>
      </w:pPr>
    </w:p>
    <w:p w14:paraId="64FB148F" w14:textId="0F509874" w:rsidR="00FC31D4" w:rsidRDefault="00FC31D4" w:rsidP="00C26510">
      <w:pPr>
        <w:spacing w:line="360" w:lineRule="auto"/>
        <w:rPr>
          <w:color w:val="000000" w:themeColor="text1"/>
          <w:sz w:val="24"/>
          <w:szCs w:val="24"/>
        </w:rPr>
      </w:pPr>
    </w:p>
    <w:p w14:paraId="21F56033" w14:textId="77777777" w:rsidR="00FC31D4" w:rsidRDefault="00FC31D4" w:rsidP="00C26510">
      <w:pPr>
        <w:spacing w:line="360" w:lineRule="auto"/>
        <w:rPr>
          <w:color w:val="000000" w:themeColor="text1"/>
          <w:sz w:val="24"/>
          <w:szCs w:val="24"/>
        </w:rPr>
      </w:pPr>
    </w:p>
    <w:p w14:paraId="4E485CE9" w14:textId="067137AE" w:rsidR="00C26510" w:rsidRDefault="00C26510" w:rsidP="00C26510">
      <w:pPr>
        <w:spacing w:line="360" w:lineRule="auto"/>
        <w:rPr>
          <w:sz w:val="24"/>
          <w:szCs w:val="24"/>
        </w:rPr>
      </w:pPr>
      <w:r>
        <w:rPr>
          <w:sz w:val="24"/>
          <w:szCs w:val="24"/>
        </w:rPr>
        <w:t xml:space="preserve">TEM analysis </w:t>
      </w:r>
    </w:p>
    <w:p w14:paraId="695F34BE" w14:textId="77777777" w:rsidR="009A26D3" w:rsidRPr="00705AC5" w:rsidRDefault="009A26D3" w:rsidP="009A26D3">
      <w:pPr>
        <w:rPr>
          <w:rFonts w:cs="Times New Roman"/>
          <w:b/>
        </w:rPr>
      </w:pPr>
      <w:r>
        <w:rPr>
          <w:rFonts w:cs="Times New Roman"/>
          <w:b/>
          <w:noProof/>
        </w:rPr>
        <w:drawing>
          <wp:inline distT="0" distB="0" distL="0" distR="0" wp14:anchorId="6F662C97" wp14:editId="3DC9812F">
            <wp:extent cx="5939790" cy="28149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814955"/>
                    </a:xfrm>
                    <a:prstGeom prst="rect">
                      <a:avLst/>
                    </a:prstGeom>
                    <a:noFill/>
                    <a:ln>
                      <a:noFill/>
                    </a:ln>
                  </pic:spPr>
                </pic:pic>
              </a:graphicData>
            </a:graphic>
          </wp:inline>
        </w:drawing>
      </w:r>
    </w:p>
    <w:p w14:paraId="04774A33" w14:textId="5143C096" w:rsidR="009A26D3" w:rsidRPr="00CF00D9" w:rsidRDefault="009A26D3" w:rsidP="00CF00D9">
      <w:pPr>
        <w:spacing w:line="360" w:lineRule="auto"/>
        <w:rPr>
          <w:rFonts w:cs="Times New Roman"/>
          <w:sz w:val="24"/>
          <w:szCs w:val="24"/>
        </w:rPr>
      </w:pPr>
      <w:r w:rsidRPr="00CF00D9">
        <w:rPr>
          <w:rFonts w:cs="Times New Roman"/>
          <w:b/>
          <w:sz w:val="24"/>
          <w:szCs w:val="24"/>
        </w:rPr>
        <w:lastRenderedPageBreak/>
        <w:t>Figure S</w:t>
      </w:r>
      <w:r w:rsidR="001364BC">
        <w:rPr>
          <w:rFonts w:cs="Times New Roman"/>
          <w:b/>
          <w:sz w:val="24"/>
          <w:szCs w:val="24"/>
        </w:rPr>
        <w:t>10</w:t>
      </w:r>
      <w:r w:rsidRPr="00CF00D9">
        <w:rPr>
          <w:rFonts w:cs="Times New Roman"/>
          <w:b/>
          <w:sz w:val="24"/>
          <w:szCs w:val="24"/>
        </w:rPr>
        <w:t xml:space="preserve">. </w:t>
      </w:r>
      <w:r w:rsidRPr="00CF00D9">
        <w:rPr>
          <w:rFonts w:cs="Times New Roman"/>
          <w:sz w:val="24"/>
          <w:szCs w:val="24"/>
        </w:rPr>
        <w:t xml:space="preserve">Inverse FFT analysis and phase identification applied to a </w:t>
      </w:r>
      <w:proofErr w:type="spellStart"/>
      <w:r w:rsidRPr="00CF00D9">
        <w:rPr>
          <w:rFonts w:cs="Times New Roman"/>
          <w:sz w:val="24"/>
          <w:szCs w:val="24"/>
        </w:rPr>
        <w:t>NiO</w:t>
      </w:r>
      <w:r w:rsidRPr="00CF00D9">
        <w:rPr>
          <w:rFonts w:cs="Times New Roman"/>
          <w:sz w:val="24"/>
          <w:szCs w:val="24"/>
          <w:vertAlign w:val="subscript"/>
        </w:rPr>
        <w:t>x</w:t>
      </w:r>
      <w:proofErr w:type="spellEnd"/>
      <w:r w:rsidRPr="00CF00D9">
        <w:rPr>
          <w:rFonts w:cs="Times New Roman"/>
          <w:sz w:val="24"/>
          <w:szCs w:val="24"/>
        </w:rPr>
        <w:t xml:space="preserve"> particle from </w:t>
      </w:r>
      <w:proofErr w:type="spellStart"/>
      <w:r w:rsidR="003E2FB8" w:rsidRPr="00CF00D9">
        <w:rPr>
          <w:rFonts w:cs="Times New Roman"/>
          <w:sz w:val="24"/>
          <w:szCs w:val="24"/>
        </w:rPr>
        <w:t>CrO</w:t>
      </w:r>
      <w:r w:rsidR="003E2FB8" w:rsidRPr="00CF00D9">
        <w:rPr>
          <w:rFonts w:cs="Times New Roman"/>
          <w:sz w:val="24"/>
          <w:szCs w:val="24"/>
          <w:vertAlign w:val="subscript"/>
        </w:rPr>
        <w:t>x</w:t>
      </w:r>
      <w:proofErr w:type="spellEnd"/>
      <w:r w:rsidR="003E2FB8" w:rsidRPr="00CF00D9">
        <w:rPr>
          <w:rFonts w:cs="Times New Roman"/>
          <w:sz w:val="24"/>
          <w:szCs w:val="24"/>
        </w:rPr>
        <w:t>-modified Ni/NiO</w:t>
      </w:r>
      <w:r w:rsidR="003E2FB8" w:rsidRPr="00CF00D9">
        <w:rPr>
          <w:rFonts w:cs="Times New Roman"/>
          <w:sz w:val="24"/>
          <w:szCs w:val="24"/>
          <w:vertAlign w:val="subscript"/>
        </w:rPr>
        <w:t>x</w:t>
      </w:r>
      <w:r w:rsidR="003E2FB8" w:rsidRPr="00CF00D9">
        <w:rPr>
          <w:rFonts w:cs="Times New Roman"/>
          <w:sz w:val="24"/>
          <w:szCs w:val="24"/>
        </w:rPr>
        <w:t>-Mg:SrTiO</w:t>
      </w:r>
      <w:r w:rsidR="003E2FB8" w:rsidRPr="00CF00D9">
        <w:rPr>
          <w:rFonts w:cs="Times New Roman"/>
          <w:sz w:val="24"/>
          <w:szCs w:val="24"/>
          <w:vertAlign w:val="subscript"/>
        </w:rPr>
        <w:t>3</w:t>
      </w:r>
      <w:r w:rsidR="003E2FB8" w:rsidRPr="00CF00D9">
        <w:rPr>
          <w:rFonts w:cs="Times New Roman"/>
          <w:sz w:val="24"/>
          <w:szCs w:val="24"/>
        </w:rPr>
        <w:t xml:space="preserve"> </w:t>
      </w:r>
      <w:r w:rsidRPr="00CF00D9">
        <w:rPr>
          <w:rFonts w:cs="Times New Roman"/>
          <w:sz w:val="24"/>
          <w:szCs w:val="24"/>
          <w:vertAlign w:val="subscript"/>
        </w:rPr>
        <w:t xml:space="preserve"> </w:t>
      </w:r>
      <w:r w:rsidRPr="00CF00D9">
        <w:rPr>
          <w:rFonts w:cs="Times New Roman"/>
          <w:sz w:val="24"/>
          <w:szCs w:val="24"/>
        </w:rPr>
        <w:t>(fresh).</w:t>
      </w:r>
    </w:p>
    <w:p w14:paraId="630339C8" w14:textId="77777777" w:rsidR="009A26D3" w:rsidRPr="00705AC5" w:rsidRDefault="009A26D3" w:rsidP="009A26D3">
      <w:pPr>
        <w:rPr>
          <w:rFonts w:cs="Times New Roman"/>
          <w:u w:val="single"/>
        </w:rPr>
      </w:pPr>
      <w:r>
        <w:rPr>
          <w:rFonts w:cs="Times New Roman"/>
          <w:noProof/>
        </w:rPr>
        <w:drawing>
          <wp:inline distT="0" distB="0" distL="0" distR="0" wp14:anchorId="45C25439" wp14:editId="4B25ED0B">
            <wp:extent cx="5939790" cy="593979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14:paraId="0DCC8F71" w14:textId="2623F3F6" w:rsidR="009A26D3" w:rsidRPr="00CF00D9" w:rsidRDefault="009A26D3" w:rsidP="00CF00D9">
      <w:pPr>
        <w:spacing w:line="360" w:lineRule="auto"/>
        <w:rPr>
          <w:rFonts w:cs="Times New Roman"/>
          <w:sz w:val="24"/>
          <w:szCs w:val="24"/>
        </w:rPr>
      </w:pPr>
      <w:r w:rsidRPr="00CF00D9">
        <w:rPr>
          <w:rFonts w:cs="Times New Roman"/>
          <w:b/>
          <w:sz w:val="24"/>
          <w:szCs w:val="24"/>
        </w:rPr>
        <w:t>Figure S1</w:t>
      </w:r>
      <w:r w:rsidR="00C5439E">
        <w:rPr>
          <w:rFonts w:cs="Times New Roman"/>
          <w:b/>
          <w:sz w:val="24"/>
          <w:szCs w:val="24"/>
        </w:rPr>
        <w:t>1</w:t>
      </w:r>
      <w:r w:rsidRPr="00CF00D9">
        <w:rPr>
          <w:rFonts w:cs="Times New Roman"/>
          <w:b/>
          <w:sz w:val="24"/>
          <w:szCs w:val="24"/>
        </w:rPr>
        <w:t xml:space="preserve">. </w:t>
      </w:r>
      <w:r w:rsidRPr="00CF00D9">
        <w:rPr>
          <w:rFonts w:cs="Times New Roman"/>
          <w:sz w:val="24"/>
          <w:szCs w:val="24"/>
        </w:rPr>
        <w:t xml:space="preserve">Additional HRTEM images of </w:t>
      </w:r>
      <w:proofErr w:type="spellStart"/>
      <w:r w:rsidRPr="00CF00D9">
        <w:rPr>
          <w:rFonts w:cs="Times New Roman"/>
          <w:sz w:val="24"/>
          <w:szCs w:val="24"/>
        </w:rPr>
        <w:t>NiO</w:t>
      </w:r>
      <w:r w:rsidRPr="00CF00D9">
        <w:rPr>
          <w:rFonts w:cs="Times New Roman"/>
          <w:sz w:val="24"/>
          <w:szCs w:val="24"/>
          <w:vertAlign w:val="subscript"/>
        </w:rPr>
        <w:t>x</w:t>
      </w:r>
      <w:proofErr w:type="spellEnd"/>
      <w:r w:rsidRPr="00CF00D9">
        <w:rPr>
          <w:rFonts w:cs="Times New Roman"/>
          <w:sz w:val="24"/>
          <w:szCs w:val="24"/>
        </w:rPr>
        <w:t xml:space="preserve"> particles on </w:t>
      </w:r>
      <w:proofErr w:type="spellStart"/>
      <w:r w:rsidR="003E2FB8" w:rsidRPr="00CF00D9">
        <w:rPr>
          <w:sz w:val="24"/>
          <w:szCs w:val="24"/>
        </w:rPr>
        <w:t>CrO</w:t>
      </w:r>
      <w:r w:rsidR="003E2FB8" w:rsidRPr="00CF00D9">
        <w:rPr>
          <w:sz w:val="24"/>
          <w:szCs w:val="24"/>
          <w:vertAlign w:val="subscript"/>
        </w:rPr>
        <w:t>x</w:t>
      </w:r>
      <w:proofErr w:type="spellEnd"/>
      <w:r w:rsidR="003E2FB8" w:rsidRPr="00CF00D9">
        <w:rPr>
          <w:sz w:val="24"/>
          <w:szCs w:val="24"/>
        </w:rPr>
        <w:t>-modified Ni/NiO</w:t>
      </w:r>
      <w:r w:rsidR="003E2FB8" w:rsidRPr="00CF00D9">
        <w:rPr>
          <w:sz w:val="24"/>
          <w:szCs w:val="24"/>
          <w:vertAlign w:val="subscript"/>
        </w:rPr>
        <w:t>x</w:t>
      </w:r>
      <w:r w:rsidR="003E2FB8" w:rsidRPr="00CF00D9">
        <w:rPr>
          <w:sz w:val="24"/>
          <w:szCs w:val="24"/>
        </w:rPr>
        <w:t>-Mg:SrTiO</w:t>
      </w:r>
      <w:r w:rsidR="003E2FB8" w:rsidRPr="00CF00D9">
        <w:rPr>
          <w:sz w:val="24"/>
          <w:szCs w:val="24"/>
          <w:vertAlign w:val="subscript"/>
        </w:rPr>
        <w:t>3</w:t>
      </w:r>
      <w:r w:rsidR="003E2FB8" w:rsidRPr="00CF00D9">
        <w:rPr>
          <w:color w:val="000000" w:themeColor="text1"/>
          <w:sz w:val="24"/>
          <w:szCs w:val="24"/>
        </w:rPr>
        <w:t xml:space="preserve"> </w:t>
      </w:r>
      <w:r w:rsidRPr="00CF00D9">
        <w:rPr>
          <w:rFonts w:cs="Times New Roman"/>
          <w:sz w:val="24"/>
          <w:szCs w:val="24"/>
        </w:rPr>
        <w:t xml:space="preserve"> (fresh).</w:t>
      </w:r>
    </w:p>
    <w:p w14:paraId="7BA79719" w14:textId="77777777" w:rsidR="009A26D3" w:rsidRPr="00705AC5" w:rsidRDefault="009A26D3" w:rsidP="009A26D3">
      <w:pPr>
        <w:rPr>
          <w:rFonts w:cs="Times New Roman"/>
        </w:rPr>
      </w:pPr>
    </w:p>
    <w:p w14:paraId="675C8AFF" w14:textId="77777777" w:rsidR="009A26D3" w:rsidRPr="00705AC5" w:rsidRDefault="009A26D3" w:rsidP="009A26D3">
      <w:pPr>
        <w:rPr>
          <w:rFonts w:cs="Times New Roman"/>
          <w:u w:val="single"/>
        </w:rPr>
      </w:pPr>
      <w:r>
        <w:rPr>
          <w:rFonts w:cs="Times New Roman"/>
          <w:noProof/>
        </w:rPr>
        <w:lastRenderedPageBreak/>
        <w:drawing>
          <wp:inline distT="0" distB="0" distL="0" distR="0" wp14:anchorId="09038CC6" wp14:editId="683C503C">
            <wp:extent cx="5947410" cy="59474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7410" cy="5947410"/>
                    </a:xfrm>
                    <a:prstGeom prst="rect">
                      <a:avLst/>
                    </a:prstGeom>
                    <a:noFill/>
                    <a:ln>
                      <a:noFill/>
                    </a:ln>
                  </pic:spPr>
                </pic:pic>
              </a:graphicData>
            </a:graphic>
          </wp:inline>
        </w:drawing>
      </w:r>
    </w:p>
    <w:p w14:paraId="644D4EA6" w14:textId="12AE8459" w:rsidR="009A26D3" w:rsidRPr="00CF00D9" w:rsidRDefault="009A26D3" w:rsidP="009A26D3">
      <w:pPr>
        <w:rPr>
          <w:rFonts w:cs="Times New Roman"/>
          <w:sz w:val="24"/>
          <w:szCs w:val="24"/>
        </w:rPr>
      </w:pPr>
      <w:r w:rsidRPr="00CF00D9">
        <w:rPr>
          <w:rFonts w:cs="Times New Roman"/>
          <w:b/>
          <w:sz w:val="24"/>
          <w:szCs w:val="24"/>
        </w:rPr>
        <w:t>Figure S1</w:t>
      </w:r>
      <w:r w:rsidR="00C5439E">
        <w:rPr>
          <w:rFonts w:cs="Times New Roman"/>
          <w:b/>
          <w:sz w:val="24"/>
          <w:szCs w:val="24"/>
        </w:rPr>
        <w:t>2</w:t>
      </w:r>
      <w:r w:rsidRPr="00CF00D9">
        <w:rPr>
          <w:rFonts w:cs="Times New Roman"/>
          <w:b/>
          <w:sz w:val="24"/>
          <w:szCs w:val="24"/>
        </w:rPr>
        <w:t>.</w:t>
      </w:r>
      <w:r w:rsidRPr="00CF00D9">
        <w:rPr>
          <w:rFonts w:cs="Times New Roman"/>
          <w:sz w:val="24"/>
          <w:szCs w:val="24"/>
        </w:rPr>
        <w:t xml:space="preserve"> HRTEM images of </w:t>
      </w:r>
      <w:proofErr w:type="spellStart"/>
      <w:r w:rsidRPr="00CF00D9">
        <w:rPr>
          <w:rFonts w:cs="Times New Roman"/>
          <w:sz w:val="24"/>
          <w:szCs w:val="24"/>
        </w:rPr>
        <w:t>NiO</w:t>
      </w:r>
      <w:r w:rsidRPr="00CF00D9">
        <w:rPr>
          <w:rFonts w:cs="Times New Roman"/>
          <w:sz w:val="24"/>
          <w:szCs w:val="24"/>
          <w:vertAlign w:val="subscript"/>
        </w:rPr>
        <w:t>x</w:t>
      </w:r>
      <w:proofErr w:type="spellEnd"/>
      <w:r w:rsidRPr="00CF00D9">
        <w:rPr>
          <w:rFonts w:cs="Times New Roman"/>
          <w:sz w:val="24"/>
          <w:szCs w:val="24"/>
        </w:rPr>
        <w:t xml:space="preserve"> particles on </w:t>
      </w:r>
      <w:r w:rsidR="003E2FB8" w:rsidRPr="00CF00D9">
        <w:rPr>
          <w:sz w:val="24"/>
          <w:szCs w:val="24"/>
        </w:rPr>
        <w:t>Ni/NiO</w:t>
      </w:r>
      <w:r w:rsidR="003E2FB8" w:rsidRPr="00CF00D9">
        <w:rPr>
          <w:sz w:val="24"/>
          <w:szCs w:val="24"/>
          <w:vertAlign w:val="subscript"/>
        </w:rPr>
        <w:t>x</w:t>
      </w:r>
      <w:r w:rsidR="003E2FB8" w:rsidRPr="00CF00D9">
        <w:rPr>
          <w:sz w:val="24"/>
          <w:szCs w:val="24"/>
        </w:rPr>
        <w:t>-Mg:SrTiO</w:t>
      </w:r>
      <w:r w:rsidR="003E2FB8" w:rsidRPr="00CF00D9">
        <w:rPr>
          <w:sz w:val="24"/>
          <w:szCs w:val="24"/>
          <w:vertAlign w:val="subscript"/>
        </w:rPr>
        <w:t>3</w:t>
      </w:r>
      <w:r w:rsidR="003E2FB8" w:rsidRPr="00CF00D9">
        <w:rPr>
          <w:color w:val="000000" w:themeColor="text1"/>
          <w:sz w:val="24"/>
          <w:szCs w:val="24"/>
        </w:rPr>
        <w:t xml:space="preserve"> </w:t>
      </w:r>
      <w:r w:rsidRPr="00CF00D9">
        <w:rPr>
          <w:rFonts w:cs="Times New Roman"/>
          <w:sz w:val="24"/>
          <w:szCs w:val="24"/>
        </w:rPr>
        <w:t>(fresh).</w:t>
      </w:r>
    </w:p>
    <w:p w14:paraId="04CF135F" w14:textId="77777777" w:rsidR="009A26D3" w:rsidRPr="00705AC5" w:rsidRDefault="009A26D3" w:rsidP="009A26D3">
      <w:pPr>
        <w:rPr>
          <w:rFonts w:cs="Times New Roman"/>
        </w:rPr>
      </w:pPr>
      <w:r>
        <w:rPr>
          <w:rFonts w:cs="Times New Roman"/>
          <w:noProof/>
        </w:rPr>
        <w:lastRenderedPageBreak/>
        <w:drawing>
          <wp:inline distT="0" distB="0" distL="0" distR="0" wp14:anchorId="6CDEF280" wp14:editId="4009F722">
            <wp:extent cx="5939790" cy="59397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14:paraId="1726C78E" w14:textId="29F4E133" w:rsidR="009A26D3" w:rsidRPr="00CF00D9" w:rsidRDefault="009A26D3" w:rsidP="00CF00D9">
      <w:pPr>
        <w:spacing w:line="360" w:lineRule="auto"/>
        <w:rPr>
          <w:rFonts w:cs="Times New Roman"/>
          <w:sz w:val="24"/>
          <w:szCs w:val="24"/>
          <w:u w:val="single"/>
        </w:rPr>
      </w:pPr>
      <w:r w:rsidRPr="00CF00D9">
        <w:rPr>
          <w:rFonts w:cs="Times New Roman"/>
          <w:b/>
          <w:sz w:val="24"/>
          <w:szCs w:val="24"/>
        </w:rPr>
        <w:t>Figure S1</w:t>
      </w:r>
      <w:r w:rsidR="00C5439E">
        <w:rPr>
          <w:rFonts w:cs="Times New Roman"/>
          <w:b/>
          <w:sz w:val="24"/>
          <w:szCs w:val="24"/>
        </w:rPr>
        <w:t>3</w:t>
      </w:r>
      <w:r w:rsidRPr="00CF00D9">
        <w:rPr>
          <w:rFonts w:cs="Times New Roman"/>
          <w:b/>
          <w:sz w:val="24"/>
          <w:szCs w:val="24"/>
        </w:rPr>
        <w:t>.</w:t>
      </w:r>
      <w:r w:rsidRPr="00CF00D9">
        <w:rPr>
          <w:rFonts w:cs="Times New Roman"/>
          <w:sz w:val="24"/>
          <w:szCs w:val="24"/>
        </w:rPr>
        <w:t xml:space="preserve"> HRTEM images of </w:t>
      </w:r>
      <w:proofErr w:type="spellStart"/>
      <w:r w:rsidRPr="00CF00D9">
        <w:rPr>
          <w:rFonts w:cs="Times New Roman"/>
          <w:sz w:val="24"/>
          <w:szCs w:val="24"/>
        </w:rPr>
        <w:t>NiO</w:t>
      </w:r>
      <w:r w:rsidRPr="00CF00D9">
        <w:rPr>
          <w:rFonts w:cs="Times New Roman"/>
          <w:sz w:val="24"/>
          <w:szCs w:val="24"/>
          <w:vertAlign w:val="subscript"/>
        </w:rPr>
        <w:t>x</w:t>
      </w:r>
      <w:proofErr w:type="spellEnd"/>
      <w:r w:rsidRPr="00CF00D9">
        <w:rPr>
          <w:rFonts w:cs="Times New Roman"/>
          <w:sz w:val="24"/>
          <w:szCs w:val="24"/>
        </w:rPr>
        <w:t xml:space="preserve"> particles on </w:t>
      </w:r>
      <w:proofErr w:type="spellStart"/>
      <w:r w:rsidRPr="00CF00D9">
        <w:rPr>
          <w:rFonts w:cs="Times New Roman"/>
          <w:sz w:val="24"/>
          <w:szCs w:val="24"/>
        </w:rPr>
        <w:t>Cr</w:t>
      </w:r>
      <w:r w:rsidR="003E2FB8" w:rsidRPr="00CF00D9">
        <w:rPr>
          <w:rFonts w:cs="Times New Roman"/>
          <w:sz w:val="24"/>
          <w:szCs w:val="24"/>
        </w:rPr>
        <w:t>Ox</w:t>
      </w:r>
      <w:proofErr w:type="spellEnd"/>
      <w:r w:rsidR="003E2FB8" w:rsidRPr="00CF00D9">
        <w:rPr>
          <w:rFonts w:cs="Times New Roman"/>
          <w:sz w:val="24"/>
          <w:szCs w:val="24"/>
        </w:rPr>
        <w:t>-modified Ni/</w:t>
      </w:r>
      <w:proofErr w:type="spellStart"/>
      <w:r w:rsidR="003E2FB8" w:rsidRPr="00CF00D9">
        <w:rPr>
          <w:rFonts w:cs="Times New Roman"/>
          <w:sz w:val="24"/>
          <w:szCs w:val="24"/>
        </w:rPr>
        <w:t>NiOx</w:t>
      </w:r>
      <w:proofErr w:type="spellEnd"/>
      <w:r w:rsidRPr="00CF00D9">
        <w:rPr>
          <w:rFonts w:cs="Times New Roman"/>
          <w:sz w:val="24"/>
          <w:szCs w:val="24"/>
        </w:rPr>
        <w:t xml:space="preserve"> Mg:SrTiO</w:t>
      </w:r>
      <w:r w:rsidRPr="00CF00D9">
        <w:rPr>
          <w:rFonts w:cs="Times New Roman"/>
          <w:sz w:val="24"/>
          <w:szCs w:val="24"/>
          <w:vertAlign w:val="subscript"/>
        </w:rPr>
        <w:t>3</w:t>
      </w:r>
      <w:r w:rsidRPr="00CF00D9">
        <w:rPr>
          <w:rFonts w:cs="Times New Roman"/>
          <w:sz w:val="24"/>
          <w:szCs w:val="24"/>
        </w:rPr>
        <w:t>-NiO</w:t>
      </w:r>
      <w:r w:rsidRPr="00CF00D9">
        <w:rPr>
          <w:rFonts w:cs="Times New Roman"/>
          <w:sz w:val="24"/>
          <w:szCs w:val="24"/>
          <w:vertAlign w:val="subscript"/>
        </w:rPr>
        <w:t>x</w:t>
      </w:r>
      <w:r w:rsidRPr="00CF00D9">
        <w:rPr>
          <w:rFonts w:cs="Times New Roman"/>
          <w:sz w:val="24"/>
          <w:szCs w:val="24"/>
        </w:rPr>
        <w:t xml:space="preserve"> (used).</w:t>
      </w:r>
    </w:p>
    <w:p w14:paraId="574A5A2F" w14:textId="77777777" w:rsidR="00690588" w:rsidRPr="00705AC5" w:rsidRDefault="00690588" w:rsidP="00690588">
      <w:pPr>
        <w:rPr>
          <w:rFonts w:cs="Times New Roman"/>
          <w:b/>
        </w:rPr>
      </w:pPr>
      <w:r>
        <w:rPr>
          <w:rFonts w:cs="Times New Roman"/>
          <w:b/>
          <w:noProof/>
        </w:rPr>
        <w:lastRenderedPageBreak/>
        <w:drawing>
          <wp:inline distT="0" distB="0" distL="0" distR="0" wp14:anchorId="77D82AC8" wp14:editId="3AEE292D">
            <wp:extent cx="5939790" cy="594741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5947410"/>
                    </a:xfrm>
                    <a:prstGeom prst="rect">
                      <a:avLst/>
                    </a:prstGeom>
                    <a:noFill/>
                    <a:ln>
                      <a:noFill/>
                    </a:ln>
                  </pic:spPr>
                </pic:pic>
              </a:graphicData>
            </a:graphic>
          </wp:inline>
        </w:drawing>
      </w:r>
    </w:p>
    <w:p w14:paraId="5A72ACB7" w14:textId="61D6833E" w:rsidR="00690588" w:rsidRPr="00CF00D9" w:rsidRDefault="00690588" w:rsidP="00690588">
      <w:pPr>
        <w:rPr>
          <w:rFonts w:cs="Times New Roman"/>
          <w:sz w:val="24"/>
          <w:szCs w:val="24"/>
          <w:u w:val="single"/>
        </w:rPr>
      </w:pPr>
      <w:r w:rsidRPr="00CF00D9">
        <w:rPr>
          <w:rFonts w:cs="Times New Roman"/>
          <w:b/>
          <w:sz w:val="24"/>
          <w:szCs w:val="24"/>
        </w:rPr>
        <w:t>Figure S1</w:t>
      </w:r>
      <w:r w:rsidR="00C5439E">
        <w:rPr>
          <w:rFonts w:cs="Times New Roman"/>
          <w:b/>
          <w:sz w:val="24"/>
          <w:szCs w:val="24"/>
        </w:rPr>
        <w:t>4</w:t>
      </w:r>
      <w:r w:rsidRPr="00CF00D9">
        <w:rPr>
          <w:rFonts w:cs="Times New Roman"/>
          <w:b/>
          <w:sz w:val="24"/>
          <w:szCs w:val="24"/>
        </w:rPr>
        <w:t>.</w:t>
      </w:r>
      <w:r w:rsidRPr="00CF00D9">
        <w:rPr>
          <w:rFonts w:cs="Times New Roman"/>
          <w:sz w:val="24"/>
          <w:szCs w:val="24"/>
        </w:rPr>
        <w:t xml:space="preserve"> HRTEM images of </w:t>
      </w:r>
      <w:proofErr w:type="spellStart"/>
      <w:r w:rsidRPr="00CF00D9">
        <w:rPr>
          <w:rFonts w:cs="Times New Roman"/>
          <w:sz w:val="24"/>
          <w:szCs w:val="24"/>
        </w:rPr>
        <w:t>NiO</w:t>
      </w:r>
      <w:r w:rsidRPr="00CF00D9">
        <w:rPr>
          <w:rFonts w:cs="Times New Roman"/>
          <w:sz w:val="24"/>
          <w:szCs w:val="24"/>
          <w:vertAlign w:val="subscript"/>
        </w:rPr>
        <w:t>x</w:t>
      </w:r>
      <w:proofErr w:type="spellEnd"/>
      <w:r w:rsidRPr="00CF00D9">
        <w:rPr>
          <w:rFonts w:cs="Times New Roman"/>
          <w:sz w:val="24"/>
          <w:szCs w:val="24"/>
        </w:rPr>
        <w:t xml:space="preserve"> particles on </w:t>
      </w:r>
      <w:r w:rsidR="003E2FB8" w:rsidRPr="00C26510">
        <w:rPr>
          <w:sz w:val="24"/>
          <w:szCs w:val="24"/>
        </w:rPr>
        <w:t>Ni/NiO</w:t>
      </w:r>
      <w:r w:rsidR="003E2FB8" w:rsidRPr="00C26510">
        <w:rPr>
          <w:sz w:val="24"/>
          <w:szCs w:val="24"/>
          <w:vertAlign w:val="subscript"/>
        </w:rPr>
        <w:t>x</w:t>
      </w:r>
      <w:r w:rsidR="003E2FB8" w:rsidRPr="00C26510">
        <w:rPr>
          <w:sz w:val="24"/>
          <w:szCs w:val="24"/>
        </w:rPr>
        <w:t>-Mg:SrTiO</w:t>
      </w:r>
      <w:r w:rsidR="003E2FB8" w:rsidRPr="00C26510">
        <w:rPr>
          <w:sz w:val="24"/>
          <w:szCs w:val="24"/>
          <w:vertAlign w:val="subscript"/>
        </w:rPr>
        <w:t>3</w:t>
      </w:r>
      <w:r w:rsidR="003E2FB8" w:rsidRPr="00C26510">
        <w:rPr>
          <w:color w:val="000000" w:themeColor="text1"/>
          <w:sz w:val="24"/>
          <w:szCs w:val="24"/>
        </w:rPr>
        <w:t xml:space="preserve"> </w:t>
      </w:r>
      <w:r w:rsidRPr="00CF00D9">
        <w:rPr>
          <w:rFonts w:cs="Times New Roman"/>
          <w:sz w:val="24"/>
          <w:szCs w:val="24"/>
        </w:rPr>
        <w:t>(used).</w:t>
      </w:r>
    </w:p>
    <w:p w14:paraId="7C58DB0B" w14:textId="77777777" w:rsidR="00690588" w:rsidRPr="00705AC5" w:rsidRDefault="00690588" w:rsidP="00690588">
      <w:pPr>
        <w:rPr>
          <w:rFonts w:cs="Times New Roman"/>
          <w:u w:val="single"/>
        </w:rPr>
      </w:pPr>
    </w:p>
    <w:p w14:paraId="042CC8C4" w14:textId="77777777" w:rsidR="00974E9C" w:rsidRDefault="00974E9C" w:rsidP="00974E9C">
      <w:pPr>
        <w:rPr>
          <w:rFonts w:cs="Times New Roman"/>
        </w:rPr>
      </w:pPr>
    </w:p>
    <w:p w14:paraId="481F1887" w14:textId="77777777" w:rsidR="009760E1" w:rsidRDefault="009760E1" w:rsidP="00974E9C">
      <w:pPr>
        <w:rPr>
          <w:rFonts w:cs="Times New Roman"/>
          <w:b/>
          <w:bCs/>
          <w:u w:val="single"/>
        </w:rPr>
      </w:pPr>
    </w:p>
    <w:p w14:paraId="5D833DCE" w14:textId="77777777" w:rsidR="009760E1" w:rsidRDefault="009760E1" w:rsidP="00974E9C">
      <w:pPr>
        <w:rPr>
          <w:rFonts w:cs="Times New Roman"/>
          <w:b/>
          <w:bCs/>
          <w:u w:val="single"/>
        </w:rPr>
      </w:pPr>
    </w:p>
    <w:p w14:paraId="4CAB61A7" w14:textId="77777777" w:rsidR="009760E1" w:rsidRDefault="009760E1" w:rsidP="00974E9C">
      <w:pPr>
        <w:rPr>
          <w:rFonts w:cs="Times New Roman"/>
          <w:b/>
          <w:bCs/>
          <w:u w:val="single"/>
        </w:rPr>
      </w:pPr>
    </w:p>
    <w:p w14:paraId="32347489" w14:textId="77777777" w:rsidR="009760E1" w:rsidRDefault="009760E1" w:rsidP="00974E9C">
      <w:pPr>
        <w:rPr>
          <w:rFonts w:cs="Times New Roman"/>
          <w:b/>
          <w:bCs/>
          <w:u w:val="single"/>
        </w:rPr>
      </w:pPr>
    </w:p>
    <w:p w14:paraId="17503375" w14:textId="77777777" w:rsidR="009760E1" w:rsidRDefault="009760E1" w:rsidP="00974E9C">
      <w:pPr>
        <w:rPr>
          <w:rFonts w:cs="Times New Roman"/>
          <w:b/>
          <w:bCs/>
          <w:u w:val="single"/>
        </w:rPr>
      </w:pPr>
    </w:p>
    <w:p w14:paraId="02442C39" w14:textId="77777777" w:rsidR="009760E1" w:rsidRDefault="009760E1" w:rsidP="00974E9C">
      <w:pPr>
        <w:rPr>
          <w:rFonts w:cs="Times New Roman"/>
          <w:b/>
          <w:bCs/>
          <w:u w:val="single"/>
        </w:rPr>
      </w:pPr>
    </w:p>
    <w:p w14:paraId="451EBD14" w14:textId="7AD2C107" w:rsidR="00974E9C" w:rsidRPr="00CF00D9" w:rsidRDefault="00974E9C" w:rsidP="00CF00D9">
      <w:pPr>
        <w:spacing w:line="360" w:lineRule="auto"/>
        <w:rPr>
          <w:rFonts w:cs="Times New Roman"/>
          <w:sz w:val="24"/>
          <w:szCs w:val="24"/>
          <w:u w:val="single"/>
        </w:rPr>
      </w:pPr>
      <w:r w:rsidRPr="00CF00D9">
        <w:rPr>
          <w:rFonts w:cs="Times New Roman"/>
          <w:sz w:val="24"/>
          <w:szCs w:val="24"/>
          <w:u w:val="single"/>
        </w:rPr>
        <w:lastRenderedPageBreak/>
        <w:t>STEM-EELS</w:t>
      </w:r>
    </w:p>
    <w:p w14:paraId="474872BF" w14:textId="3A1FB7E5" w:rsidR="00974E9C" w:rsidRPr="00CF00D9" w:rsidRDefault="00974E9C" w:rsidP="00CF00D9">
      <w:pPr>
        <w:spacing w:line="360" w:lineRule="auto"/>
        <w:rPr>
          <w:rFonts w:cs="Times New Roman"/>
          <w:sz w:val="24"/>
          <w:szCs w:val="24"/>
        </w:rPr>
      </w:pPr>
      <w:r w:rsidRPr="00CF00D9">
        <w:rPr>
          <w:rFonts w:cs="Times New Roman"/>
          <w:sz w:val="24"/>
          <w:szCs w:val="24"/>
        </w:rPr>
        <w:t xml:space="preserve">The surface of the as-prepared </w:t>
      </w:r>
      <w:proofErr w:type="spellStart"/>
      <w:r w:rsidRPr="00CF00D9">
        <w:rPr>
          <w:rFonts w:cs="Times New Roman"/>
          <w:sz w:val="24"/>
          <w:szCs w:val="24"/>
        </w:rPr>
        <w:t>CrO</w:t>
      </w:r>
      <w:r w:rsidRPr="00CF00D9">
        <w:rPr>
          <w:rFonts w:cs="Times New Roman"/>
          <w:sz w:val="24"/>
          <w:szCs w:val="24"/>
          <w:vertAlign w:val="subscript"/>
        </w:rPr>
        <w:t>x</w:t>
      </w:r>
      <w:proofErr w:type="spellEnd"/>
      <w:r w:rsidRPr="00CF00D9">
        <w:rPr>
          <w:rFonts w:cs="Times New Roman"/>
          <w:sz w:val="24"/>
          <w:szCs w:val="24"/>
        </w:rPr>
        <w:t>-modified Ni/NiO</w:t>
      </w:r>
      <w:r w:rsidRPr="00CF00D9">
        <w:rPr>
          <w:rFonts w:cs="Times New Roman"/>
          <w:sz w:val="24"/>
          <w:szCs w:val="24"/>
          <w:vertAlign w:val="subscript"/>
        </w:rPr>
        <w:t>x</w:t>
      </w:r>
      <w:r w:rsidRPr="00CF00D9">
        <w:rPr>
          <w:rFonts w:cs="Times New Roman"/>
          <w:sz w:val="24"/>
          <w:szCs w:val="24"/>
        </w:rPr>
        <w:t>-Mg:SrTiO</w:t>
      </w:r>
      <w:r w:rsidRPr="00CF00D9">
        <w:rPr>
          <w:rFonts w:cs="Times New Roman"/>
          <w:sz w:val="24"/>
          <w:szCs w:val="24"/>
          <w:vertAlign w:val="subscript"/>
        </w:rPr>
        <w:t>3</w:t>
      </w:r>
      <w:r w:rsidRPr="00CF00D9">
        <w:rPr>
          <w:rFonts w:cs="Times New Roman"/>
          <w:sz w:val="24"/>
          <w:szCs w:val="24"/>
        </w:rPr>
        <w:t xml:space="preserve"> was further investigated using STEM-EELS. A representative core-loss spectrum is show in </w:t>
      </w:r>
      <w:r w:rsidRPr="00CF00D9">
        <w:rPr>
          <w:rFonts w:cs="Times New Roman"/>
          <w:b/>
          <w:sz w:val="24"/>
          <w:szCs w:val="24"/>
        </w:rPr>
        <w:t>Figure S</w:t>
      </w:r>
      <w:r w:rsidR="003E2FB8">
        <w:rPr>
          <w:rFonts w:cs="Times New Roman"/>
          <w:b/>
          <w:sz w:val="24"/>
          <w:szCs w:val="24"/>
        </w:rPr>
        <w:t>14</w:t>
      </w:r>
      <w:r w:rsidRPr="00CF00D9">
        <w:rPr>
          <w:rFonts w:cs="Times New Roman"/>
          <w:sz w:val="24"/>
          <w:szCs w:val="24"/>
        </w:rPr>
        <w:t>. Despite the higher scattering cross sections making Cr potentially easier to detect</w:t>
      </w:r>
      <w:r w:rsidR="00A85370">
        <w:rPr>
          <w:rFonts w:cs="Times New Roman"/>
          <w:sz w:val="24"/>
          <w:szCs w:val="24"/>
        </w:rPr>
        <w:t>,</w:t>
      </w:r>
      <w:r w:rsidRPr="00CF00D9">
        <w:rPr>
          <w:rFonts w:cs="Times New Roman"/>
          <w:sz w:val="24"/>
          <w:szCs w:val="24"/>
        </w:rPr>
        <w:t xml:space="preserve"> no Cr-L</w:t>
      </w:r>
      <w:r w:rsidRPr="00CF00D9">
        <w:rPr>
          <w:rFonts w:cs="Times New Roman"/>
          <w:sz w:val="24"/>
          <w:szCs w:val="24"/>
          <w:vertAlign w:val="subscript"/>
        </w:rPr>
        <w:t xml:space="preserve">2,3 </w:t>
      </w:r>
      <w:r w:rsidRPr="00CF00D9">
        <w:rPr>
          <w:rFonts w:cs="Times New Roman"/>
          <w:sz w:val="24"/>
          <w:szCs w:val="24"/>
        </w:rPr>
        <w:t>peak is visible. One explanation for the lack of a Cr signal in the EELS analysis of individual particles is that particles with Cr may have a very small relative amount of Cr which is below the detectability limit of EELS, despite the higher scattering cross sections. The advantage of the EDX is that the background is very low allowing larger areas, containing many Ni/</w:t>
      </w:r>
      <w:proofErr w:type="spellStart"/>
      <w:r w:rsidRPr="00CF00D9">
        <w:rPr>
          <w:rFonts w:cs="Times New Roman"/>
          <w:sz w:val="24"/>
          <w:szCs w:val="24"/>
        </w:rPr>
        <w:t>NiO</w:t>
      </w:r>
      <w:r w:rsidRPr="00CF00D9">
        <w:rPr>
          <w:rFonts w:cs="Times New Roman"/>
          <w:sz w:val="24"/>
          <w:szCs w:val="24"/>
          <w:vertAlign w:val="subscript"/>
        </w:rPr>
        <w:t>x</w:t>
      </w:r>
      <w:proofErr w:type="spellEnd"/>
      <w:r w:rsidRPr="00CF00D9">
        <w:rPr>
          <w:rFonts w:cs="Times New Roman"/>
          <w:sz w:val="24"/>
          <w:szCs w:val="24"/>
        </w:rPr>
        <w:t xml:space="preserve"> particles on the thick Mg:SrTiO</w:t>
      </w:r>
      <w:r w:rsidRPr="00CF00D9">
        <w:rPr>
          <w:rFonts w:cs="Times New Roman"/>
          <w:sz w:val="24"/>
          <w:szCs w:val="24"/>
          <w:vertAlign w:val="subscript"/>
        </w:rPr>
        <w:t>3</w:t>
      </w:r>
      <w:r w:rsidRPr="00CF00D9">
        <w:rPr>
          <w:rFonts w:cs="Times New Roman"/>
          <w:sz w:val="24"/>
          <w:szCs w:val="24"/>
        </w:rPr>
        <w:t xml:space="preserve"> support to be analyzed</w:t>
      </w:r>
      <w:r w:rsidR="007D59CE">
        <w:rPr>
          <w:rFonts w:cs="Times New Roman"/>
          <w:sz w:val="24"/>
          <w:szCs w:val="24"/>
        </w:rPr>
        <w:t>,</w:t>
      </w:r>
      <w:r w:rsidRPr="00CF00D9">
        <w:rPr>
          <w:rFonts w:cs="Times New Roman"/>
          <w:sz w:val="24"/>
          <w:szCs w:val="24"/>
        </w:rPr>
        <w:t xml:space="preserve"> which apparently enhanced the Cr signal enough to be detectable. Another explanation is that the electron dose rates required for creating sufficient signal in the EELS analysis of individual particles was high enough to drive Cr out of the surface due to radiation damage. </w:t>
      </w:r>
    </w:p>
    <w:p w14:paraId="4166D1FE" w14:textId="77777777" w:rsidR="00974E9C" w:rsidRPr="00705AC5" w:rsidRDefault="00974E9C" w:rsidP="00974E9C">
      <w:pPr>
        <w:rPr>
          <w:rFonts w:cs="Times New Roman"/>
        </w:rPr>
      </w:pPr>
    </w:p>
    <w:p w14:paraId="2092D77D" w14:textId="77777777" w:rsidR="00974E9C" w:rsidRPr="00705AC5" w:rsidRDefault="00974E9C" w:rsidP="00974E9C">
      <w:pPr>
        <w:rPr>
          <w:rFonts w:cs="Times New Roman"/>
          <w:u w:val="single"/>
        </w:rPr>
      </w:pPr>
      <w:r>
        <w:rPr>
          <w:rFonts w:cs="Times New Roman"/>
          <w:noProof/>
        </w:rPr>
        <w:drawing>
          <wp:inline distT="0" distB="0" distL="0" distR="0" wp14:anchorId="6A7EA82E" wp14:editId="1806CD39">
            <wp:extent cx="5943600" cy="2541349"/>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41349"/>
                    </a:xfrm>
                    <a:prstGeom prst="rect">
                      <a:avLst/>
                    </a:prstGeom>
                    <a:noFill/>
                    <a:ln>
                      <a:noFill/>
                    </a:ln>
                  </pic:spPr>
                </pic:pic>
              </a:graphicData>
            </a:graphic>
          </wp:inline>
        </w:drawing>
      </w:r>
    </w:p>
    <w:p w14:paraId="3C61A490" w14:textId="0CB3FE93" w:rsidR="00974E9C" w:rsidRPr="00CF00D9" w:rsidRDefault="00974E9C" w:rsidP="00974E9C">
      <w:pPr>
        <w:rPr>
          <w:rFonts w:cs="Times New Roman"/>
          <w:sz w:val="24"/>
          <w:szCs w:val="24"/>
        </w:rPr>
      </w:pPr>
      <w:r w:rsidRPr="00CF00D9">
        <w:rPr>
          <w:rFonts w:cs="Times New Roman"/>
          <w:b/>
          <w:sz w:val="24"/>
          <w:szCs w:val="24"/>
        </w:rPr>
        <w:t>Figure S1</w:t>
      </w:r>
      <w:r w:rsidR="001364BC">
        <w:rPr>
          <w:rFonts w:cs="Times New Roman"/>
          <w:b/>
          <w:sz w:val="24"/>
          <w:szCs w:val="24"/>
        </w:rPr>
        <w:t>5</w:t>
      </w:r>
      <w:r w:rsidRPr="00CF00D9">
        <w:rPr>
          <w:rFonts w:cs="Times New Roman"/>
          <w:b/>
          <w:sz w:val="24"/>
          <w:szCs w:val="24"/>
        </w:rPr>
        <w:t>.</w:t>
      </w:r>
      <w:r w:rsidRPr="00CF00D9">
        <w:rPr>
          <w:rFonts w:cs="Times New Roman"/>
          <w:sz w:val="24"/>
          <w:szCs w:val="24"/>
        </w:rPr>
        <w:t xml:space="preserve"> (a)</w:t>
      </w:r>
      <w:r w:rsidRPr="00CF00D9">
        <w:rPr>
          <w:rFonts w:cs="Times New Roman"/>
          <w:b/>
          <w:sz w:val="24"/>
          <w:szCs w:val="24"/>
        </w:rPr>
        <w:t xml:space="preserve"> </w:t>
      </w:r>
      <w:r w:rsidRPr="00CF00D9">
        <w:rPr>
          <w:rFonts w:cs="Times New Roman"/>
          <w:sz w:val="24"/>
          <w:szCs w:val="24"/>
        </w:rPr>
        <w:t>Representative core-loss EELS spectrum from the fresh and Cr-treated Mg:SrTiO</w:t>
      </w:r>
      <w:r w:rsidRPr="00CF00D9">
        <w:rPr>
          <w:rFonts w:cs="Times New Roman"/>
          <w:sz w:val="24"/>
          <w:szCs w:val="24"/>
          <w:vertAlign w:val="subscript"/>
        </w:rPr>
        <w:t>3</w:t>
      </w:r>
      <w:r w:rsidRPr="00CF00D9">
        <w:rPr>
          <w:rFonts w:cs="Times New Roman"/>
          <w:sz w:val="24"/>
          <w:szCs w:val="24"/>
        </w:rPr>
        <w:t>-NiO</w:t>
      </w:r>
      <w:r w:rsidRPr="00CF00D9">
        <w:rPr>
          <w:rFonts w:cs="Times New Roman"/>
          <w:sz w:val="24"/>
          <w:szCs w:val="24"/>
          <w:vertAlign w:val="subscript"/>
        </w:rPr>
        <w:t xml:space="preserve">x </w:t>
      </w:r>
      <w:r w:rsidRPr="00CF00D9">
        <w:rPr>
          <w:rFonts w:cs="Times New Roman"/>
          <w:sz w:val="24"/>
          <w:szCs w:val="24"/>
        </w:rPr>
        <w:t xml:space="preserve">showing the presence of Ni and absence of Cr. The energy-loss spectra were obtained by scanning the beam over the </w:t>
      </w:r>
      <w:proofErr w:type="spellStart"/>
      <w:r w:rsidRPr="00CF00D9">
        <w:rPr>
          <w:rFonts w:cs="Times New Roman"/>
          <w:sz w:val="24"/>
          <w:szCs w:val="24"/>
        </w:rPr>
        <w:t>NiO</w:t>
      </w:r>
      <w:r w:rsidRPr="00CF00D9">
        <w:rPr>
          <w:rFonts w:cs="Times New Roman"/>
          <w:sz w:val="24"/>
          <w:szCs w:val="24"/>
          <w:vertAlign w:val="subscript"/>
        </w:rPr>
        <w:t>x</w:t>
      </w:r>
      <w:proofErr w:type="spellEnd"/>
      <w:r w:rsidRPr="00CF00D9">
        <w:rPr>
          <w:rFonts w:cs="Times New Roman"/>
          <w:sz w:val="24"/>
          <w:szCs w:val="24"/>
        </w:rPr>
        <w:t xml:space="preserve"> particles only. (b) A typical STEM image, produced from the annular dark field detector, of a supported </w:t>
      </w:r>
      <w:proofErr w:type="spellStart"/>
      <w:r w:rsidRPr="00CF00D9">
        <w:rPr>
          <w:rFonts w:cs="Times New Roman"/>
          <w:sz w:val="24"/>
          <w:szCs w:val="24"/>
        </w:rPr>
        <w:t>NiO</w:t>
      </w:r>
      <w:r w:rsidRPr="00CF00D9">
        <w:rPr>
          <w:rFonts w:cs="Times New Roman"/>
          <w:sz w:val="24"/>
          <w:szCs w:val="24"/>
          <w:vertAlign w:val="subscript"/>
        </w:rPr>
        <w:t>x</w:t>
      </w:r>
      <w:proofErr w:type="spellEnd"/>
      <w:r w:rsidRPr="00CF00D9">
        <w:rPr>
          <w:rFonts w:cs="Times New Roman"/>
          <w:sz w:val="24"/>
          <w:szCs w:val="24"/>
        </w:rPr>
        <w:t xml:space="preserve"> particle.</w:t>
      </w:r>
    </w:p>
    <w:p w14:paraId="08F2ED1A" w14:textId="77777777" w:rsidR="00974E9C" w:rsidRDefault="00974E9C" w:rsidP="00974E9C">
      <w:pPr>
        <w:rPr>
          <w:rFonts w:cs="Times New Roman"/>
        </w:rPr>
      </w:pPr>
    </w:p>
    <w:p w14:paraId="0DA7375A" w14:textId="0C6131CB" w:rsidR="009A26D3" w:rsidRDefault="009A26D3" w:rsidP="009A26D3">
      <w:pPr>
        <w:rPr>
          <w:rFonts w:cs="Times New Roman"/>
        </w:rPr>
      </w:pPr>
    </w:p>
    <w:p w14:paraId="07BFFD3D" w14:textId="6B62B203" w:rsidR="009760E1" w:rsidRDefault="009760E1" w:rsidP="009A26D3">
      <w:pPr>
        <w:rPr>
          <w:rFonts w:cs="Times New Roman"/>
        </w:rPr>
      </w:pPr>
    </w:p>
    <w:p w14:paraId="44541C1F" w14:textId="69C7ADF2" w:rsidR="009760E1" w:rsidRDefault="009760E1" w:rsidP="009A26D3">
      <w:pPr>
        <w:rPr>
          <w:rFonts w:cs="Times New Roman"/>
        </w:rPr>
      </w:pPr>
    </w:p>
    <w:p w14:paraId="2C691134" w14:textId="55C5CE22" w:rsidR="009760E1" w:rsidRDefault="009760E1" w:rsidP="009A26D3">
      <w:pPr>
        <w:rPr>
          <w:rFonts w:cs="Times New Roman"/>
        </w:rPr>
      </w:pPr>
    </w:p>
    <w:p w14:paraId="4601683C" w14:textId="644021BB" w:rsidR="009760E1" w:rsidRPr="00CF00D9" w:rsidRDefault="009760E1" w:rsidP="00CF00D9">
      <w:pPr>
        <w:spacing w:line="360" w:lineRule="auto"/>
        <w:rPr>
          <w:rFonts w:cs="Times New Roman"/>
          <w:sz w:val="24"/>
          <w:szCs w:val="24"/>
          <w:u w:val="single"/>
        </w:rPr>
      </w:pPr>
      <w:r w:rsidRPr="00CF00D9">
        <w:rPr>
          <w:rFonts w:cs="Times New Roman"/>
          <w:sz w:val="24"/>
          <w:szCs w:val="24"/>
          <w:u w:val="single"/>
        </w:rPr>
        <w:lastRenderedPageBreak/>
        <w:t>STEM-EDX</w:t>
      </w:r>
    </w:p>
    <w:p w14:paraId="492142EA" w14:textId="2CCF6C18" w:rsidR="00C26510" w:rsidRPr="00CF00D9" w:rsidRDefault="00C26510" w:rsidP="00CF00D9">
      <w:pPr>
        <w:spacing w:line="360" w:lineRule="auto"/>
        <w:rPr>
          <w:sz w:val="24"/>
          <w:szCs w:val="24"/>
        </w:rPr>
      </w:pPr>
      <w:r w:rsidRPr="00CF00D9">
        <w:rPr>
          <w:sz w:val="24"/>
          <w:szCs w:val="24"/>
        </w:rPr>
        <w:t xml:space="preserve">In the electron microscope, the pole piece (containing Cr and Fe) is constantly excited by X-rays emitted from the sample (resulting from ionization of the sample by fast electrons), therefore each spectrum will contain a baseline Cr and Fe signal. Thus, if Cr is present (and detectable) on the </w:t>
      </w:r>
      <w:proofErr w:type="spellStart"/>
      <w:r w:rsidRPr="00CF00D9">
        <w:rPr>
          <w:sz w:val="24"/>
          <w:szCs w:val="24"/>
        </w:rPr>
        <w:t>NiO</w:t>
      </w:r>
      <w:r w:rsidRPr="00CF00D9">
        <w:rPr>
          <w:sz w:val="24"/>
          <w:szCs w:val="24"/>
          <w:vertAlign w:val="subscript"/>
        </w:rPr>
        <w:t>x</w:t>
      </w:r>
      <w:proofErr w:type="spellEnd"/>
      <w:r w:rsidRPr="00CF00D9">
        <w:rPr>
          <w:sz w:val="24"/>
          <w:szCs w:val="24"/>
        </w:rPr>
        <w:t xml:space="preserve"> particles, the Cr/Fe ratio should increase in regions containing these particles. To assess whether the Cr signals present in regions containing Ni/</w:t>
      </w:r>
      <w:proofErr w:type="spellStart"/>
      <w:r w:rsidRPr="00CF00D9">
        <w:rPr>
          <w:sz w:val="24"/>
          <w:szCs w:val="24"/>
        </w:rPr>
        <w:t>NiO</w:t>
      </w:r>
      <w:r w:rsidRPr="00CF00D9">
        <w:rPr>
          <w:sz w:val="24"/>
          <w:szCs w:val="24"/>
          <w:vertAlign w:val="subscript"/>
        </w:rPr>
        <w:t>x</w:t>
      </w:r>
      <w:proofErr w:type="spellEnd"/>
      <w:r w:rsidRPr="00CF00D9">
        <w:rPr>
          <w:sz w:val="24"/>
          <w:szCs w:val="24"/>
        </w:rPr>
        <w:t xml:space="preserve"> were statistically significant above the pole piece contribution, the relative intensity of the Cr, Ni, and Fe peaks of each individual spectra were normalized to the Sr-Kα line at 14.14 keV, which suffers minimally from thickness-dependent absorption effects.</w:t>
      </w:r>
    </w:p>
    <w:p w14:paraId="1C10F6E8" w14:textId="77777777" w:rsidR="00C26510" w:rsidRDefault="00C26510" w:rsidP="00CF00D9">
      <w:pPr>
        <w:spacing w:line="360" w:lineRule="auto"/>
      </w:pPr>
    </w:p>
    <w:p w14:paraId="51DCEB56" w14:textId="77777777" w:rsidR="00C26510" w:rsidRDefault="00C26510" w:rsidP="00C26510">
      <w:pPr>
        <w:spacing w:line="360" w:lineRule="auto"/>
        <w:rPr>
          <w:sz w:val="24"/>
          <w:szCs w:val="24"/>
        </w:rPr>
      </w:pPr>
      <w:r>
        <w:rPr>
          <w:rFonts w:cs="Times New Roman"/>
          <w:noProof/>
          <w:color w:val="000000" w:themeColor="text1"/>
        </w:rPr>
        <w:drawing>
          <wp:inline distT="0" distB="0" distL="0" distR="0" wp14:anchorId="2FD250B9" wp14:editId="4E38209F">
            <wp:extent cx="5760720" cy="275285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0720" cy="2752852"/>
                    </a:xfrm>
                    <a:prstGeom prst="rect">
                      <a:avLst/>
                    </a:prstGeom>
                    <a:noFill/>
                    <a:ln>
                      <a:noFill/>
                    </a:ln>
                  </pic:spPr>
                </pic:pic>
              </a:graphicData>
            </a:graphic>
          </wp:inline>
        </w:drawing>
      </w:r>
    </w:p>
    <w:p w14:paraId="233D1FE8" w14:textId="08C6E420" w:rsidR="00C26510" w:rsidRPr="00AE1BD8" w:rsidRDefault="00C26510" w:rsidP="00C26510">
      <w:pPr>
        <w:spacing w:line="360" w:lineRule="auto"/>
        <w:rPr>
          <w:sz w:val="24"/>
          <w:szCs w:val="24"/>
        </w:rPr>
      </w:pPr>
      <w:r w:rsidRPr="00AE1BD8">
        <w:rPr>
          <w:b/>
          <w:bCs/>
          <w:sz w:val="24"/>
          <w:szCs w:val="24"/>
        </w:rPr>
        <w:t>Figure S</w:t>
      </w:r>
      <w:r w:rsidR="00690588">
        <w:rPr>
          <w:b/>
          <w:bCs/>
          <w:sz w:val="24"/>
          <w:szCs w:val="24"/>
        </w:rPr>
        <w:t>1</w:t>
      </w:r>
      <w:r w:rsidR="007D30FA">
        <w:rPr>
          <w:b/>
          <w:bCs/>
          <w:sz w:val="24"/>
          <w:szCs w:val="24"/>
        </w:rPr>
        <w:t>6</w:t>
      </w:r>
      <w:r w:rsidRPr="00AE1BD8">
        <w:rPr>
          <w:b/>
          <w:bCs/>
          <w:sz w:val="24"/>
          <w:szCs w:val="24"/>
        </w:rPr>
        <w:t>.</w:t>
      </w:r>
      <w:r>
        <w:rPr>
          <w:sz w:val="24"/>
          <w:szCs w:val="24"/>
        </w:rPr>
        <w:t xml:space="preserve"> </w:t>
      </w:r>
      <w:r w:rsidRPr="00AE1BD8">
        <w:rPr>
          <w:sz w:val="24"/>
          <w:szCs w:val="24"/>
        </w:rPr>
        <w:t xml:space="preserve">EDX signal analysis: Cr/Fe integrated peak intensity ratios found for each spectrum from the bulk (left graph), supported </w:t>
      </w:r>
      <w:proofErr w:type="spellStart"/>
      <w:r w:rsidRPr="00AE1BD8">
        <w:rPr>
          <w:sz w:val="24"/>
          <w:szCs w:val="24"/>
        </w:rPr>
        <w:t>NiO</w:t>
      </w:r>
      <w:r w:rsidRPr="00AE1BD8">
        <w:rPr>
          <w:sz w:val="24"/>
          <w:szCs w:val="24"/>
          <w:vertAlign w:val="subscript"/>
        </w:rPr>
        <w:t>x</w:t>
      </w:r>
      <w:proofErr w:type="spellEnd"/>
      <w:r w:rsidRPr="00AE1BD8">
        <w:rPr>
          <w:sz w:val="24"/>
          <w:szCs w:val="24"/>
        </w:rPr>
        <w:t xml:space="preserve"> particles (middle graph), and the bare Mg:SrTiO</w:t>
      </w:r>
      <w:r w:rsidRPr="00AE1BD8">
        <w:rPr>
          <w:sz w:val="24"/>
          <w:szCs w:val="24"/>
          <w:vertAlign w:val="subscript"/>
        </w:rPr>
        <w:t>3</w:t>
      </w:r>
      <w:r w:rsidRPr="00AE1BD8">
        <w:rPr>
          <w:sz w:val="24"/>
          <w:szCs w:val="24"/>
        </w:rPr>
        <w:t xml:space="preserve"> surface (right graph). Similarly, the mean and average error (0.721 ± 0.309) associated with bulk (</w:t>
      </w:r>
      <w:r w:rsidRPr="00AE1BD8">
        <w:rPr>
          <w:i/>
          <w:iCs/>
          <w:sz w:val="24"/>
          <w:szCs w:val="24"/>
        </w:rPr>
        <w:t>i.e.</w:t>
      </w:r>
      <w:r w:rsidRPr="00AE1BD8">
        <w:rPr>
          <w:sz w:val="24"/>
          <w:szCs w:val="24"/>
        </w:rPr>
        <w:t>, pole piece contribution) is marked in maroon/light red.</w:t>
      </w:r>
      <w:r>
        <w:rPr>
          <w:sz w:val="24"/>
          <w:szCs w:val="24"/>
        </w:rPr>
        <w:t xml:space="preserve"> </w:t>
      </w:r>
    </w:p>
    <w:p w14:paraId="7AFDBCB4" w14:textId="77777777" w:rsidR="00C26510" w:rsidRDefault="00C26510" w:rsidP="00C26510">
      <w:pPr>
        <w:spacing w:line="360" w:lineRule="auto"/>
        <w:rPr>
          <w:sz w:val="24"/>
          <w:szCs w:val="24"/>
        </w:rPr>
      </w:pPr>
    </w:p>
    <w:p w14:paraId="70650FA3" w14:textId="77777777" w:rsidR="00C26510" w:rsidRPr="00705AC5" w:rsidRDefault="00C26510" w:rsidP="00C26510">
      <w:pPr>
        <w:rPr>
          <w:rFonts w:cs="Times New Roman"/>
          <w:b/>
        </w:rPr>
      </w:pPr>
      <w:r>
        <w:rPr>
          <w:rFonts w:cs="Times New Roman"/>
          <w:b/>
          <w:noProof/>
        </w:rPr>
        <w:lastRenderedPageBreak/>
        <w:drawing>
          <wp:inline distT="0" distB="0" distL="0" distR="0" wp14:anchorId="1E6EE50B" wp14:editId="1F559245">
            <wp:extent cx="5943600" cy="321941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19416"/>
                    </a:xfrm>
                    <a:prstGeom prst="rect">
                      <a:avLst/>
                    </a:prstGeom>
                    <a:noFill/>
                    <a:ln>
                      <a:noFill/>
                    </a:ln>
                  </pic:spPr>
                </pic:pic>
              </a:graphicData>
            </a:graphic>
          </wp:inline>
        </w:drawing>
      </w:r>
    </w:p>
    <w:p w14:paraId="7015D387" w14:textId="484D89F8" w:rsidR="00C26510" w:rsidRPr="00CF00D9" w:rsidRDefault="00C26510" w:rsidP="00CF00D9">
      <w:pPr>
        <w:spacing w:line="360" w:lineRule="auto"/>
        <w:rPr>
          <w:rFonts w:cs="Times New Roman"/>
          <w:bCs/>
          <w:sz w:val="24"/>
          <w:szCs w:val="24"/>
        </w:rPr>
      </w:pPr>
      <w:r w:rsidRPr="00CF00D9">
        <w:rPr>
          <w:rFonts w:cs="Times New Roman"/>
          <w:b/>
          <w:sz w:val="24"/>
          <w:szCs w:val="24"/>
        </w:rPr>
        <w:t>Figure S</w:t>
      </w:r>
      <w:r w:rsidR="00690588" w:rsidRPr="00CF00D9">
        <w:rPr>
          <w:rFonts w:cs="Times New Roman"/>
          <w:b/>
          <w:sz w:val="24"/>
          <w:szCs w:val="24"/>
        </w:rPr>
        <w:t>1</w:t>
      </w:r>
      <w:r w:rsidR="007D30FA">
        <w:rPr>
          <w:rFonts w:cs="Times New Roman"/>
          <w:b/>
          <w:sz w:val="24"/>
          <w:szCs w:val="24"/>
        </w:rPr>
        <w:t>7</w:t>
      </w:r>
      <w:r w:rsidRPr="00CF00D9">
        <w:rPr>
          <w:rFonts w:cs="Times New Roman"/>
          <w:b/>
          <w:sz w:val="24"/>
          <w:szCs w:val="24"/>
        </w:rPr>
        <w:t xml:space="preserve">. </w:t>
      </w:r>
      <w:r w:rsidRPr="00CF00D9">
        <w:rPr>
          <w:rFonts w:cs="Times New Roman"/>
          <w:bCs/>
          <w:sz w:val="24"/>
          <w:szCs w:val="24"/>
        </w:rPr>
        <w:t xml:space="preserve">Comparison of EDX spectra 8 and 15 from regions containing </w:t>
      </w:r>
      <w:proofErr w:type="spellStart"/>
      <w:r w:rsidRPr="00CF00D9">
        <w:rPr>
          <w:rFonts w:cs="Times New Roman"/>
          <w:bCs/>
          <w:sz w:val="24"/>
          <w:szCs w:val="24"/>
        </w:rPr>
        <w:t>NiO</w:t>
      </w:r>
      <w:r w:rsidRPr="00CF00D9">
        <w:rPr>
          <w:rFonts w:cs="Times New Roman"/>
          <w:bCs/>
          <w:sz w:val="24"/>
          <w:szCs w:val="24"/>
          <w:vertAlign w:val="subscript"/>
        </w:rPr>
        <w:t>x</w:t>
      </w:r>
      <w:proofErr w:type="spellEnd"/>
      <w:r w:rsidRPr="00CF00D9">
        <w:rPr>
          <w:rFonts w:cs="Times New Roman"/>
          <w:bCs/>
          <w:sz w:val="24"/>
          <w:szCs w:val="24"/>
        </w:rPr>
        <w:t xml:space="preserve"> particles. Both spectra exhibit high Ni content but only one (spectrum 15) shows significant Cr signal above the pole piece contribution. </w:t>
      </w:r>
    </w:p>
    <w:p w14:paraId="6617F43D" w14:textId="77777777" w:rsidR="009760E1" w:rsidRPr="00705AC5" w:rsidRDefault="009760E1" w:rsidP="00C26510">
      <w:pPr>
        <w:rPr>
          <w:rFonts w:cs="Times New Roman"/>
          <w:bCs/>
        </w:rPr>
      </w:pPr>
    </w:p>
    <w:p w14:paraId="1060D0DD" w14:textId="77777777" w:rsidR="00C26510" w:rsidRPr="00CF00D9" w:rsidRDefault="00C26510" w:rsidP="00C26510">
      <w:pPr>
        <w:rPr>
          <w:rFonts w:cs="Times New Roman"/>
          <w:sz w:val="24"/>
          <w:szCs w:val="24"/>
        </w:rPr>
      </w:pPr>
      <w:r w:rsidRPr="00CF00D9">
        <w:rPr>
          <w:rFonts w:cs="Times New Roman"/>
          <w:noProof/>
          <w:sz w:val="24"/>
          <w:szCs w:val="24"/>
        </w:rPr>
        <w:drawing>
          <wp:inline distT="0" distB="0" distL="0" distR="0" wp14:anchorId="30D91F2F" wp14:editId="148E17CE">
            <wp:extent cx="5939790" cy="283083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14:paraId="6D397AA2" w14:textId="218AE5BE" w:rsidR="00C26510" w:rsidRPr="00CF00D9" w:rsidRDefault="00C26510" w:rsidP="00CF00D9">
      <w:pPr>
        <w:spacing w:line="360" w:lineRule="auto"/>
        <w:rPr>
          <w:rFonts w:cs="Times New Roman"/>
          <w:sz w:val="24"/>
          <w:szCs w:val="24"/>
        </w:rPr>
      </w:pPr>
      <w:r w:rsidRPr="00CF00D9">
        <w:rPr>
          <w:rFonts w:cs="Times New Roman"/>
          <w:b/>
          <w:sz w:val="24"/>
          <w:szCs w:val="24"/>
        </w:rPr>
        <w:t>Figure S</w:t>
      </w:r>
      <w:r w:rsidR="00690588" w:rsidRPr="00CF00D9">
        <w:rPr>
          <w:rFonts w:cs="Times New Roman"/>
          <w:b/>
          <w:sz w:val="24"/>
          <w:szCs w:val="24"/>
        </w:rPr>
        <w:t>1</w:t>
      </w:r>
      <w:r w:rsidR="00F13021">
        <w:rPr>
          <w:rFonts w:cs="Times New Roman"/>
          <w:b/>
          <w:sz w:val="24"/>
          <w:szCs w:val="24"/>
        </w:rPr>
        <w:t>8</w:t>
      </w:r>
      <w:r w:rsidRPr="00CF00D9">
        <w:rPr>
          <w:rFonts w:cs="Times New Roman"/>
          <w:b/>
          <w:sz w:val="24"/>
          <w:szCs w:val="24"/>
        </w:rPr>
        <w:t xml:space="preserve">. </w:t>
      </w:r>
      <w:r w:rsidRPr="00CF00D9">
        <w:rPr>
          <w:rFonts w:cs="Times New Roman"/>
          <w:sz w:val="24"/>
          <w:szCs w:val="24"/>
        </w:rPr>
        <w:t>Simulated EDX spectra of Mg</w:t>
      </w:r>
      <w:r w:rsidRPr="00CF00D9">
        <w:rPr>
          <w:rFonts w:cs="Times New Roman"/>
          <w:sz w:val="24"/>
          <w:szCs w:val="24"/>
          <w:vertAlign w:val="subscript"/>
        </w:rPr>
        <w:t>0.03</w:t>
      </w:r>
      <w:r w:rsidRPr="00CF00D9">
        <w:rPr>
          <w:rFonts w:cs="Times New Roman"/>
          <w:sz w:val="24"/>
          <w:szCs w:val="24"/>
        </w:rPr>
        <w:t>Sr</w:t>
      </w:r>
      <w:r w:rsidRPr="00CF00D9">
        <w:rPr>
          <w:rFonts w:cs="Times New Roman"/>
          <w:sz w:val="24"/>
          <w:szCs w:val="24"/>
          <w:vertAlign w:val="subscript"/>
        </w:rPr>
        <w:t>1.25</w:t>
      </w:r>
      <w:r w:rsidRPr="00CF00D9">
        <w:rPr>
          <w:rFonts w:cs="Times New Roman"/>
          <w:sz w:val="24"/>
          <w:szCs w:val="24"/>
        </w:rPr>
        <w:t>TiO</w:t>
      </w:r>
      <w:r w:rsidRPr="00CF00D9">
        <w:rPr>
          <w:rFonts w:cs="Times New Roman"/>
          <w:sz w:val="24"/>
          <w:szCs w:val="24"/>
          <w:vertAlign w:val="subscript"/>
        </w:rPr>
        <w:t>3</w:t>
      </w:r>
      <w:r w:rsidRPr="00CF00D9">
        <w:rPr>
          <w:rFonts w:cs="Times New Roman"/>
          <w:sz w:val="24"/>
          <w:szCs w:val="24"/>
        </w:rPr>
        <w:t xml:space="preserve"> (left) and Mg</w:t>
      </w:r>
      <w:r w:rsidRPr="00CF00D9">
        <w:rPr>
          <w:rFonts w:cs="Times New Roman"/>
          <w:sz w:val="24"/>
          <w:szCs w:val="24"/>
          <w:vertAlign w:val="subscript"/>
        </w:rPr>
        <w:t>0.3</w:t>
      </w:r>
      <w:r w:rsidRPr="00CF00D9">
        <w:rPr>
          <w:rFonts w:cs="Times New Roman"/>
          <w:sz w:val="24"/>
          <w:szCs w:val="24"/>
        </w:rPr>
        <w:t>Sr</w:t>
      </w:r>
      <w:r w:rsidRPr="00CF00D9">
        <w:rPr>
          <w:rFonts w:cs="Times New Roman"/>
          <w:sz w:val="24"/>
          <w:szCs w:val="24"/>
          <w:vertAlign w:val="subscript"/>
        </w:rPr>
        <w:t>1.25</w:t>
      </w:r>
      <w:r w:rsidRPr="00CF00D9">
        <w:rPr>
          <w:rFonts w:cs="Times New Roman"/>
          <w:sz w:val="24"/>
          <w:szCs w:val="24"/>
        </w:rPr>
        <w:t>TiO</w:t>
      </w:r>
      <w:r w:rsidRPr="00CF00D9">
        <w:rPr>
          <w:rFonts w:cs="Times New Roman"/>
          <w:sz w:val="24"/>
          <w:szCs w:val="24"/>
          <w:vertAlign w:val="subscript"/>
        </w:rPr>
        <w:t>3</w:t>
      </w:r>
      <w:r w:rsidRPr="00CF00D9">
        <w:rPr>
          <w:rFonts w:cs="Times New Roman"/>
          <w:sz w:val="24"/>
          <w:szCs w:val="24"/>
        </w:rPr>
        <w:t xml:space="preserve"> (right) produced using NIST’s DTSA-II software.</w:t>
      </w:r>
    </w:p>
    <w:p w14:paraId="341615A0" w14:textId="1234E63F" w:rsidR="00F13021" w:rsidRDefault="00F13021" w:rsidP="00C26510">
      <w:pPr>
        <w:spacing w:line="360" w:lineRule="auto"/>
      </w:pPr>
      <w:r>
        <w:br w:type="page"/>
      </w:r>
    </w:p>
    <w:p w14:paraId="64D3C1B8" w14:textId="2D225EFD" w:rsidR="004F347C" w:rsidRDefault="00F13021" w:rsidP="00BA6E91">
      <w:pPr>
        <w:spacing w:line="360" w:lineRule="auto"/>
        <w:rPr>
          <w:b/>
          <w:bCs/>
          <w:sz w:val="28"/>
          <w:szCs w:val="28"/>
          <w:u w:val="single"/>
        </w:rPr>
      </w:pPr>
      <w:r>
        <w:rPr>
          <w:b/>
          <w:bCs/>
          <w:sz w:val="28"/>
          <w:szCs w:val="28"/>
          <w:u w:val="single"/>
        </w:rPr>
        <w:lastRenderedPageBreak/>
        <w:t>Stability: ICP studies</w:t>
      </w:r>
    </w:p>
    <w:p w14:paraId="1AA2CB68" w14:textId="726210CC" w:rsidR="00F13021" w:rsidRDefault="00F13021" w:rsidP="00BA6E91">
      <w:pPr>
        <w:spacing w:line="360" w:lineRule="auto"/>
        <w:rPr>
          <w:b/>
          <w:bCs/>
          <w:sz w:val="28"/>
          <w:szCs w:val="28"/>
          <w:u w:val="single"/>
        </w:rPr>
      </w:pPr>
    </w:p>
    <w:p w14:paraId="20162CDA" w14:textId="6979A569" w:rsidR="00F13021" w:rsidRDefault="00F13021" w:rsidP="00F13021">
      <w:pPr>
        <w:spacing w:line="256" w:lineRule="auto"/>
        <w:jc w:val="left"/>
        <w:rPr>
          <w:color w:val="000000" w:themeColor="text1"/>
          <w:sz w:val="24"/>
          <w:szCs w:val="24"/>
        </w:rPr>
      </w:pPr>
      <w:r>
        <w:rPr>
          <w:noProof/>
          <w:color w:val="000000" w:themeColor="text1"/>
          <w:sz w:val="24"/>
          <w:szCs w:val="24"/>
        </w:rPr>
        <w:drawing>
          <wp:inline distT="0" distB="0" distL="0" distR="0" wp14:anchorId="7ACB9D02" wp14:editId="0752A796">
            <wp:extent cx="6704965" cy="2428654"/>
            <wp:effectExtent l="0" t="0" r="635"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r="32925"/>
                    <a:stretch/>
                  </pic:blipFill>
                  <pic:spPr bwMode="auto">
                    <a:xfrm>
                      <a:off x="0" y="0"/>
                      <a:ext cx="6726445" cy="2436434"/>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24"/>
          <w:szCs w:val="24"/>
        </w:rPr>
        <w:drawing>
          <wp:inline distT="0" distB="0" distL="0" distR="0" wp14:anchorId="7A9ACF78" wp14:editId="0C56FA91">
            <wp:extent cx="3371850" cy="2438615"/>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66408"/>
                    <a:stretch/>
                  </pic:blipFill>
                  <pic:spPr bwMode="auto">
                    <a:xfrm>
                      <a:off x="0" y="0"/>
                      <a:ext cx="3387004" cy="2449575"/>
                    </a:xfrm>
                    <a:prstGeom prst="rect">
                      <a:avLst/>
                    </a:prstGeom>
                    <a:noFill/>
                    <a:ln>
                      <a:noFill/>
                    </a:ln>
                    <a:extLst>
                      <a:ext uri="{53640926-AAD7-44D8-BBD7-CCE9431645EC}">
                        <a14:shadowObscured xmlns:a14="http://schemas.microsoft.com/office/drawing/2010/main"/>
                      </a:ext>
                    </a:extLst>
                  </pic:spPr>
                </pic:pic>
              </a:graphicData>
            </a:graphic>
          </wp:inline>
        </w:drawing>
      </w:r>
    </w:p>
    <w:p w14:paraId="0DC35D39" w14:textId="5FFE0D43" w:rsidR="00F13021" w:rsidRDefault="00F13021" w:rsidP="004E5EB2">
      <w:pPr>
        <w:spacing w:line="360" w:lineRule="auto"/>
        <w:rPr>
          <w:color w:val="000000" w:themeColor="text1"/>
          <w:sz w:val="24"/>
          <w:szCs w:val="24"/>
        </w:rPr>
      </w:pPr>
      <w:r w:rsidRPr="00F13021">
        <w:rPr>
          <w:b/>
          <w:bCs/>
          <w:color w:val="000000" w:themeColor="text1"/>
          <w:sz w:val="24"/>
          <w:szCs w:val="24"/>
        </w:rPr>
        <w:t>Figure S19.</w:t>
      </w:r>
      <w:r>
        <w:rPr>
          <w:color w:val="000000" w:themeColor="text1"/>
          <w:sz w:val="24"/>
          <w:szCs w:val="24"/>
        </w:rPr>
        <w:t xml:space="preserve"> Experimental dissolution data </w:t>
      </w:r>
      <w:r w:rsidR="004E5EB2">
        <w:rPr>
          <w:color w:val="000000" w:themeColor="text1"/>
          <w:sz w:val="24"/>
          <w:szCs w:val="24"/>
        </w:rPr>
        <w:t xml:space="preserve">obtained for the photocatalysts examined. Dissolution is measured constantly </w:t>
      </w:r>
      <w:r>
        <w:rPr>
          <w:color w:val="000000" w:themeColor="text1"/>
          <w:sz w:val="24"/>
          <w:szCs w:val="24"/>
        </w:rPr>
        <w:t>over time for Sr (a), Ni (b), Mg (c).</w:t>
      </w:r>
    </w:p>
    <w:p w14:paraId="05606C93" w14:textId="5B1C4E19" w:rsidR="0021312B" w:rsidRPr="0021312B" w:rsidRDefault="0021312B" w:rsidP="0021312B">
      <w:pPr>
        <w:spacing w:line="360" w:lineRule="auto"/>
        <w:rPr>
          <w:color w:val="000000" w:themeColor="text1"/>
          <w:sz w:val="24"/>
          <w:szCs w:val="24"/>
        </w:rPr>
      </w:pPr>
      <w:r w:rsidRPr="0021312B">
        <w:rPr>
          <w:noProof/>
          <w:color w:val="000000" w:themeColor="text1"/>
          <w:sz w:val="24"/>
          <w:szCs w:val="24"/>
        </w:rPr>
        <w:lastRenderedPageBreak/>
        <w:drawing>
          <wp:inline distT="0" distB="0" distL="0" distR="0" wp14:anchorId="0E4843DF" wp14:editId="6E5201CF">
            <wp:extent cx="4572000" cy="3533775"/>
            <wp:effectExtent l="0" t="0" r="0" b="952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7494" t="9294" r="13132" b="10536"/>
                    <a:stretch>
                      <a:fillRect/>
                    </a:stretch>
                  </pic:blipFill>
                  <pic:spPr bwMode="auto">
                    <a:xfrm>
                      <a:off x="0" y="0"/>
                      <a:ext cx="4572000" cy="3533775"/>
                    </a:xfrm>
                    <a:prstGeom prst="rect">
                      <a:avLst/>
                    </a:prstGeom>
                    <a:noFill/>
                    <a:ln>
                      <a:noFill/>
                    </a:ln>
                  </pic:spPr>
                </pic:pic>
              </a:graphicData>
            </a:graphic>
          </wp:inline>
        </w:drawing>
      </w:r>
    </w:p>
    <w:p w14:paraId="5F31FD78" w14:textId="55B47732" w:rsidR="0021312B" w:rsidRPr="0021312B" w:rsidRDefault="0021312B" w:rsidP="0021312B">
      <w:pPr>
        <w:spacing w:line="360" w:lineRule="auto"/>
        <w:rPr>
          <w:color w:val="000000" w:themeColor="text1"/>
          <w:sz w:val="24"/>
          <w:szCs w:val="24"/>
        </w:rPr>
      </w:pPr>
      <w:r w:rsidRPr="0021312B">
        <w:rPr>
          <w:b/>
          <w:bCs/>
          <w:color w:val="000000" w:themeColor="text1"/>
          <w:sz w:val="24"/>
          <w:szCs w:val="24"/>
        </w:rPr>
        <w:t>Figure S20.</w:t>
      </w:r>
      <w:r w:rsidRPr="0021312B">
        <w:rPr>
          <w:color w:val="000000" w:themeColor="text1"/>
          <w:sz w:val="24"/>
          <w:szCs w:val="24"/>
        </w:rPr>
        <w:t xml:space="preserve"> Accumulated amounts during </w:t>
      </w:r>
      <w:r w:rsidR="00C032E7">
        <w:rPr>
          <w:color w:val="000000" w:themeColor="text1"/>
          <w:sz w:val="24"/>
          <w:szCs w:val="24"/>
        </w:rPr>
        <w:t xml:space="preserve">the </w:t>
      </w:r>
      <w:r w:rsidRPr="0021312B">
        <w:rPr>
          <w:color w:val="000000" w:themeColor="text1"/>
          <w:sz w:val="24"/>
          <w:szCs w:val="24"/>
        </w:rPr>
        <w:t xml:space="preserve">first 10 minutes of contacting </w:t>
      </w:r>
      <w:r>
        <w:rPr>
          <w:color w:val="000000" w:themeColor="text1"/>
          <w:sz w:val="24"/>
          <w:szCs w:val="24"/>
        </w:rPr>
        <w:t xml:space="preserve">with the </w:t>
      </w:r>
      <w:r w:rsidRPr="0021312B">
        <w:rPr>
          <w:color w:val="000000" w:themeColor="text1"/>
          <w:sz w:val="24"/>
          <w:szCs w:val="24"/>
        </w:rPr>
        <w:t>aqueous flow.</w:t>
      </w:r>
    </w:p>
    <w:p w14:paraId="372B4EE8" w14:textId="77777777" w:rsidR="00F13021" w:rsidRPr="00BA6E91" w:rsidRDefault="00F13021" w:rsidP="00BA6E91">
      <w:pPr>
        <w:spacing w:line="360" w:lineRule="auto"/>
        <w:rPr>
          <w:color w:val="000000" w:themeColor="text1"/>
          <w:sz w:val="24"/>
          <w:szCs w:val="24"/>
        </w:rPr>
      </w:pPr>
    </w:p>
    <w:sectPr w:rsidR="00F13021" w:rsidRPr="00BA6E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10E47" w14:textId="77777777" w:rsidR="007B70C4" w:rsidRDefault="007B70C4" w:rsidP="00BA6E91">
      <w:pPr>
        <w:spacing w:after="0" w:line="240" w:lineRule="auto"/>
      </w:pPr>
      <w:r>
        <w:separator/>
      </w:r>
    </w:p>
  </w:endnote>
  <w:endnote w:type="continuationSeparator" w:id="0">
    <w:p w14:paraId="3607B341" w14:textId="77777777" w:rsidR="007B70C4" w:rsidRDefault="007B70C4" w:rsidP="00BA6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no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D9ABB" w14:textId="77777777" w:rsidR="007B70C4" w:rsidRDefault="007B70C4" w:rsidP="00BA6E91">
      <w:pPr>
        <w:spacing w:after="0" w:line="240" w:lineRule="auto"/>
      </w:pPr>
      <w:r>
        <w:separator/>
      </w:r>
    </w:p>
  </w:footnote>
  <w:footnote w:type="continuationSeparator" w:id="0">
    <w:p w14:paraId="3BA3BB87" w14:textId="77777777" w:rsidR="007B70C4" w:rsidRDefault="007B70C4" w:rsidP="00BA6E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D02EA"/>
    <w:multiLevelType w:val="hybridMultilevel"/>
    <w:tmpl w:val="E55CBDCA"/>
    <w:lvl w:ilvl="0" w:tplc="0413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9355BF"/>
    <w:multiLevelType w:val="hybridMultilevel"/>
    <w:tmpl w:val="15A24010"/>
    <w:lvl w:ilvl="0" w:tplc="2CC4DFE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0144332"/>
    <w:multiLevelType w:val="hybridMultilevel"/>
    <w:tmpl w:val="35AED0D2"/>
    <w:lvl w:ilvl="0" w:tplc="5AC23D4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DF3E7B"/>
    <w:multiLevelType w:val="hybridMultilevel"/>
    <w:tmpl w:val="5B6246C4"/>
    <w:lvl w:ilvl="0" w:tplc="43186BC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A3F1C"/>
    <w:multiLevelType w:val="hybridMultilevel"/>
    <w:tmpl w:val="EB24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BB630F"/>
    <w:multiLevelType w:val="hybridMultilevel"/>
    <w:tmpl w:val="BDA6FE4A"/>
    <w:lvl w:ilvl="0" w:tplc="E030277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wNTY3NTGyNDe1MDNU0lEKTi0uzszPAykwqgUAwjVdiCwAAAA="/>
  </w:docVars>
  <w:rsids>
    <w:rsidRoot w:val="002E0AB1"/>
    <w:rsid w:val="00003C87"/>
    <w:rsid w:val="00045AA2"/>
    <w:rsid w:val="00050EFB"/>
    <w:rsid w:val="0006530B"/>
    <w:rsid w:val="00083BC1"/>
    <w:rsid w:val="000873A8"/>
    <w:rsid w:val="00093494"/>
    <w:rsid w:val="000941B1"/>
    <w:rsid w:val="00094929"/>
    <w:rsid w:val="000A2094"/>
    <w:rsid w:val="000A3EAC"/>
    <w:rsid w:val="000C4D98"/>
    <w:rsid w:val="000E3959"/>
    <w:rsid w:val="000E78E6"/>
    <w:rsid w:val="000F0780"/>
    <w:rsid w:val="000F219B"/>
    <w:rsid w:val="000F6309"/>
    <w:rsid w:val="00100DE0"/>
    <w:rsid w:val="0010364F"/>
    <w:rsid w:val="00107545"/>
    <w:rsid w:val="001331FE"/>
    <w:rsid w:val="001364BC"/>
    <w:rsid w:val="0014456E"/>
    <w:rsid w:val="00173E51"/>
    <w:rsid w:val="00184637"/>
    <w:rsid w:val="001970FB"/>
    <w:rsid w:val="001A301E"/>
    <w:rsid w:val="001B3B9F"/>
    <w:rsid w:val="001B54CE"/>
    <w:rsid w:val="001B54D2"/>
    <w:rsid w:val="001C27A4"/>
    <w:rsid w:val="001C6E70"/>
    <w:rsid w:val="001D3343"/>
    <w:rsid w:val="001D65A0"/>
    <w:rsid w:val="001E1A7C"/>
    <w:rsid w:val="002018AA"/>
    <w:rsid w:val="00210635"/>
    <w:rsid w:val="00211C6F"/>
    <w:rsid w:val="0021312B"/>
    <w:rsid w:val="002151E9"/>
    <w:rsid w:val="00216F5A"/>
    <w:rsid w:val="002226C7"/>
    <w:rsid w:val="002516E8"/>
    <w:rsid w:val="00253F8C"/>
    <w:rsid w:val="0025556D"/>
    <w:rsid w:val="002761A7"/>
    <w:rsid w:val="002772FF"/>
    <w:rsid w:val="00283C5B"/>
    <w:rsid w:val="0028560D"/>
    <w:rsid w:val="00290D49"/>
    <w:rsid w:val="00294712"/>
    <w:rsid w:val="002A0575"/>
    <w:rsid w:val="002A4C0F"/>
    <w:rsid w:val="002B0F0F"/>
    <w:rsid w:val="002C3787"/>
    <w:rsid w:val="002C3D95"/>
    <w:rsid w:val="002C4649"/>
    <w:rsid w:val="002D0139"/>
    <w:rsid w:val="002D24F7"/>
    <w:rsid w:val="002D325F"/>
    <w:rsid w:val="002E09B2"/>
    <w:rsid w:val="002E0AB1"/>
    <w:rsid w:val="002E1195"/>
    <w:rsid w:val="002F638C"/>
    <w:rsid w:val="002F79C7"/>
    <w:rsid w:val="0030772B"/>
    <w:rsid w:val="00314759"/>
    <w:rsid w:val="00317AA3"/>
    <w:rsid w:val="00333021"/>
    <w:rsid w:val="003424C8"/>
    <w:rsid w:val="00343EE7"/>
    <w:rsid w:val="00354452"/>
    <w:rsid w:val="00363232"/>
    <w:rsid w:val="00365C5D"/>
    <w:rsid w:val="00371BE9"/>
    <w:rsid w:val="003A0B27"/>
    <w:rsid w:val="003A351A"/>
    <w:rsid w:val="003A3CC7"/>
    <w:rsid w:val="003B592C"/>
    <w:rsid w:val="003C37A4"/>
    <w:rsid w:val="003D2214"/>
    <w:rsid w:val="003E2FB8"/>
    <w:rsid w:val="003F0641"/>
    <w:rsid w:val="003F0A5C"/>
    <w:rsid w:val="00403115"/>
    <w:rsid w:val="00427855"/>
    <w:rsid w:val="00435714"/>
    <w:rsid w:val="00440114"/>
    <w:rsid w:val="0044217D"/>
    <w:rsid w:val="00442A7C"/>
    <w:rsid w:val="004430C6"/>
    <w:rsid w:val="004524D2"/>
    <w:rsid w:val="00475342"/>
    <w:rsid w:val="004930D5"/>
    <w:rsid w:val="00495AE3"/>
    <w:rsid w:val="00495D34"/>
    <w:rsid w:val="004C3AA1"/>
    <w:rsid w:val="004C6E21"/>
    <w:rsid w:val="004D3979"/>
    <w:rsid w:val="004E5EB2"/>
    <w:rsid w:val="004E6739"/>
    <w:rsid w:val="004F347C"/>
    <w:rsid w:val="005259A1"/>
    <w:rsid w:val="005411D9"/>
    <w:rsid w:val="00546007"/>
    <w:rsid w:val="00561103"/>
    <w:rsid w:val="00561F44"/>
    <w:rsid w:val="005627AD"/>
    <w:rsid w:val="00573146"/>
    <w:rsid w:val="0059352D"/>
    <w:rsid w:val="005C224C"/>
    <w:rsid w:val="005D1681"/>
    <w:rsid w:val="005E01FC"/>
    <w:rsid w:val="005E079B"/>
    <w:rsid w:val="005E685E"/>
    <w:rsid w:val="005E68E6"/>
    <w:rsid w:val="00602579"/>
    <w:rsid w:val="0060436C"/>
    <w:rsid w:val="00610B54"/>
    <w:rsid w:val="00611262"/>
    <w:rsid w:val="006322CB"/>
    <w:rsid w:val="006365FF"/>
    <w:rsid w:val="00645303"/>
    <w:rsid w:val="006640F7"/>
    <w:rsid w:val="00666F7F"/>
    <w:rsid w:val="0066702F"/>
    <w:rsid w:val="00682CB6"/>
    <w:rsid w:val="00684A93"/>
    <w:rsid w:val="00690588"/>
    <w:rsid w:val="00693001"/>
    <w:rsid w:val="006A12D7"/>
    <w:rsid w:val="006B53DB"/>
    <w:rsid w:val="006C399E"/>
    <w:rsid w:val="006C5F5B"/>
    <w:rsid w:val="006D30CE"/>
    <w:rsid w:val="006E0E9F"/>
    <w:rsid w:val="006F5739"/>
    <w:rsid w:val="00715EF1"/>
    <w:rsid w:val="007163DC"/>
    <w:rsid w:val="00720DDA"/>
    <w:rsid w:val="0073369D"/>
    <w:rsid w:val="00736137"/>
    <w:rsid w:val="0075304B"/>
    <w:rsid w:val="00764286"/>
    <w:rsid w:val="007779A4"/>
    <w:rsid w:val="0078735A"/>
    <w:rsid w:val="00795043"/>
    <w:rsid w:val="007B43A1"/>
    <w:rsid w:val="007B70C4"/>
    <w:rsid w:val="007D30FA"/>
    <w:rsid w:val="007D59CE"/>
    <w:rsid w:val="007E0D21"/>
    <w:rsid w:val="007E5AF1"/>
    <w:rsid w:val="00801FAE"/>
    <w:rsid w:val="0081554A"/>
    <w:rsid w:val="008252DB"/>
    <w:rsid w:val="00835F0B"/>
    <w:rsid w:val="00836D6D"/>
    <w:rsid w:val="008748C8"/>
    <w:rsid w:val="0087641B"/>
    <w:rsid w:val="00882EB0"/>
    <w:rsid w:val="00890FF2"/>
    <w:rsid w:val="00891235"/>
    <w:rsid w:val="008A3701"/>
    <w:rsid w:val="008B14C1"/>
    <w:rsid w:val="008D0ED8"/>
    <w:rsid w:val="008E55B0"/>
    <w:rsid w:val="00912823"/>
    <w:rsid w:val="00916B00"/>
    <w:rsid w:val="00930ACD"/>
    <w:rsid w:val="009315A0"/>
    <w:rsid w:val="00933288"/>
    <w:rsid w:val="009447BE"/>
    <w:rsid w:val="00944982"/>
    <w:rsid w:val="00951075"/>
    <w:rsid w:val="00951CE4"/>
    <w:rsid w:val="009548A3"/>
    <w:rsid w:val="009616EB"/>
    <w:rsid w:val="009640D6"/>
    <w:rsid w:val="0096649B"/>
    <w:rsid w:val="00967829"/>
    <w:rsid w:val="00972C78"/>
    <w:rsid w:val="00974E9C"/>
    <w:rsid w:val="009760E1"/>
    <w:rsid w:val="00980082"/>
    <w:rsid w:val="0098172B"/>
    <w:rsid w:val="00991B77"/>
    <w:rsid w:val="00993640"/>
    <w:rsid w:val="0099708D"/>
    <w:rsid w:val="009A0DF1"/>
    <w:rsid w:val="009A26D3"/>
    <w:rsid w:val="009A6E66"/>
    <w:rsid w:val="009A7A12"/>
    <w:rsid w:val="009B141F"/>
    <w:rsid w:val="009B2622"/>
    <w:rsid w:val="009B2932"/>
    <w:rsid w:val="009C4A77"/>
    <w:rsid w:val="009C5FCA"/>
    <w:rsid w:val="009D59B3"/>
    <w:rsid w:val="009D7765"/>
    <w:rsid w:val="009E0ADB"/>
    <w:rsid w:val="009F1F76"/>
    <w:rsid w:val="00A008A6"/>
    <w:rsid w:val="00A03D6E"/>
    <w:rsid w:val="00A07573"/>
    <w:rsid w:val="00A11F0D"/>
    <w:rsid w:val="00A50892"/>
    <w:rsid w:val="00A61DC5"/>
    <w:rsid w:val="00A707A5"/>
    <w:rsid w:val="00A7795A"/>
    <w:rsid w:val="00A81143"/>
    <w:rsid w:val="00A83D54"/>
    <w:rsid w:val="00A85370"/>
    <w:rsid w:val="00A859B1"/>
    <w:rsid w:val="00A90C2F"/>
    <w:rsid w:val="00A9319F"/>
    <w:rsid w:val="00A96AF3"/>
    <w:rsid w:val="00AB2579"/>
    <w:rsid w:val="00AB277E"/>
    <w:rsid w:val="00AC48E2"/>
    <w:rsid w:val="00AD69B8"/>
    <w:rsid w:val="00AE0033"/>
    <w:rsid w:val="00AE0B71"/>
    <w:rsid w:val="00AE1BD8"/>
    <w:rsid w:val="00AE4B78"/>
    <w:rsid w:val="00AE72B3"/>
    <w:rsid w:val="00B00B47"/>
    <w:rsid w:val="00B23659"/>
    <w:rsid w:val="00B35B21"/>
    <w:rsid w:val="00B605FE"/>
    <w:rsid w:val="00B7297C"/>
    <w:rsid w:val="00B72B8D"/>
    <w:rsid w:val="00B75627"/>
    <w:rsid w:val="00B76AF1"/>
    <w:rsid w:val="00B81F4C"/>
    <w:rsid w:val="00B87EAC"/>
    <w:rsid w:val="00B93E33"/>
    <w:rsid w:val="00B9666E"/>
    <w:rsid w:val="00BA6B71"/>
    <w:rsid w:val="00BA6E91"/>
    <w:rsid w:val="00BB3D02"/>
    <w:rsid w:val="00BB5708"/>
    <w:rsid w:val="00BC5E46"/>
    <w:rsid w:val="00BD035F"/>
    <w:rsid w:val="00BD64C3"/>
    <w:rsid w:val="00BE3AAF"/>
    <w:rsid w:val="00BF43C3"/>
    <w:rsid w:val="00BF52FF"/>
    <w:rsid w:val="00C032E7"/>
    <w:rsid w:val="00C042A4"/>
    <w:rsid w:val="00C1273D"/>
    <w:rsid w:val="00C2161C"/>
    <w:rsid w:val="00C22104"/>
    <w:rsid w:val="00C241D5"/>
    <w:rsid w:val="00C26510"/>
    <w:rsid w:val="00C3281E"/>
    <w:rsid w:val="00C44E90"/>
    <w:rsid w:val="00C51B0C"/>
    <w:rsid w:val="00C54362"/>
    <w:rsid w:val="00C5439E"/>
    <w:rsid w:val="00C54EBC"/>
    <w:rsid w:val="00C61282"/>
    <w:rsid w:val="00C6175E"/>
    <w:rsid w:val="00C63E42"/>
    <w:rsid w:val="00C67B42"/>
    <w:rsid w:val="00C72071"/>
    <w:rsid w:val="00C86D1B"/>
    <w:rsid w:val="00C8735D"/>
    <w:rsid w:val="00CA6B3A"/>
    <w:rsid w:val="00CB5E35"/>
    <w:rsid w:val="00CC1AD0"/>
    <w:rsid w:val="00CD0D06"/>
    <w:rsid w:val="00CD2E76"/>
    <w:rsid w:val="00CE04EC"/>
    <w:rsid w:val="00CF00D9"/>
    <w:rsid w:val="00CF082E"/>
    <w:rsid w:val="00CF4469"/>
    <w:rsid w:val="00CF7343"/>
    <w:rsid w:val="00D0008E"/>
    <w:rsid w:val="00D146D4"/>
    <w:rsid w:val="00D1590A"/>
    <w:rsid w:val="00D26D47"/>
    <w:rsid w:val="00D27651"/>
    <w:rsid w:val="00D34022"/>
    <w:rsid w:val="00D45EB8"/>
    <w:rsid w:val="00D54822"/>
    <w:rsid w:val="00D667C6"/>
    <w:rsid w:val="00D76654"/>
    <w:rsid w:val="00D934B8"/>
    <w:rsid w:val="00D94CCA"/>
    <w:rsid w:val="00DA7C86"/>
    <w:rsid w:val="00DB1420"/>
    <w:rsid w:val="00DB1F57"/>
    <w:rsid w:val="00DC3140"/>
    <w:rsid w:val="00DD2F53"/>
    <w:rsid w:val="00DD4E19"/>
    <w:rsid w:val="00DF44DA"/>
    <w:rsid w:val="00E2496F"/>
    <w:rsid w:val="00E3735A"/>
    <w:rsid w:val="00E46C31"/>
    <w:rsid w:val="00E53663"/>
    <w:rsid w:val="00E941AD"/>
    <w:rsid w:val="00EA41EF"/>
    <w:rsid w:val="00EA6691"/>
    <w:rsid w:val="00EB2BE2"/>
    <w:rsid w:val="00EB4F21"/>
    <w:rsid w:val="00EB5E35"/>
    <w:rsid w:val="00EE55B7"/>
    <w:rsid w:val="00EF0B5A"/>
    <w:rsid w:val="00EF6303"/>
    <w:rsid w:val="00F03D31"/>
    <w:rsid w:val="00F06CB6"/>
    <w:rsid w:val="00F13021"/>
    <w:rsid w:val="00F429A6"/>
    <w:rsid w:val="00F522A8"/>
    <w:rsid w:val="00F64D18"/>
    <w:rsid w:val="00F7362D"/>
    <w:rsid w:val="00F91F01"/>
    <w:rsid w:val="00F94E13"/>
    <w:rsid w:val="00FA022B"/>
    <w:rsid w:val="00FA2E4F"/>
    <w:rsid w:val="00FA4628"/>
    <w:rsid w:val="00FB3A94"/>
    <w:rsid w:val="00FC31D4"/>
    <w:rsid w:val="00FC3ED4"/>
    <w:rsid w:val="00FD6F6D"/>
    <w:rsid w:val="00FF239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2135A"/>
  <w15:chartTrackingRefBased/>
  <w15:docId w15:val="{7ACE6EAB-EFE8-4598-9E78-82D74F600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021"/>
    <w:pPr>
      <w:spacing w:line="312" w:lineRule="auto"/>
      <w:jc w:val="both"/>
    </w:pPr>
    <w:rPr>
      <w:rFonts w:ascii="Times New Roman" w:hAnsi="Times New Roman"/>
      <w:lang w:val="en-US" w:eastAsia="en-US"/>
    </w:rPr>
  </w:style>
  <w:style w:type="paragraph" w:styleId="Heading1">
    <w:name w:val="heading 1"/>
    <w:basedOn w:val="Normal"/>
    <w:next w:val="Normal"/>
    <w:link w:val="Heading1Char"/>
    <w:uiPriority w:val="9"/>
    <w:qFormat/>
    <w:rsid w:val="00930ACD"/>
    <w:pPr>
      <w:keepNext/>
      <w:keepLines/>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30ACD"/>
    <w:pPr>
      <w:keepNext/>
      <w:keepLines/>
      <w:spacing w:before="240" w:after="12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930ACD"/>
    <w:pPr>
      <w:keepNext/>
      <w:keepLines/>
      <w:spacing w:before="40" w:after="12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ACD"/>
    <w:rPr>
      <w:rFonts w:ascii="Times New Roman" w:eastAsiaTheme="majorEastAsia" w:hAnsi="Times New Roman" w:cstheme="majorBidi"/>
      <w:b/>
      <w:sz w:val="28"/>
      <w:szCs w:val="32"/>
      <w:lang w:val="en-US" w:eastAsia="en-US"/>
    </w:rPr>
  </w:style>
  <w:style w:type="character" w:customStyle="1" w:styleId="Heading2Char">
    <w:name w:val="Heading 2 Char"/>
    <w:basedOn w:val="DefaultParagraphFont"/>
    <w:link w:val="Heading2"/>
    <w:uiPriority w:val="9"/>
    <w:rsid w:val="00930ACD"/>
    <w:rPr>
      <w:rFonts w:ascii="Times New Roman" w:eastAsiaTheme="majorEastAsia" w:hAnsi="Times New Roman" w:cstheme="majorBidi"/>
      <w:b/>
      <w:sz w:val="24"/>
      <w:szCs w:val="26"/>
      <w:lang w:val="en-US" w:eastAsia="en-US"/>
    </w:rPr>
  </w:style>
  <w:style w:type="character" w:customStyle="1" w:styleId="Heading3Char">
    <w:name w:val="Heading 3 Char"/>
    <w:basedOn w:val="DefaultParagraphFont"/>
    <w:link w:val="Heading3"/>
    <w:uiPriority w:val="9"/>
    <w:rsid w:val="00930ACD"/>
    <w:rPr>
      <w:rFonts w:ascii="Times New Roman" w:eastAsiaTheme="majorEastAsia" w:hAnsi="Times New Roman" w:cstheme="majorBidi"/>
      <w:b/>
      <w:szCs w:val="24"/>
      <w:lang w:val="en-US" w:eastAsia="en-US"/>
    </w:rPr>
  </w:style>
  <w:style w:type="paragraph" w:styleId="BalloonText">
    <w:name w:val="Balloon Text"/>
    <w:basedOn w:val="Normal"/>
    <w:link w:val="BalloonTextChar"/>
    <w:uiPriority w:val="99"/>
    <w:semiHidden/>
    <w:unhideWhenUsed/>
    <w:rsid w:val="00930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ACD"/>
    <w:rPr>
      <w:rFonts w:ascii="Segoe UI" w:hAnsi="Segoe UI" w:cs="Segoe UI"/>
      <w:sz w:val="18"/>
      <w:szCs w:val="18"/>
      <w:lang w:val="en-US" w:eastAsia="en-US"/>
    </w:rPr>
  </w:style>
  <w:style w:type="paragraph" w:styleId="ListParagraph">
    <w:name w:val="List Paragraph"/>
    <w:basedOn w:val="Normal"/>
    <w:link w:val="ListParagraphChar"/>
    <w:uiPriority w:val="34"/>
    <w:qFormat/>
    <w:rsid w:val="00930ACD"/>
    <w:pPr>
      <w:ind w:left="720"/>
      <w:contextualSpacing/>
    </w:pPr>
  </w:style>
  <w:style w:type="character" w:customStyle="1" w:styleId="ListParagraphChar">
    <w:name w:val="List Paragraph Char"/>
    <w:basedOn w:val="DefaultParagraphFont"/>
    <w:link w:val="ListParagraph"/>
    <w:uiPriority w:val="34"/>
    <w:rsid w:val="00930ACD"/>
    <w:rPr>
      <w:rFonts w:ascii="Times New Roman" w:hAnsi="Times New Roman"/>
      <w:lang w:val="en-US" w:eastAsia="en-US"/>
    </w:rPr>
  </w:style>
  <w:style w:type="character" w:styleId="CommentReference">
    <w:name w:val="annotation reference"/>
    <w:basedOn w:val="DefaultParagraphFont"/>
    <w:uiPriority w:val="99"/>
    <w:semiHidden/>
    <w:unhideWhenUsed/>
    <w:rsid w:val="00930ACD"/>
    <w:rPr>
      <w:sz w:val="16"/>
      <w:szCs w:val="16"/>
    </w:rPr>
  </w:style>
  <w:style w:type="paragraph" w:styleId="CommentText">
    <w:name w:val="annotation text"/>
    <w:basedOn w:val="Normal"/>
    <w:link w:val="CommentTextChar"/>
    <w:uiPriority w:val="99"/>
    <w:unhideWhenUsed/>
    <w:rsid w:val="00930ACD"/>
    <w:pPr>
      <w:spacing w:line="240" w:lineRule="auto"/>
    </w:pPr>
    <w:rPr>
      <w:sz w:val="20"/>
      <w:szCs w:val="20"/>
    </w:rPr>
  </w:style>
  <w:style w:type="character" w:customStyle="1" w:styleId="CommentTextChar">
    <w:name w:val="Comment Text Char"/>
    <w:basedOn w:val="DefaultParagraphFont"/>
    <w:link w:val="CommentText"/>
    <w:uiPriority w:val="99"/>
    <w:rsid w:val="00930ACD"/>
    <w:rPr>
      <w:rFonts w:ascii="Times New Roman" w:hAnsi="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930ACD"/>
    <w:rPr>
      <w:b/>
      <w:bCs/>
    </w:rPr>
  </w:style>
  <w:style w:type="character" w:customStyle="1" w:styleId="CommentSubjectChar">
    <w:name w:val="Comment Subject Char"/>
    <w:basedOn w:val="CommentTextChar"/>
    <w:link w:val="CommentSubject"/>
    <w:uiPriority w:val="99"/>
    <w:semiHidden/>
    <w:rsid w:val="00930ACD"/>
    <w:rPr>
      <w:rFonts w:ascii="Times New Roman" w:hAnsi="Times New Roman"/>
      <w:b/>
      <w:bCs/>
      <w:sz w:val="20"/>
      <w:szCs w:val="20"/>
      <w:lang w:val="en-US" w:eastAsia="en-US"/>
    </w:rPr>
  </w:style>
  <w:style w:type="character" w:customStyle="1" w:styleId="highlight">
    <w:name w:val="highlight"/>
    <w:basedOn w:val="DefaultParagraphFont"/>
    <w:rsid w:val="00930ACD"/>
  </w:style>
  <w:style w:type="paragraph" w:customStyle="1" w:styleId="EndNoteBibliographyTitle">
    <w:name w:val="EndNote Bibliography Title"/>
    <w:basedOn w:val="Normal"/>
    <w:link w:val="EndNoteBibliographyTitleChar"/>
    <w:rsid w:val="00930ACD"/>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930ACD"/>
    <w:rPr>
      <w:rFonts w:ascii="Times New Roman" w:hAnsi="Times New Roman" w:cs="Times New Roman"/>
      <w:noProof/>
      <w:lang w:val="en-US" w:eastAsia="en-US"/>
    </w:rPr>
  </w:style>
  <w:style w:type="paragraph" w:customStyle="1" w:styleId="EndNoteBibliography">
    <w:name w:val="EndNote Bibliography"/>
    <w:basedOn w:val="Normal"/>
    <w:link w:val="EndNoteBibliographyChar"/>
    <w:rsid w:val="00930ACD"/>
    <w:pPr>
      <w:spacing w:after="80" w:line="240" w:lineRule="auto"/>
      <w:ind w:left="510" w:hanging="510"/>
    </w:pPr>
    <w:rPr>
      <w:rFonts w:cs="Times New Roman"/>
      <w:noProof/>
    </w:rPr>
  </w:style>
  <w:style w:type="character" w:customStyle="1" w:styleId="EndNoteBibliographyChar">
    <w:name w:val="EndNote Bibliography Char"/>
    <w:basedOn w:val="DefaultParagraphFont"/>
    <w:link w:val="EndNoteBibliography"/>
    <w:rsid w:val="00930ACD"/>
    <w:rPr>
      <w:rFonts w:ascii="Times New Roman" w:hAnsi="Times New Roman" w:cs="Times New Roman"/>
      <w:noProof/>
      <w:lang w:val="en-US" w:eastAsia="en-US"/>
    </w:rPr>
  </w:style>
  <w:style w:type="paragraph" w:styleId="Caption">
    <w:name w:val="caption"/>
    <w:basedOn w:val="Normal"/>
    <w:next w:val="Normal"/>
    <w:uiPriority w:val="35"/>
    <w:unhideWhenUsed/>
    <w:qFormat/>
    <w:rsid w:val="00930ACD"/>
    <w:pPr>
      <w:spacing w:after="240" w:line="240" w:lineRule="auto"/>
    </w:pPr>
    <w:rPr>
      <w:iCs/>
      <w:sz w:val="20"/>
      <w:szCs w:val="18"/>
    </w:rPr>
  </w:style>
  <w:style w:type="character" w:styleId="Hyperlink">
    <w:name w:val="Hyperlink"/>
    <w:basedOn w:val="DefaultParagraphFont"/>
    <w:uiPriority w:val="99"/>
    <w:unhideWhenUsed/>
    <w:rsid w:val="00930ACD"/>
    <w:rPr>
      <w:color w:val="auto"/>
      <w:u w:val="none"/>
    </w:rPr>
  </w:style>
  <w:style w:type="paragraph" w:styleId="Revision">
    <w:name w:val="Revision"/>
    <w:hidden/>
    <w:uiPriority w:val="99"/>
    <w:semiHidden/>
    <w:rsid w:val="00930ACD"/>
    <w:pPr>
      <w:spacing w:after="0" w:line="240" w:lineRule="auto"/>
    </w:pPr>
    <w:rPr>
      <w:rFonts w:ascii="Times New Roman" w:hAnsi="Times New Roman"/>
      <w:lang w:val="en-US" w:eastAsia="en-US"/>
    </w:rPr>
  </w:style>
  <w:style w:type="character" w:styleId="FollowedHyperlink">
    <w:name w:val="FollowedHyperlink"/>
    <w:basedOn w:val="DefaultParagraphFont"/>
    <w:uiPriority w:val="99"/>
    <w:semiHidden/>
    <w:unhideWhenUsed/>
    <w:rsid w:val="00930ACD"/>
    <w:rPr>
      <w:color w:val="954F72" w:themeColor="followedHyperlink"/>
      <w:u w:val="single"/>
    </w:rPr>
  </w:style>
  <w:style w:type="character" w:customStyle="1" w:styleId="A5">
    <w:name w:val="A5"/>
    <w:uiPriority w:val="99"/>
    <w:rsid w:val="00930ACD"/>
    <w:rPr>
      <w:rFonts w:cs="Minion Pro"/>
      <w:color w:val="211D1E"/>
      <w:sz w:val="11"/>
      <w:szCs w:val="11"/>
    </w:rPr>
  </w:style>
  <w:style w:type="paragraph" w:styleId="Header">
    <w:name w:val="header"/>
    <w:basedOn w:val="Normal"/>
    <w:link w:val="HeaderChar"/>
    <w:uiPriority w:val="99"/>
    <w:unhideWhenUsed/>
    <w:rsid w:val="00930ACD"/>
    <w:pPr>
      <w:pBdr>
        <w:bottom w:val="single" w:sz="8" w:space="1" w:color="auto"/>
      </w:pBdr>
      <w:tabs>
        <w:tab w:val="center" w:pos="4680"/>
        <w:tab w:val="right" w:pos="9360"/>
      </w:tabs>
      <w:spacing w:after="0" w:line="240" w:lineRule="auto"/>
    </w:pPr>
  </w:style>
  <w:style w:type="character" w:customStyle="1" w:styleId="HeaderChar">
    <w:name w:val="Header Char"/>
    <w:basedOn w:val="DefaultParagraphFont"/>
    <w:link w:val="Header"/>
    <w:uiPriority w:val="99"/>
    <w:rsid w:val="00930ACD"/>
    <w:rPr>
      <w:rFonts w:ascii="Times New Roman" w:hAnsi="Times New Roman"/>
      <w:lang w:val="en-US" w:eastAsia="en-US"/>
    </w:rPr>
  </w:style>
  <w:style w:type="paragraph" w:styleId="Footer">
    <w:name w:val="footer"/>
    <w:basedOn w:val="Normal"/>
    <w:link w:val="FooterChar"/>
    <w:uiPriority w:val="99"/>
    <w:unhideWhenUsed/>
    <w:rsid w:val="00930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ACD"/>
    <w:rPr>
      <w:rFonts w:ascii="Times New Roman" w:hAnsi="Times New Roman"/>
      <w:lang w:val="en-US" w:eastAsia="en-US"/>
    </w:rPr>
  </w:style>
  <w:style w:type="table" w:customStyle="1" w:styleId="GridTable1Light1">
    <w:name w:val="Grid Table 1 Light1"/>
    <w:basedOn w:val="TableNormal"/>
    <w:uiPriority w:val="46"/>
    <w:rsid w:val="00930ACD"/>
    <w:pPr>
      <w:spacing w:after="0" w:line="240" w:lineRule="auto"/>
    </w:pPr>
    <w:rPr>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30ACD"/>
    <w:pPr>
      <w:spacing w:after="0" w:line="240" w:lineRule="auto"/>
    </w:pPr>
    <w:rPr>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930ACD"/>
    <w:pPr>
      <w:spacing w:after="0" w:line="240" w:lineRule="auto"/>
    </w:pPr>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930ACD"/>
    <w:rPr>
      <w:i/>
      <w:iCs/>
    </w:rPr>
  </w:style>
  <w:style w:type="paragraph" w:customStyle="1" w:styleId="contribs">
    <w:name w:val="contribs"/>
    <w:basedOn w:val="Normal"/>
    <w:rsid w:val="00930ACD"/>
    <w:pPr>
      <w:spacing w:before="100" w:beforeAutospacing="1" w:after="100" w:afterAutospacing="1" w:line="240" w:lineRule="auto"/>
      <w:jc w:val="left"/>
    </w:pPr>
    <w:rPr>
      <w:rFonts w:eastAsia="Times New Roman" w:cs="Times New Roman"/>
      <w:sz w:val="24"/>
      <w:szCs w:val="24"/>
    </w:rPr>
  </w:style>
  <w:style w:type="paragraph" w:customStyle="1" w:styleId="fm-aai">
    <w:name w:val="fm-aai"/>
    <w:basedOn w:val="Normal"/>
    <w:rsid w:val="00930ACD"/>
    <w:pPr>
      <w:spacing w:before="100" w:beforeAutospacing="1" w:after="100" w:afterAutospacing="1" w:line="240" w:lineRule="auto"/>
      <w:jc w:val="left"/>
    </w:pPr>
    <w:rPr>
      <w:rFonts w:eastAsia="Times New Roman" w:cs="Times New Roman"/>
      <w:sz w:val="24"/>
      <w:szCs w:val="24"/>
    </w:rPr>
  </w:style>
  <w:style w:type="paragraph" w:customStyle="1" w:styleId="p">
    <w:name w:val="p"/>
    <w:basedOn w:val="Normal"/>
    <w:rsid w:val="00930ACD"/>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930ACD"/>
    <w:rPr>
      <w:b/>
      <w:bCs/>
    </w:rPr>
  </w:style>
  <w:style w:type="paragraph" w:styleId="NormalWeb">
    <w:name w:val="Normal (Web)"/>
    <w:basedOn w:val="Normal"/>
    <w:uiPriority w:val="99"/>
    <w:semiHidden/>
    <w:unhideWhenUsed/>
    <w:rsid w:val="00930ACD"/>
    <w:pPr>
      <w:spacing w:before="100" w:beforeAutospacing="1" w:after="100" w:afterAutospacing="1" w:line="240" w:lineRule="auto"/>
      <w:jc w:val="left"/>
    </w:pPr>
    <w:rPr>
      <w:rFonts w:eastAsia="Times New Roman" w:cs="Times New Roman"/>
      <w:sz w:val="24"/>
      <w:szCs w:val="24"/>
    </w:rPr>
  </w:style>
  <w:style w:type="character" w:customStyle="1" w:styleId="supref">
    <w:name w:val="sup_ref"/>
    <w:basedOn w:val="DefaultParagraphFont"/>
    <w:rsid w:val="00930ACD"/>
  </w:style>
  <w:style w:type="character" w:customStyle="1" w:styleId="termtext">
    <w:name w:val="termtext"/>
    <w:basedOn w:val="DefaultParagraphFont"/>
    <w:rsid w:val="00930ACD"/>
  </w:style>
  <w:style w:type="paragraph" w:styleId="NoSpacing">
    <w:name w:val="No Spacing"/>
    <w:uiPriority w:val="1"/>
    <w:qFormat/>
    <w:rsid w:val="00930ACD"/>
    <w:pPr>
      <w:spacing w:after="0" w:line="240" w:lineRule="auto"/>
      <w:jc w:val="both"/>
    </w:pPr>
    <w:rPr>
      <w:rFonts w:ascii="Times New Roman" w:hAnsi="Times New Roman"/>
      <w:lang w:val="en-US" w:eastAsia="en-US"/>
    </w:rPr>
  </w:style>
  <w:style w:type="character" w:customStyle="1" w:styleId="foldable-text">
    <w:name w:val="foldable-text"/>
    <w:basedOn w:val="DefaultParagraphFont"/>
    <w:rsid w:val="00930ACD"/>
  </w:style>
  <w:style w:type="character" w:styleId="PlaceholderText">
    <w:name w:val="Placeholder Text"/>
    <w:basedOn w:val="DefaultParagraphFont"/>
    <w:uiPriority w:val="99"/>
    <w:semiHidden/>
    <w:rsid w:val="00930ACD"/>
    <w:rPr>
      <w:color w:val="808080"/>
    </w:rPr>
  </w:style>
  <w:style w:type="paragraph" w:styleId="Title">
    <w:name w:val="Title"/>
    <w:basedOn w:val="Normal"/>
    <w:next w:val="Normal"/>
    <w:link w:val="TitleChar"/>
    <w:uiPriority w:val="10"/>
    <w:qFormat/>
    <w:rsid w:val="00930ACD"/>
    <w:pPr>
      <w:spacing w:after="360" w:line="240" w:lineRule="auto"/>
      <w:contextualSpacing/>
      <w:jc w:val="right"/>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930ACD"/>
    <w:rPr>
      <w:rFonts w:ascii="Times New Roman" w:eastAsiaTheme="majorEastAsia" w:hAnsi="Times New Roman" w:cstheme="majorBidi"/>
      <w:spacing w:val="-10"/>
      <w:kern w:val="28"/>
      <w:sz w:val="72"/>
      <w:szCs w:val="56"/>
      <w:lang w:val="en-US" w:eastAsia="en-US"/>
    </w:rPr>
  </w:style>
  <w:style w:type="paragraph" w:customStyle="1" w:styleId="TAMainText">
    <w:name w:val="TA_Main_Text"/>
    <w:basedOn w:val="Normal"/>
    <w:autoRedefine/>
    <w:rsid w:val="00930ACD"/>
    <w:pPr>
      <w:spacing w:line="240" w:lineRule="auto"/>
    </w:pPr>
    <w:rPr>
      <w:rFonts w:eastAsia="Times New Roman" w:cs="Times New Roman"/>
      <w:kern w:val="21"/>
      <w:sz w:val="20"/>
      <w:szCs w:val="20"/>
    </w:rPr>
  </w:style>
  <w:style w:type="character" w:customStyle="1" w:styleId="graphictitle">
    <w:name w:val="graphic_title"/>
    <w:basedOn w:val="DefaultParagraphFont"/>
    <w:rsid w:val="00930ACD"/>
  </w:style>
  <w:style w:type="paragraph" w:customStyle="1" w:styleId="BDAbstractTitle">
    <w:name w:val="BD_Abstract_Title"/>
    <w:basedOn w:val="Normal"/>
    <w:link w:val="BDAbstractTitleChar"/>
    <w:rsid w:val="00930ACD"/>
    <w:pPr>
      <w:pBdr>
        <w:top w:val="single" w:sz="4" w:space="1" w:color="auto"/>
        <w:bottom w:val="single" w:sz="4" w:space="1" w:color="auto"/>
      </w:pBdr>
      <w:spacing w:before="100" w:after="600" w:line="240" w:lineRule="auto"/>
    </w:pPr>
    <w:rPr>
      <w:rFonts w:ascii="Arno Pro" w:eastAsia="Times New Roman" w:hAnsi="Arno Pro" w:cs="Times New Roman"/>
      <w:b/>
      <w:kern w:val="21"/>
      <w:sz w:val="19"/>
      <w:szCs w:val="20"/>
    </w:rPr>
  </w:style>
  <w:style w:type="character" w:customStyle="1" w:styleId="BDAbstractTitleChar">
    <w:name w:val="BD_Abstract_Title Char"/>
    <w:link w:val="BDAbstractTitle"/>
    <w:rsid w:val="00930ACD"/>
    <w:rPr>
      <w:rFonts w:ascii="Arno Pro" w:eastAsia="Times New Roman" w:hAnsi="Arno Pro" w:cs="Times New Roman"/>
      <w:b/>
      <w:kern w:val="21"/>
      <w:sz w:val="19"/>
      <w:szCs w:val="20"/>
      <w:lang w:val="en-US" w:eastAsia="en-US"/>
    </w:rPr>
  </w:style>
  <w:style w:type="paragraph" w:customStyle="1" w:styleId="VAFigureCaption">
    <w:name w:val="VA_Figure_Caption"/>
    <w:basedOn w:val="Normal"/>
    <w:next w:val="Normal"/>
    <w:autoRedefine/>
    <w:rsid w:val="00930ACD"/>
    <w:pPr>
      <w:spacing w:line="240" w:lineRule="auto"/>
    </w:pPr>
    <w:rPr>
      <w:rFonts w:eastAsia="Times New Roman" w:cs="Times New Roman"/>
      <w:kern w:val="20"/>
      <w:sz w:val="20"/>
      <w:szCs w:val="20"/>
    </w:rPr>
  </w:style>
  <w:style w:type="table" w:styleId="ListTable4-Accent1">
    <w:name w:val="List Table 4 Accent 1"/>
    <w:basedOn w:val="TableNormal"/>
    <w:uiPriority w:val="49"/>
    <w:rsid w:val="00930ACD"/>
    <w:pPr>
      <w:spacing w:after="0" w:line="240" w:lineRule="auto"/>
    </w:pPr>
    <w:rPr>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930ACD"/>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Title">
    <w:name w:val="BA_Title"/>
    <w:basedOn w:val="Normal"/>
    <w:next w:val="Normal"/>
    <w:autoRedefine/>
    <w:rsid w:val="00930ACD"/>
    <w:pPr>
      <w:jc w:val="right"/>
    </w:pPr>
    <w:rPr>
      <w:rFonts w:eastAsia="Times New Roman" w:cs="Times New Roman"/>
      <w:kern w:val="36"/>
      <w:sz w:val="32"/>
      <w:szCs w:val="32"/>
    </w:rPr>
  </w:style>
  <w:style w:type="table" w:styleId="GridTable4-Accent1">
    <w:name w:val="Grid Table 4 Accent 1"/>
    <w:basedOn w:val="TableNormal"/>
    <w:uiPriority w:val="49"/>
    <w:rsid w:val="00930ACD"/>
    <w:pPr>
      <w:spacing w:after="0" w:line="240" w:lineRule="auto"/>
    </w:pPr>
    <w:rPr>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Head">
    <w:name w:val="TableHead"/>
    <w:basedOn w:val="Normal"/>
    <w:rsid w:val="00930ACD"/>
    <w:pPr>
      <w:pBdr>
        <w:top w:val="single" w:sz="4" w:space="4" w:color="FFFFFF"/>
        <w:left w:val="single" w:sz="4" w:space="4" w:color="FFFFFF"/>
        <w:bottom w:val="single" w:sz="4" w:space="4" w:color="FFFFFF"/>
        <w:right w:val="single" w:sz="4" w:space="4" w:color="FFFFFF"/>
      </w:pBdr>
      <w:spacing w:after="0" w:line="180" w:lineRule="exact"/>
    </w:pPr>
    <w:rPr>
      <w:rFonts w:ascii="Arial" w:eastAsia="MS Mincho" w:hAnsi="Arial" w:cs="Times New Roman"/>
      <w:sz w:val="14"/>
      <w:szCs w:val="14"/>
      <w:lang w:val="en-GB" w:eastAsia="ja-JP"/>
    </w:rPr>
  </w:style>
  <w:style w:type="paragraph" w:customStyle="1" w:styleId="TableBody">
    <w:name w:val="TableBody"/>
    <w:basedOn w:val="TableHead"/>
    <w:rsid w:val="00930ACD"/>
  </w:style>
  <w:style w:type="paragraph" w:customStyle="1" w:styleId="TableFoot">
    <w:name w:val="TableFoot"/>
    <w:basedOn w:val="TableBody"/>
    <w:rsid w:val="00930ACD"/>
    <w:pPr>
      <w:spacing w:before="60" w:after="60"/>
    </w:pPr>
  </w:style>
  <w:style w:type="table" w:styleId="ListTable4-Accent2">
    <w:name w:val="List Table 4 Accent 2"/>
    <w:basedOn w:val="TableNormal"/>
    <w:uiPriority w:val="49"/>
    <w:rsid w:val="00930ACD"/>
    <w:pPr>
      <w:spacing w:after="0" w:line="240" w:lineRule="auto"/>
    </w:pPr>
    <w:rPr>
      <w:lang w:val="en-US"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930ACD"/>
    <w:pPr>
      <w:spacing w:after="0" w:line="240" w:lineRule="auto"/>
    </w:pPr>
    <w:rPr>
      <w:lang w:val="en-US"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930ACD"/>
    <w:p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930ACD"/>
    <w:pPr>
      <w:tabs>
        <w:tab w:val="right" w:leader="dot" w:pos="7078"/>
      </w:tabs>
      <w:spacing w:after="100"/>
    </w:pPr>
    <w:rPr>
      <w:rFonts w:cs="Times New Roman"/>
      <w:noProof/>
      <w:lang w:val="nl-NL"/>
    </w:rPr>
  </w:style>
  <w:style w:type="paragraph" w:styleId="TOC2">
    <w:name w:val="toc 2"/>
    <w:basedOn w:val="Normal"/>
    <w:next w:val="Normal"/>
    <w:autoRedefine/>
    <w:uiPriority w:val="39"/>
    <w:unhideWhenUsed/>
    <w:rsid w:val="00930ACD"/>
    <w:pPr>
      <w:spacing w:after="100"/>
      <w:ind w:left="220"/>
    </w:pPr>
  </w:style>
  <w:style w:type="paragraph" w:styleId="TOC3">
    <w:name w:val="toc 3"/>
    <w:basedOn w:val="Normal"/>
    <w:next w:val="Normal"/>
    <w:autoRedefine/>
    <w:uiPriority w:val="39"/>
    <w:unhideWhenUsed/>
    <w:rsid w:val="00930ACD"/>
    <w:pPr>
      <w:spacing w:after="100"/>
      <w:ind w:left="440"/>
    </w:pPr>
  </w:style>
  <w:style w:type="character" w:customStyle="1" w:styleId="citationyear">
    <w:name w:val="citation_year"/>
    <w:basedOn w:val="DefaultParagraphFont"/>
    <w:rsid w:val="00930ACD"/>
  </w:style>
  <w:style w:type="character" w:customStyle="1" w:styleId="citationvolume">
    <w:name w:val="citation_volume"/>
    <w:basedOn w:val="DefaultParagraphFont"/>
    <w:rsid w:val="00930ACD"/>
  </w:style>
  <w:style w:type="paragraph" w:customStyle="1" w:styleId="Default">
    <w:name w:val="Default"/>
    <w:rsid w:val="00930ACD"/>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styleId="FootnoteText">
    <w:name w:val="footnote text"/>
    <w:basedOn w:val="Normal"/>
    <w:link w:val="FootnoteTextChar"/>
    <w:uiPriority w:val="99"/>
    <w:unhideWhenUsed/>
    <w:rsid w:val="00BA6E91"/>
    <w:pPr>
      <w:spacing w:before="120" w:after="120" w:line="360" w:lineRule="auto"/>
      <w:jc w:val="left"/>
    </w:pPr>
    <w:rPr>
      <w:rFonts w:asciiTheme="minorHAnsi" w:eastAsiaTheme="minorHAnsi" w:hAnsiTheme="minorHAnsi"/>
      <w:sz w:val="24"/>
      <w:szCs w:val="24"/>
    </w:rPr>
  </w:style>
  <w:style w:type="character" w:customStyle="1" w:styleId="FootnoteTextChar">
    <w:name w:val="Footnote Text Char"/>
    <w:basedOn w:val="DefaultParagraphFont"/>
    <w:link w:val="FootnoteText"/>
    <w:uiPriority w:val="99"/>
    <w:rsid w:val="00BA6E91"/>
    <w:rPr>
      <w:rFonts w:eastAsiaTheme="minorHAnsi"/>
      <w:sz w:val="24"/>
      <w:szCs w:val="24"/>
      <w:lang w:val="en-US" w:eastAsia="en-US"/>
    </w:rPr>
  </w:style>
  <w:style w:type="character" w:styleId="FootnoteReference">
    <w:name w:val="footnote reference"/>
    <w:basedOn w:val="DefaultParagraphFont"/>
    <w:uiPriority w:val="99"/>
    <w:unhideWhenUsed/>
    <w:rsid w:val="00BA6E91"/>
    <w:rPr>
      <w:vertAlign w:val="superscript"/>
    </w:rPr>
  </w:style>
  <w:style w:type="character" w:customStyle="1" w:styleId="UnresolvedMention1">
    <w:name w:val="Unresolved Mention1"/>
    <w:basedOn w:val="DefaultParagraphFont"/>
    <w:uiPriority w:val="99"/>
    <w:semiHidden/>
    <w:unhideWhenUsed/>
    <w:rsid w:val="00FA4628"/>
    <w:rPr>
      <w:color w:val="605E5C"/>
      <w:shd w:val="clear" w:color="auto" w:fill="E1DFDD"/>
    </w:rPr>
  </w:style>
  <w:style w:type="character" w:styleId="EndnoteReference">
    <w:name w:val="endnote reference"/>
    <w:basedOn w:val="DefaultParagraphFont"/>
    <w:uiPriority w:val="99"/>
    <w:semiHidden/>
    <w:unhideWhenUsed/>
    <w:rsid w:val="006C39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982365">
      <w:bodyDiv w:val="1"/>
      <w:marLeft w:val="0"/>
      <w:marRight w:val="0"/>
      <w:marTop w:val="0"/>
      <w:marBottom w:val="0"/>
      <w:divBdr>
        <w:top w:val="none" w:sz="0" w:space="0" w:color="auto"/>
        <w:left w:val="none" w:sz="0" w:space="0" w:color="auto"/>
        <w:bottom w:val="none" w:sz="0" w:space="0" w:color="auto"/>
        <w:right w:val="none" w:sz="0" w:space="0" w:color="auto"/>
      </w:divBdr>
    </w:div>
    <w:div w:id="478300922">
      <w:bodyDiv w:val="1"/>
      <w:marLeft w:val="0"/>
      <w:marRight w:val="0"/>
      <w:marTop w:val="0"/>
      <w:marBottom w:val="0"/>
      <w:divBdr>
        <w:top w:val="none" w:sz="0" w:space="0" w:color="auto"/>
        <w:left w:val="none" w:sz="0" w:space="0" w:color="auto"/>
        <w:bottom w:val="none" w:sz="0" w:space="0" w:color="auto"/>
        <w:right w:val="none" w:sz="0" w:space="0" w:color="auto"/>
      </w:divBdr>
    </w:div>
    <w:div w:id="1334528974">
      <w:bodyDiv w:val="1"/>
      <w:marLeft w:val="0"/>
      <w:marRight w:val="0"/>
      <w:marTop w:val="0"/>
      <w:marBottom w:val="0"/>
      <w:divBdr>
        <w:top w:val="none" w:sz="0" w:space="0" w:color="auto"/>
        <w:left w:val="none" w:sz="0" w:space="0" w:color="auto"/>
        <w:bottom w:val="none" w:sz="0" w:space="0" w:color="auto"/>
        <w:right w:val="none" w:sz="0" w:space="0" w:color="auto"/>
      </w:divBdr>
    </w:div>
    <w:div w:id="1523284444">
      <w:bodyDiv w:val="1"/>
      <w:marLeft w:val="0"/>
      <w:marRight w:val="0"/>
      <w:marTop w:val="0"/>
      <w:marBottom w:val="0"/>
      <w:divBdr>
        <w:top w:val="none" w:sz="0" w:space="0" w:color="auto"/>
        <w:left w:val="none" w:sz="0" w:space="0" w:color="auto"/>
        <w:bottom w:val="none" w:sz="0" w:space="0" w:color="auto"/>
        <w:right w:val="none" w:sz="0" w:space="0" w:color="auto"/>
      </w:divBdr>
    </w:div>
    <w:div w:id="165409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237E4-9DC0-46E0-B585-9884F1FD2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1515</Words>
  <Characters>8335</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Twente</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K. (TNW)</dc:creator>
  <cp:keywords/>
  <dc:description/>
  <cp:lastModifiedBy>Mul, G. (TNW)</cp:lastModifiedBy>
  <cp:revision>2</cp:revision>
  <dcterms:created xsi:type="dcterms:W3CDTF">2021-01-07T12:48:00Z</dcterms:created>
  <dcterms:modified xsi:type="dcterms:W3CDTF">2021-01-07T12:48:00Z</dcterms:modified>
</cp:coreProperties>
</file>