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2D7E6" w14:textId="77777777" w:rsidR="00885390" w:rsidRDefault="00885390" w:rsidP="00885390">
      <w:pPr>
        <w:jc w:val="both"/>
      </w:pPr>
      <w:r>
        <w:t>Supplementary Methods.</w:t>
      </w:r>
    </w:p>
    <w:p w14:paraId="2A1153AB" w14:textId="77777777" w:rsidR="00885390" w:rsidRDefault="00885390" w:rsidP="00885390">
      <w:pPr>
        <w:jc w:val="both"/>
      </w:pPr>
    </w:p>
    <w:p w14:paraId="75C39B0A" w14:textId="77777777" w:rsidR="00885390" w:rsidRPr="00D172A1" w:rsidRDefault="00885390" w:rsidP="00885390">
      <w:pPr>
        <w:jc w:val="both"/>
        <w:rPr>
          <w:rFonts w:asciiTheme="majorHAnsi" w:hAnsiTheme="majorHAnsi" w:cstheme="majorBidi"/>
          <w:color w:val="2F5496" w:themeColor="accent1" w:themeShade="BF"/>
          <w:sz w:val="32"/>
          <w:szCs w:val="32"/>
          <w:shd w:val="clear" w:color="auto" w:fill="FFFFFF"/>
        </w:rPr>
      </w:pPr>
      <w:r w:rsidRPr="00472819">
        <w:rPr>
          <w:rFonts w:asciiTheme="majorHAnsi" w:hAnsiTheme="majorHAnsi" w:cstheme="majorBidi"/>
          <w:color w:val="2F5496" w:themeColor="accent1" w:themeShade="BF"/>
          <w:sz w:val="32"/>
          <w:szCs w:val="32"/>
          <w:shd w:val="clear" w:color="auto" w:fill="FFFFFF"/>
        </w:rPr>
        <w:t>Plasmids</w:t>
      </w:r>
    </w:p>
    <w:p w14:paraId="6C1FB941" w14:textId="77777777" w:rsidR="00885390" w:rsidRDefault="00885390" w:rsidP="00885390">
      <w:pPr>
        <w:jc w:val="both"/>
      </w:pPr>
      <w:r>
        <w:t xml:space="preserve">The </w:t>
      </w:r>
      <w:r w:rsidRPr="007B0AE9">
        <w:t xml:space="preserve">pUCM-AAVS1-TO-hNGN2 </w:t>
      </w:r>
      <w:r>
        <w:t xml:space="preserve">construct, which was used to generate cortical neurons, </w:t>
      </w:r>
      <w:r w:rsidRPr="007B0AE9">
        <w:t>was a gift from Michael Ward (</w:t>
      </w:r>
      <w:proofErr w:type="spellStart"/>
      <w:r w:rsidRPr="007B0AE9">
        <w:t>Addgene</w:t>
      </w:r>
      <w:proofErr w:type="spellEnd"/>
      <w:r w:rsidRPr="007B0AE9">
        <w:t xml:space="preserve"> plasmid #105840; </w:t>
      </w:r>
      <w:proofErr w:type="gramStart"/>
      <w:r w:rsidRPr="007B0AE9">
        <w:t>http://n2t.net/addgene:105840 ;</w:t>
      </w:r>
      <w:proofErr w:type="gramEnd"/>
      <w:r w:rsidRPr="007B0AE9">
        <w:t xml:space="preserve"> RRID:Addgene_105840)</w:t>
      </w:r>
      <w:r>
        <w:t xml:space="preserve">. The pRR-EF1a-Puro is based on the </w:t>
      </w:r>
      <w:proofErr w:type="spellStart"/>
      <w:r>
        <w:t>pRR</w:t>
      </w:r>
      <w:proofErr w:type="spellEnd"/>
      <w:r>
        <w:t xml:space="preserve">-Puro plasmid </w:t>
      </w:r>
      <w:r>
        <w:fldChar w:fldCharType="begin"/>
      </w:r>
      <w:r>
        <w:instrText xml:space="preserve"> ADDIN EN.CITE &lt;EndNote&gt;&lt;Cite&gt;&lt;Author&gt;Flemr&lt;/Author&gt;&lt;Year&gt;2015&lt;/Year&gt;&lt;RecNum&gt;2577&lt;/RecNum&gt;&lt;DisplayText&gt;(Flemr and Buhler, 2015)&lt;/DisplayText&gt;&lt;record&gt;&lt;rec-number&gt;2577&lt;/rec-number&gt;&lt;foreign-keys&gt;&lt;key app="EN" db-id="zpwtd9xx1wdw9deddpup95tfxtfsdd9xxrfe" timestamp="1636194507"&gt;2577&lt;/key&gt;&lt;/foreign-keys&gt;&lt;ref-type name="Journal Article"&gt;17&lt;/ref-type&gt;&lt;contributors&gt;&lt;authors&gt;&lt;author&gt;Flemr, M.&lt;/author&gt;&lt;author&gt;Buhler, M.&lt;/author&gt;&lt;/authors&gt;&lt;/contributors&gt;&lt;auth-address&gt;Friedrich Miescher Institute for Biomedical Research, Maulbeerstrasse 66, 4058 Basel, Switzerland; University of Basel, Petersplatz 10, 4003 Basel, Switzerland.&amp;#xD;Friedrich Miescher Institute for Biomedical Research, Maulbeerstrasse 66, 4058 Basel, Switzerland; University of Basel, Petersplatz 10, 4003 Basel, Switzerland. Electronic address: marc.buehler@fmi.ch.&lt;/auth-address&gt;&lt;titles&gt;&lt;title&gt;Single-Step Generation of Conditional Knockout Mouse Embryonic Stem Cells&lt;/title&gt;&lt;secondary-title&gt;Cell Rep&lt;/secondary-title&gt;&lt;/titles&gt;&lt;periodical&gt;&lt;full-title&gt;Cell Rep&lt;/full-title&gt;&lt;/periodical&gt;&lt;pages&gt;709-16&lt;/pages&gt;&lt;volume&gt;12&lt;/volume&gt;&lt;number&gt;4&lt;/number&gt;&lt;edition&gt;2015/07/21&lt;/edition&gt;&lt;keywords&gt;&lt;keyword&gt;Animals&lt;/keyword&gt;&lt;keyword&gt;Cells, Cultured&lt;/keyword&gt;&lt;keyword&gt;Embryonic Stem Cells/*cytology/metabolism&lt;/keyword&gt;&lt;keyword&gt;Gene Knockout Techniques/*methods&lt;/keyword&gt;&lt;keyword&gt;Homologous Recombination&lt;/keyword&gt;&lt;keyword&gt;Integrases/genetics/metabolism&lt;/keyword&gt;&lt;keyword&gt;Mice&lt;/keyword&gt;&lt;keyword&gt;Mice, Inbred C57BL&lt;/keyword&gt;&lt;keyword&gt;Tissue Culture Techniques/*methods&lt;/keyword&gt;&lt;/keywords&gt;&lt;dates&gt;&lt;year&gt;2015&lt;/year&gt;&lt;pub-dates&gt;&lt;date&gt;Jul 28&lt;/date&gt;&lt;/pub-dates&gt;&lt;/dates&gt;&lt;isbn&gt;2211-1247 (Electronic)&lt;/isbn&gt;&lt;accession-num&gt;26190102&lt;/accession-num&gt;&lt;urls&gt;&lt;related-urls&gt;&lt;url&gt;https://www.ncbi.nlm.nih.gov/pubmed/26190102&lt;/url&gt;&lt;/related-urls&gt;&lt;/urls&gt;&lt;electronic-resource-num&gt;10.1016/j.celrep.2015.06.051&lt;/electronic-resource-num&gt;&lt;/record&gt;&lt;/Cite&gt;&lt;/EndNote&gt;</w:instrText>
      </w:r>
      <w:r>
        <w:fldChar w:fldCharType="separate"/>
      </w:r>
      <w:r>
        <w:rPr>
          <w:noProof/>
        </w:rPr>
        <w:t>(Flemr and Buhler, 2015)</w:t>
      </w:r>
      <w:r>
        <w:fldChar w:fldCharType="end"/>
      </w:r>
      <w:r>
        <w:t xml:space="preserve"> and was ordered by gene synthesis (General Biosystems). The pRR-EF1a-Puro-PLC</w:t>
      </w:r>
      <w:r>
        <w:sym w:font="Symbol" w:char="F067"/>
      </w:r>
      <w:r>
        <w:t xml:space="preserve">2_P522R plasmid was generated by annealing two oligonucleotides (supplementary Table2) containing the CRISPR target site followed by cloning in </w:t>
      </w:r>
      <w:proofErr w:type="spellStart"/>
      <w:r>
        <w:t>SalI</w:t>
      </w:r>
      <w:proofErr w:type="spellEnd"/>
      <w:r>
        <w:t xml:space="preserve"> and </w:t>
      </w:r>
      <w:proofErr w:type="spellStart"/>
      <w:r>
        <w:t>SpeI</w:t>
      </w:r>
      <w:proofErr w:type="spellEnd"/>
      <w:r>
        <w:t xml:space="preserve"> digested pRR-EF1a-Puro. The PLC</w:t>
      </w:r>
      <w:r>
        <w:sym w:font="Symbol" w:char="F067"/>
      </w:r>
      <w:r>
        <w:t>2-P522R exchange matrix (template) was custom designed and synthesised (</w:t>
      </w:r>
      <w:proofErr w:type="spellStart"/>
      <w:r>
        <w:t>GeneArt</w:t>
      </w:r>
      <w:proofErr w:type="spellEnd"/>
      <w:r>
        <w:t xml:space="preserve">, </w:t>
      </w:r>
      <w:proofErr w:type="spellStart"/>
      <w:r>
        <w:t>ThermoFisher</w:t>
      </w:r>
      <w:proofErr w:type="spellEnd"/>
      <w:r>
        <w:t>), containing homology arms of 650bp upstream and downstream of the P522R conversion site. The PLC</w:t>
      </w:r>
      <w:r>
        <w:sym w:font="Symbol" w:char="F067"/>
      </w:r>
      <w:r>
        <w:t>2</w:t>
      </w:r>
      <w:r>
        <w:rPr>
          <w:vertAlign w:val="superscript"/>
        </w:rPr>
        <w:t>WT</w:t>
      </w:r>
      <w:r>
        <w:t xml:space="preserve"> overexpression construct pCMV6-PLCG2-Myc-DDK was purchased from </w:t>
      </w:r>
      <w:proofErr w:type="spellStart"/>
      <w:r>
        <w:t>Origene</w:t>
      </w:r>
      <w:proofErr w:type="spellEnd"/>
      <w:r>
        <w:t xml:space="preserve"> (RC200442). The PLC</w:t>
      </w:r>
      <w:r>
        <w:sym w:font="Symbol" w:char="F067"/>
      </w:r>
      <w:r>
        <w:t>2</w:t>
      </w:r>
      <w:r>
        <w:rPr>
          <w:vertAlign w:val="superscript"/>
        </w:rPr>
        <w:t xml:space="preserve">P522R </w:t>
      </w:r>
      <w:r>
        <w:t>overexpression construct was generated using pCMV6-PLCG2-Myc-DDK, mutagenesis primers (supplementary Table2) and the Q5 site directed mutagenesis kit (E0554S, NEB), followed by transformation in DH5</w:t>
      </w:r>
      <w:r>
        <w:sym w:font="Symbol" w:char="F061"/>
      </w:r>
      <w:r>
        <w:t xml:space="preserve"> chemically competent cells (</w:t>
      </w:r>
      <w:proofErr w:type="spellStart"/>
      <w:r>
        <w:t>ThermoFisher</w:t>
      </w:r>
      <w:proofErr w:type="spellEnd"/>
      <w:r>
        <w:t>). The PLC</w:t>
      </w:r>
      <w:r>
        <w:sym w:font="Symbol" w:char="F067"/>
      </w:r>
      <w:r>
        <w:t>2 control cDNA was designed with a frameshift mutation that disrupts the open reading frame followed by gene synthesis (</w:t>
      </w:r>
      <w:proofErr w:type="spellStart"/>
      <w:r>
        <w:t>TwistBioscience</w:t>
      </w:r>
      <w:proofErr w:type="spellEnd"/>
      <w:r>
        <w:t>).</w:t>
      </w:r>
      <w:r w:rsidDel="00DE699C">
        <w:t xml:space="preserve"> </w:t>
      </w:r>
    </w:p>
    <w:p w14:paraId="1812DEBD" w14:textId="77777777" w:rsidR="00885390" w:rsidRDefault="00885390" w:rsidP="00885390"/>
    <w:p w14:paraId="26F7B055" w14:textId="77777777" w:rsidR="00885390" w:rsidRPr="00A55AB6" w:rsidRDefault="00885390" w:rsidP="00885390">
      <w:pPr>
        <w:pStyle w:val="EndNoteBibliography"/>
        <w:rPr>
          <w:i/>
          <w:iCs/>
          <w:noProof/>
        </w:rPr>
      </w:pPr>
      <w:r w:rsidRPr="00A55AB6">
        <w:rPr>
          <w:i/>
          <w:iCs/>
        </w:rPr>
        <w:fldChar w:fldCharType="begin"/>
      </w:r>
      <w:r w:rsidRPr="00A55AB6">
        <w:rPr>
          <w:i/>
          <w:iCs/>
        </w:rPr>
        <w:instrText xml:space="preserve"> ADDIN EN.REFLIST </w:instrText>
      </w:r>
      <w:r w:rsidRPr="00A55AB6">
        <w:rPr>
          <w:i/>
          <w:iCs/>
        </w:rPr>
        <w:fldChar w:fldCharType="separate"/>
      </w:r>
      <w:r w:rsidRPr="00A55AB6">
        <w:rPr>
          <w:i/>
          <w:iCs/>
          <w:noProof/>
        </w:rPr>
        <w:t>Flemr, M., and Buhler, M. (2015). Single-Step Generation of Conditional Knockout Mouse Embryonic Stem Cells. Cell Rep 12, 709-716. 10.1016/j.celrep.2015.06.051.</w:t>
      </w:r>
    </w:p>
    <w:p w14:paraId="07348526" w14:textId="77777777" w:rsidR="00885390" w:rsidRPr="007B0AE9" w:rsidRDefault="00885390" w:rsidP="00885390">
      <w:pPr>
        <w:jc w:val="both"/>
      </w:pPr>
      <w:r w:rsidRPr="00A55AB6">
        <w:rPr>
          <w:i/>
          <w:iCs/>
        </w:rPr>
        <w:fldChar w:fldCharType="end"/>
      </w:r>
    </w:p>
    <w:p w14:paraId="04E4B53C" w14:textId="77777777" w:rsidR="00885390" w:rsidRPr="00B52311" w:rsidRDefault="00885390" w:rsidP="00885390">
      <w:pPr>
        <w:jc w:val="both"/>
      </w:pPr>
    </w:p>
    <w:p w14:paraId="55097BA3" w14:textId="77777777" w:rsidR="00885390" w:rsidRPr="007D478E" w:rsidRDefault="00885390" w:rsidP="00885390"/>
    <w:p w14:paraId="67D908EF" w14:textId="77777777" w:rsidR="00885390" w:rsidRDefault="00885390" w:rsidP="00885390"/>
    <w:p w14:paraId="0C38A82C" w14:textId="77777777" w:rsidR="00885390" w:rsidRDefault="00885390" w:rsidP="00885390"/>
    <w:p w14:paraId="7498504F" w14:textId="77777777" w:rsidR="00885390" w:rsidRDefault="00885390" w:rsidP="00885390">
      <w:r>
        <w:t>Supplementary Table 1: List of sequencing and cloning primers</w:t>
      </w:r>
    </w:p>
    <w:p w14:paraId="124DECF9" w14:textId="77777777" w:rsidR="00885390" w:rsidRDefault="00885390" w:rsidP="00885390">
      <w:pPr>
        <w:jc w:val="both"/>
      </w:pPr>
    </w:p>
    <w:tbl>
      <w:tblPr>
        <w:tblW w:w="8637" w:type="dxa"/>
        <w:tblLook w:val="04A0" w:firstRow="1" w:lastRow="0" w:firstColumn="1" w:lastColumn="0" w:noHBand="0" w:noVBand="1"/>
      </w:tblPr>
      <w:tblGrid>
        <w:gridCol w:w="2490"/>
        <w:gridCol w:w="3097"/>
        <w:gridCol w:w="3050"/>
      </w:tblGrid>
      <w:tr w:rsidR="00885390" w:rsidRPr="00472819" w14:paraId="7B18E72C" w14:textId="77777777" w:rsidTr="00B84D40">
        <w:trPr>
          <w:trHeight w:val="262"/>
        </w:trPr>
        <w:tc>
          <w:tcPr>
            <w:tcW w:w="2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8D31D" w14:textId="77777777" w:rsidR="00885390" w:rsidRPr="00472819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72819">
              <w:rPr>
                <w:b/>
                <w:bCs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30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7E463" w14:textId="77777777" w:rsidR="00885390" w:rsidRPr="00472819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72819">
              <w:rPr>
                <w:b/>
                <w:bCs/>
                <w:color w:val="000000"/>
                <w:sz w:val="18"/>
                <w:szCs w:val="18"/>
              </w:rPr>
              <w:t>FWD</w:t>
            </w:r>
          </w:p>
        </w:tc>
        <w:tc>
          <w:tcPr>
            <w:tcW w:w="3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19689" w14:textId="77777777" w:rsidR="00885390" w:rsidRPr="00472819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72819">
              <w:rPr>
                <w:b/>
                <w:bCs/>
                <w:color w:val="000000"/>
                <w:sz w:val="18"/>
                <w:szCs w:val="18"/>
              </w:rPr>
              <w:t>REV</w:t>
            </w:r>
          </w:p>
        </w:tc>
      </w:tr>
      <w:tr w:rsidR="00885390" w:rsidRPr="00472819" w14:paraId="0ED60338" w14:textId="77777777" w:rsidTr="00B84D40">
        <w:trPr>
          <w:trHeight w:val="507"/>
        </w:trPr>
        <w:tc>
          <w:tcPr>
            <w:tcW w:w="2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98849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  <w:r w:rsidRPr="00472819">
              <w:rPr>
                <w:color w:val="000000"/>
                <w:sz w:val="18"/>
                <w:szCs w:val="18"/>
              </w:rPr>
              <w:t>PLCG2 (Outside HA-sequencing primers)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E1164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AAAGGGGGATGTGCTGCAAGGC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DFE00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GCTGTTTCCTTGCGTATTGGGCG</w:t>
            </w:r>
          </w:p>
        </w:tc>
      </w:tr>
      <w:tr w:rsidR="00885390" w:rsidRPr="00472819" w14:paraId="0E526F6C" w14:textId="77777777" w:rsidTr="00B84D40">
        <w:trPr>
          <w:trHeight w:val="507"/>
        </w:trPr>
        <w:tc>
          <w:tcPr>
            <w:tcW w:w="2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63E2E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  <w:r w:rsidRPr="00472819">
              <w:rPr>
                <w:color w:val="000000"/>
                <w:sz w:val="18"/>
                <w:szCs w:val="18"/>
              </w:rPr>
              <w:t>PLCG2 (Inside HA – sequencing primers)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C4572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CCTCATGGCTCTCAGACTTC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12558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CTAGAAGAGCTAGACAAATGAAGC</w:t>
            </w:r>
          </w:p>
        </w:tc>
      </w:tr>
      <w:tr w:rsidR="00885390" w:rsidRPr="00472819" w14:paraId="3AF3FA9B" w14:textId="77777777" w:rsidTr="00B84D40">
        <w:trPr>
          <w:trHeight w:val="507"/>
        </w:trPr>
        <w:tc>
          <w:tcPr>
            <w:tcW w:w="2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93C88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  <w:r w:rsidRPr="00472819">
              <w:rPr>
                <w:color w:val="000000"/>
                <w:sz w:val="18"/>
                <w:szCs w:val="18"/>
              </w:rPr>
              <w:t>PLCG2 (Over-expression plasmid – sequencing primers)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3ED06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CGACGTCGTGCAGGCCATCAAA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8BAD4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TAGGAGTCGCTCCCCTCTCGCT</w:t>
            </w:r>
          </w:p>
        </w:tc>
      </w:tr>
      <w:tr w:rsidR="00885390" w:rsidRPr="00472819" w14:paraId="53573756" w14:textId="77777777" w:rsidTr="00B84D40">
        <w:trPr>
          <w:trHeight w:val="507"/>
        </w:trPr>
        <w:tc>
          <w:tcPr>
            <w:tcW w:w="2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1F0DD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  <w:r w:rsidRPr="00472819">
              <w:rPr>
                <w:color w:val="000000"/>
                <w:sz w:val="18"/>
                <w:szCs w:val="18"/>
              </w:rPr>
              <w:t>PLCG2-P522R (Mutagenesis Primers)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21EFC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proofErr w:type="spellStart"/>
            <w:r w:rsidRPr="00472819">
              <w:rPr>
                <w:color w:val="000000"/>
                <w:sz w:val="17"/>
                <w:szCs w:val="17"/>
              </w:rPr>
              <w:t>CAGGATATAC</w:t>
            </w:r>
            <w:r w:rsidRPr="00472819">
              <w:rPr>
                <w:b/>
                <w:bCs/>
                <w:color w:val="000000"/>
                <w:sz w:val="17"/>
                <w:szCs w:val="17"/>
              </w:rPr>
              <w:t>g</w:t>
            </w:r>
            <w:r w:rsidRPr="00472819">
              <w:rPr>
                <w:color w:val="000000"/>
                <w:sz w:val="17"/>
                <w:szCs w:val="17"/>
              </w:rPr>
              <w:t>CCCTACAGAACTAC</w:t>
            </w:r>
            <w:proofErr w:type="spellEnd"/>
          </w:p>
        </w:tc>
        <w:tc>
          <w:tcPr>
            <w:tcW w:w="3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B7512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GGGCACTTCCTCCTCCAT</w:t>
            </w:r>
          </w:p>
        </w:tc>
      </w:tr>
      <w:tr w:rsidR="00885390" w:rsidRPr="00472819" w14:paraId="4F61C01F" w14:textId="77777777" w:rsidTr="00B84D40">
        <w:trPr>
          <w:trHeight w:val="244"/>
        </w:trPr>
        <w:tc>
          <w:tcPr>
            <w:tcW w:w="24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2CB90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  <w:r w:rsidRPr="00472819">
              <w:rPr>
                <w:color w:val="000000"/>
                <w:sz w:val="18"/>
                <w:szCs w:val="18"/>
              </w:rPr>
              <w:t>PRR-Puro-PLCG2 primers</w:t>
            </w:r>
          </w:p>
        </w:tc>
        <w:tc>
          <w:tcPr>
            <w:tcW w:w="30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82DAE" w14:textId="77777777" w:rsidR="00885390" w:rsidRPr="00F25D13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TCGACCCCCTACAGAACTACATT</w:t>
            </w:r>
          </w:p>
          <w:p w14:paraId="317D21F0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TTGGGGATGCAAAGCGTGATGA</w:t>
            </w:r>
          </w:p>
        </w:tc>
        <w:tc>
          <w:tcPr>
            <w:tcW w:w="3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BB0BB" w14:textId="77777777" w:rsidR="00885390" w:rsidRPr="00F25D13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CTAGTCATCACGCTTTGCATCCC</w:t>
            </w:r>
          </w:p>
          <w:p w14:paraId="1207C6C9" w14:textId="77777777" w:rsidR="00885390" w:rsidRPr="00472819" w:rsidRDefault="00885390" w:rsidP="00B84D40">
            <w:pPr>
              <w:rPr>
                <w:color w:val="000000"/>
                <w:sz w:val="17"/>
                <w:szCs w:val="17"/>
              </w:rPr>
            </w:pPr>
            <w:r w:rsidRPr="00472819">
              <w:rPr>
                <w:color w:val="000000"/>
                <w:sz w:val="17"/>
                <w:szCs w:val="17"/>
              </w:rPr>
              <w:t>CAAAATGTAGTTCTGTAGGGGG</w:t>
            </w:r>
          </w:p>
        </w:tc>
      </w:tr>
      <w:tr w:rsidR="00885390" w:rsidRPr="00472819" w14:paraId="59D15A89" w14:textId="77777777" w:rsidTr="00B84D40">
        <w:trPr>
          <w:trHeight w:val="262"/>
        </w:trPr>
        <w:tc>
          <w:tcPr>
            <w:tcW w:w="2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43A74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  <w:r w:rsidRPr="00472819">
              <w:rPr>
                <w:color w:val="000000"/>
                <w:sz w:val="18"/>
                <w:szCs w:val="18"/>
              </w:rPr>
              <w:t>(pRR-EF1a-Puro-[R495X])</w:t>
            </w:r>
          </w:p>
        </w:tc>
        <w:tc>
          <w:tcPr>
            <w:tcW w:w="30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136223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8A511" w14:textId="77777777" w:rsidR="00885390" w:rsidRPr="00472819" w:rsidRDefault="00885390" w:rsidP="00B84D40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F8B200C" w14:textId="77777777" w:rsidR="00885390" w:rsidRDefault="00885390" w:rsidP="00885390">
      <w:pPr>
        <w:jc w:val="both"/>
      </w:pPr>
    </w:p>
    <w:p w14:paraId="275943E1" w14:textId="77777777" w:rsidR="00885390" w:rsidRDefault="00885390" w:rsidP="00885390">
      <w:pPr>
        <w:jc w:val="both"/>
      </w:pPr>
    </w:p>
    <w:p w14:paraId="268DC836" w14:textId="77777777" w:rsidR="00885390" w:rsidRDefault="00885390" w:rsidP="00885390">
      <w:pPr>
        <w:jc w:val="both"/>
      </w:pPr>
    </w:p>
    <w:p w14:paraId="28467F4F" w14:textId="77777777" w:rsidR="00885390" w:rsidRDefault="00885390" w:rsidP="00885390">
      <w:r>
        <w:br w:type="page"/>
      </w:r>
    </w:p>
    <w:p w14:paraId="338EBC50" w14:textId="77777777" w:rsidR="00885390" w:rsidRDefault="00885390" w:rsidP="00885390"/>
    <w:p w14:paraId="05DB0EE6" w14:textId="77777777" w:rsidR="00885390" w:rsidRPr="00E93EFC" w:rsidRDefault="00885390" w:rsidP="00885390">
      <w:r>
        <w:t>Supplementary Table 2: List of primary and secondary antibodies</w:t>
      </w:r>
    </w:p>
    <w:p w14:paraId="3FD74C1F" w14:textId="77777777" w:rsidR="00885390" w:rsidRDefault="00885390" w:rsidP="00885390"/>
    <w:p w14:paraId="41900E70" w14:textId="77777777" w:rsidR="00885390" w:rsidRPr="007D12AD" w:rsidRDefault="00885390" w:rsidP="00885390"/>
    <w:tbl>
      <w:tblPr>
        <w:tblW w:w="9040" w:type="dxa"/>
        <w:tblLook w:val="04A0" w:firstRow="1" w:lastRow="0" w:firstColumn="1" w:lastColumn="0" w:noHBand="0" w:noVBand="1"/>
      </w:tblPr>
      <w:tblGrid>
        <w:gridCol w:w="1540"/>
        <w:gridCol w:w="1300"/>
        <w:gridCol w:w="1900"/>
        <w:gridCol w:w="1700"/>
        <w:gridCol w:w="1293"/>
        <w:gridCol w:w="1307"/>
      </w:tblGrid>
      <w:tr w:rsidR="00885390" w:rsidRPr="002562BB" w14:paraId="34B9F3AF" w14:textId="77777777" w:rsidTr="00B84D40">
        <w:trPr>
          <w:trHeight w:val="320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6BBF9" w14:textId="77777777" w:rsidR="00885390" w:rsidRPr="002562BB" w:rsidRDefault="00885390" w:rsidP="00B84D4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562BB">
              <w:rPr>
                <w:b/>
                <w:bCs/>
                <w:color w:val="000000"/>
                <w:sz w:val="22"/>
                <w:szCs w:val="22"/>
              </w:rPr>
              <w:t>Antibody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61EC5" w14:textId="77777777" w:rsidR="00885390" w:rsidRPr="002562BB" w:rsidRDefault="00885390" w:rsidP="00B84D4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562BB">
              <w:rPr>
                <w:b/>
                <w:bCs/>
                <w:color w:val="000000"/>
                <w:sz w:val="22"/>
                <w:szCs w:val="22"/>
              </w:rPr>
              <w:t>Host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720D8" w14:textId="77777777" w:rsidR="00885390" w:rsidRPr="002562BB" w:rsidRDefault="00885390" w:rsidP="00B84D4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562BB">
              <w:rPr>
                <w:b/>
                <w:bCs/>
                <w:color w:val="000000"/>
                <w:sz w:val="22"/>
                <w:szCs w:val="22"/>
              </w:rPr>
              <w:t>Reference number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3B791" w14:textId="77777777" w:rsidR="00885390" w:rsidRPr="002562BB" w:rsidRDefault="00885390" w:rsidP="00B84D4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562BB">
              <w:rPr>
                <w:b/>
                <w:bCs/>
                <w:color w:val="000000"/>
                <w:sz w:val="22"/>
                <w:szCs w:val="22"/>
              </w:rPr>
              <w:t xml:space="preserve">Manufacturer 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5F8E4" w14:textId="77777777" w:rsidR="00885390" w:rsidRPr="002562BB" w:rsidRDefault="00885390" w:rsidP="00B84D4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562BB">
              <w:rPr>
                <w:b/>
                <w:bCs/>
                <w:color w:val="000000"/>
                <w:sz w:val="22"/>
                <w:szCs w:val="22"/>
              </w:rPr>
              <w:t xml:space="preserve">Dilution </w:t>
            </w:r>
          </w:p>
        </w:tc>
      </w:tr>
      <w:tr w:rsidR="00885390" w:rsidRPr="002562BB" w14:paraId="720ECF7E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6448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 PLCG2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00BF1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Mouse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7040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 xml:space="preserve">sc-5283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2547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Santacruz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F1D7E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B307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1:200</w:t>
            </w:r>
          </w:p>
        </w:tc>
      </w:tr>
      <w:tr w:rsidR="00885390" w:rsidRPr="002562BB" w14:paraId="67BCEB8B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B108E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 TOMM20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6F42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 xml:space="preserve">Rabbit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02F9E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ab186735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F7884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Abcam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F620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08CF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4CB08067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5319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Anti-Iba1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CAF52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 xml:space="preserve">Rabbit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EB67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  <w:lang w:val="en-US"/>
              </w:rPr>
              <w:t>019-19741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B506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Waco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8FA8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EF45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0975F910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ABE3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 TMEM119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12DA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 xml:space="preserve">Rabbit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17DC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ab185333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2AC1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Abcam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0805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853DD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1:200</w:t>
            </w:r>
          </w:p>
        </w:tc>
      </w:tr>
      <w:tr w:rsidR="00885390" w:rsidRPr="002562BB" w14:paraId="5120762B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0A1F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MAP2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37C8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Chicken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DB03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ab92434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E386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Abcam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5812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8C3E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1:2000</w:t>
            </w:r>
          </w:p>
        </w:tc>
      </w:tr>
      <w:tr w:rsidR="00885390" w:rsidRPr="002562BB" w14:paraId="0E13C9BD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2361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PSD95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33D5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Mouse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44881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  <w:lang w:val="en-US"/>
              </w:rPr>
              <w:t>MA1-045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E754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5D46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1277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1:200</w:t>
            </w:r>
          </w:p>
        </w:tc>
      </w:tr>
      <w:tr w:rsidR="00885390" w:rsidRPr="002562BB" w14:paraId="1C9AFDAC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F127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  <w:lang w:val="en-US"/>
              </w:rPr>
              <w:t>Hoechst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C2B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EABA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62249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B7F2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9ED7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6955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1:12000</w:t>
            </w:r>
          </w:p>
        </w:tc>
      </w:tr>
      <w:tr w:rsidR="00885390" w:rsidRPr="002562BB" w14:paraId="03F9BE76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280A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 B-Actin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D95D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Mouse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9AAB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ab8226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7762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Abcam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D05D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702F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0AF73D7A" w14:textId="77777777" w:rsidTr="00B84D40">
        <w:trPr>
          <w:trHeight w:val="34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C6A9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 B-Actin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205C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 xml:space="preserve">Rabbit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3DAB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ab8227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96B6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Abcam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A239D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05A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256A6795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E2864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Anti-Mouse-680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719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1E7CD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926-68070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65D51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LICOR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6CEF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E615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06DD1258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49272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Anti-Rabbit-680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31F04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9C32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926-68071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196B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LICOR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111D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5AFF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1B1F54AD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56BA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Anti-Mouse-800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F833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8B801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926-32210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7E9F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LICOR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755E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7B9C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41D004E9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01F9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Anti-Rabbit-800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93DF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B49E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926-32211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00C7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LICOR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A5B3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WB 1:10000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A29BC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85390" w:rsidRPr="002562BB" w14:paraId="61650BDD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942E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Anti-Mouse-647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84CBE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4F10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A-21235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FC23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A404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183A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00A2FBB6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507E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Anti-Rabbit-647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D3B5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9DCA8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A-27040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2FC6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3642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36914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5BA17236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F279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Anti-Mouse-488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FC292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84F23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A-11001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0F01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89939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AEFE1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075C098E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77BE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Anti-Rabbit-488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9112E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4D764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A-11008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814A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E52F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2B6C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748352A2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744DB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Anti-Mouse-568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6F34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C229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A-11004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7C8B5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B970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DC820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45D06F82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F6F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Anti-Rabbit-568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0C4D7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C34DD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A-11011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4C412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2D2C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E521A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  <w:tr w:rsidR="00885390" w:rsidRPr="002562BB" w14:paraId="66D899D8" w14:textId="77777777" w:rsidTr="00B84D40">
        <w:trPr>
          <w:trHeight w:val="28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2B3AD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Anti-Chicken-568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3F1CD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Goat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02C4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A-32932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F5B5C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562BB">
              <w:rPr>
                <w:color w:val="000000"/>
                <w:sz w:val="18"/>
                <w:szCs w:val="18"/>
              </w:rPr>
              <w:t>ThermoFisher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0C1C6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68B3F" w14:textId="77777777" w:rsidR="00885390" w:rsidRPr="002562BB" w:rsidRDefault="00885390" w:rsidP="00B84D40">
            <w:pPr>
              <w:rPr>
                <w:color w:val="000000"/>
                <w:sz w:val="18"/>
                <w:szCs w:val="18"/>
              </w:rPr>
            </w:pPr>
            <w:r w:rsidRPr="002562BB">
              <w:rPr>
                <w:color w:val="000000"/>
                <w:sz w:val="18"/>
                <w:szCs w:val="18"/>
              </w:rPr>
              <w:t>ICC 1:500</w:t>
            </w:r>
          </w:p>
        </w:tc>
      </w:tr>
    </w:tbl>
    <w:p w14:paraId="1E92E8E2" w14:textId="77777777" w:rsidR="00885390" w:rsidRDefault="00885390" w:rsidP="00885390"/>
    <w:p w14:paraId="04FCF1C8" w14:textId="77777777" w:rsidR="00885390" w:rsidRPr="005F3D74" w:rsidRDefault="00885390" w:rsidP="00885390"/>
    <w:p w14:paraId="76D44AAA" w14:textId="77777777" w:rsidR="00885390" w:rsidRDefault="00885390" w:rsidP="00885390">
      <w:r>
        <w:t>Supplementary Table 3: List of RT-qPCR Primers</w:t>
      </w:r>
    </w:p>
    <w:p w14:paraId="494140C3" w14:textId="77777777" w:rsidR="00885390" w:rsidRDefault="00885390" w:rsidP="00885390">
      <w:pPr>
        <w:jc w:val="both"/>
      </w:pPr>
    </w:p>
    <w:tbl>
      <w:tblPr>
        <w:tblW w:w="7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3026"/>
        <w:gridCol w:w="3087"/>
      </w:tblGrid>
      <w:tr w:rsidR="00885390" w:rsidRPr="00297669" w14:paraId="5E5EF996" w14:textId="77777777" w:rsidTr="00B84D40">
        <w:trPr>
          <w:trHeight w:val="326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675E4CFB" w14:textId="77777777" w:rsidR="00885390" w:rsidRPr="00FF089F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F089F">
              <w:rPr>
                <w:b/>
                <w:bCs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7BC38B7" w14:textId="77777777" w:rsidR="00885390" w:rsidRPr="00FF089F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F089F">
              <w:rPr>
                <w:b/>
                <w:bCs/>
                <w:color w:val="000000"/>
                <w:sz w:val="18"/>
                <w:szCs w:val="18"/>
              </w:rPr>
              <w:t>FWD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AD87DCC" w14:textId="77777777" w:rsidR="00885390" w:rsidRPr="00FF089F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F089F">
              <w:rPr>
                <w:b/>
                <w:bCs/>
                <w:color w:val="000000"/>
                <w:sz w:val="18"/>
                <w:szCs w:val="18"/>
              </w:rPr>
              <w:t>REV</w:t>
            </w:r>
          </w:p>
        </w:tc>
      </w:tr>
      <w:tr w:rsidR="00885390" w:rsidRPr="00297669" w14:paraId="5C8F1143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C99E0B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PLC</w:t>
            </w:r>
            <w:r>
              <w:rPr>
                <w:color w:val="000000"/>
                <w:sz w:val="18"/>
                <w:szCs w:val="18"/>
              </w:rPr>
              <w:t>G</w:t>
            </w:r>
            <w:r w:rsidRPr="00FF089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364E6B34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CATCCTATATGGCACTCAGTTCG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9736FA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TCCTGGTGTAAGATTTTCAAGCC</w:t>
            </w:r>
          </w:p>
        </w:tc>
      </w:tr>
      <w:tr w:rsidR="00885390" w:rsidRPr="00297669" w14:paraId="61B49258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</w:tcPr>
          <w:p w14:paraId="77962F26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Plcg2</w:t>
            </w:r>
          </w:p>
        </w:tc>
        <w:tc>
          <w:tcPr>
            <w:tcW w:w="3026" w:type="dxa"/>
            <w:shd w:val="clear" w:color="auto" w:fill="auto"/>
            <w:noWrap/>
            <w:vAlign w:val="bottom"/>
          </w:tcPr>
          <w:p w14:paraId="579BAFA7" w14:textId="77777777" w:rsidR="00885390" w:rsidRPr="00236454" w:rsidRDefault="00885390" w:rsidP="00B84D40">
            <w:pPr>
              <w:rPr>
                <w:color w:val="000000"/>
                <w:sz w:val="18"/>
                <w:szCs w:val="18"/>
              </w:rPr>
            </w:pPr>
            <w:r w:rsidRPr="00236454">
              <w:rPr>
                <w:color w:val="000000"/>
                <w:sz w:val="18"/>
                <w:szCs w:val="18"/>
              </w:rPr>
              <w:t>GTGGACACCCTTCCAGAATATG</w:t>
            </w:r>
          </w:p>
        </w:tc>
        <w:tc>
          <w:tcPr>
            <w:tcW w:w="3087" w:type="dxa"/>
            <w:shd w:val="clear" w:color="auto" w:fill="auto"/>
            <w:noWrap/>
            <w:vAlign w:val="bottom"/>
          </w:tcPr>
          <w:p w14:paraId="0AAE7469" w14:textId="77777777" w:rsidR="00885390" w:rsidRPr="00236454" w:rsidRDefault="00885390" w:rsidP="00B84D40">
            <w:pPr>
              <w:rPr>
                <w:color w:val="000000"/>
                <w:sz w:val="18"/>
                <w:szCs w:val="18"/>
              </w:rPr>
            </w:pPr>
            <w:r w:rsidRPr="00236454">
              <w:rPr>
                <w:color w:val="000000"/>
                <w:sz w:val="18"/>
                <w:szCs w:val="18"/>
              </w:rPr>
              <w:t>ACCTGCCGAGTCTCCATGAT</w:t>
            </w:r>
          </w:p>
        </w:tc>
      </w:tr>
      <w:tr w:rsidR="00885390" w:rsidRPr="00297669" w14:paraId="46D77F3C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675F2EA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HEXB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98CCF9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GTCAGAGTGTGATGCTTTCCC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A04024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TAAACCTCGTAATGCTCCCCA</w:t>
            </w:r>
          </w:p>
        </w:tc>
      </w:tr>
      <w:tr w:rsidR="00885390" w:rsidRPr="00297669" w14:paraId="324580DC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5438F1C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HK3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7A0E026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GGACAGGAGCACCCTCATTTC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61C3DEC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CCTCCGAATGGCATCTCTCAG</w:t>
            </w:r>
          </w:p>
        </w:tc>
      </w:tr>
      <w:tr w:rsidR="00885390" w:rsidRPr="00297669" w14:paraId="2B3B54DA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2F6D3D3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PFKFB3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0CD2DAF3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AGCCCGGATTACAAAGACTGC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0265FF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GGTAGCTGGCTTCATAGCAAC</w:t>
            </w:r>
          </w:p>
        </w:tc>
      </w:tr>
      <w:tr w:rsidR="00885390" w:rsidRPr="00297669" w14:paraId="3FDBFA79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E3300C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PFKFB1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5B23E2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TACCAGAGAACGACGGTCACT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4207C9F8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CTGCAATTATGCCAGGGTCATTA</w:t>
            </w:r>
          </w:p>
        </w:tc>
      </w:tr>
      <w:tr w:rsidR="00885390" w:rsidRPr="00297669" w14:paraId="48AD649A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524C374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TFB2M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1E6B2EA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GACCACTTACGTTCATTGACTCC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0E8A923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CAGGGTTTCATCATACAGCCAT</w:t>
            </w:r>
          </w:p>
        </w:tc>
      </w:tr>
      <w:tr w:rsidR="00885390" w:rsidRPr="00297669" w14:paraId="6D03CBD3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EF94D53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TSPO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D1839C6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TCTACTCAGCCATGGGGTAC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56D4BD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CAGCTGCCCAGTGTAGAGG</w:t>
            </w:r>
          </w:p>
        </w:tc>
      </w:tr>
      <w:tr w:rsidR="00885390" w:rsidRPr="00297669" w14:paraId="0FCB4B5B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5AF517E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ABCA1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1D621B7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AGCTACCCACCCTATGAACAAC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ED86C9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ACAGGGGTTGTTGGCATTAC</w:t>
            </w:r>
          </w:p>
        </w:tc>
      </w:tr>
      <w:tr w:rsidR="00885390" w:rsidRPr="00297669" w14:paraId="521A301B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05169BC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ABCA7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F620FB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GCTGCTGCTCTGGAAGAATTTC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0016F5F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AAGTGGCATTCATGGTGCTC</w:t>
            </w:r>
          </w:p>
        </w:tc>
      </w:tr>
      <w:tr w:rsidR="00885390" w:rsidRPr="00297669" w14:paraId="79674F08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51B4562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LIPA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0E5ABFF0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TCTGGACCCTGCATTCTGAG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4A82078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CACTAGGGAATCCCCAGTAAGAG</w:t>
            </w:r>
          </w:p>
        </w:tc>
      </w:tr>
      <w:tr w:rsidR="00885390" w:rsidRPr="00297669" w14:paraId="0ADC6EF4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0B4FDE5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APOE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12109F5F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GTTGCTGGTCACATTCCTGG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2BEC01A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GCAGGTAATCCCAAAAGCGAC</w:t>
            </w:r>
          </w:p>
        </w:tc>
      </w:tr>
      <w:tr w:rsidR="00885390" w:rsidRPr="00297669" w14:paraId="763731DA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599416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FABP5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36E3607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TGAAGGAGCTAGGAGTGGGAA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561B73D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TGCACCATCTGTAAAGTTGCAG</w:t>
            </w:r>
          </w:p>
        </w:tc>
      </w:tr>
      <w:tr w:rsidR="00885390" w:rsidRPr="00297669" w14:paraId="2661B969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E806DF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PLIN2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600824B4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TTGCAGTTGCCAATACCTATGC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374E429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CCAGTCACAGTAGTCGTCACA</w:t>
            </w:r>
          </w:p>
        </w:tc>
      </w:tr>
      <w:tr w:rsidR="00885390" w:rsidRPr="00297669" w14:paraId="671EA39C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0E12B3AF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CTSB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E83FF70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CCCAGAGAGTTATGTTTACCG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8EB54BD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TGGTCTCTGATCTCTTTGATG</w:t>
            </w:r>
          </w:p>
        </w:tc>
      </w:tr>
      <w:tr w:rsidR="00885390" w:rsidRPr="00297669" w14:paraId="055533BC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D77866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lastRenderedPageBreak/>
              <w:t>CTSD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0D6C7C2F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AGGGCGAGTACATGATCC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5E4CB3A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GGACAGCTTGTAGCCTTTG</w:t>
            </w:r>
          </w:p>
        </w:tc>
      </w:tr>
      <w:tr w:rsidR="00885390" w:rsidRPr="00297669" w14:paraId="2B595FB3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0AE6799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LAMP1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DC92A2E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AGCTCCAAAGAAATCAAGAC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963F922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GGGTGCCACTAACACATC</w:t>
            </w:r>
          </w:p>
        </w:tc>
      </w:tr>
      <w:tr w:rsidR="00885390" w:rsidRPr="00297669" w14:paraId="7CA223CC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EB92168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LAMP2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3F436248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TGGTGTTGCAGCTGTTGTTG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71E3349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CGCACAGCTCCCAGGACTA</w:t>
            </w:r>
          </w:p>
        </w:tc>
      </w:tr>
      <w:tr w:rsidR="00885390" w:rsidRPr="00297669" w14:paraId="47A4F21C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34456B9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CCLN7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1FBFDCBD" w14:textId="77777777" w:rsidR="00885390" w:rsidRPr="00CA330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AAGGGCAATATCGACAAG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E83F6EF" w14:textId="77777777" w:rsidR="00885390" w:rsidRPr="00974B55" w:rsidRDefault="00885390" w:rsidP="00B84D40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TCTATGAAAGCCACAATCAC</w:t>
            </w:r>
          </w:p>
        </w:tc>
      </w:tr>
      <w:tr w:rsidR="00885390" w:rsidRPr="00297669" w14:paraId="13AF8D6C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DE8FA5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RAB7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0DD95B44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TGGTGTCCACGTTCTACAAGG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668EE9E3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CCAGGGCTTCAAAAGACTCCA</w:t>
            </w:r>
          </w:p>
        </w:tc>
      </w:tr>
      <w:tr w:rsidR="00885390" w:rsidRPr="00297669" w14:paraId="30047632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50D1278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RAB5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02E7125C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CAAGGCCGACCTAGCAAATAA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5B8077E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GATGTTTTAGCGGATGTCTCCAT</w:t>
            </w:r>
          </w:p>
        </w:tc>
      </w:tr>
      <w:tr w:rsidR="00885390" w:rsidRPr="00297669" w14:paraId="4F21D5B6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6372BAA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CD68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D92E7E1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CTTCTCTCATTCCCCTATGGACA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7D69BC0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GAAGGACACATTGTACTCCACC</w:t>
            </w:r>
          </w:p>
        </w:tc>
      </w:tr>
      <w:tr w:rsidR="00885390" w:rsidRPr="00297669" w14:paraId="0FCF8A79" w14:textId="77777777" w:rsidTr="00B84D40">
        <w:trPr>
          <w:trHeight w:val="343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60109376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TLR4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6F608BB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AGTTGATCTACCAAGCCTTGAGT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57B9D93B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GCTGGTTGTCCCAAAATCACTTT</w:t>
            </w:r>
          </w:p>
        </w:tc>
      </w:tr>
      <w:tr w:rsidR="00885390" w:rsidRPr="00297669" w14:paraId="76B63482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27FFF5D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CX3CR1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187D1B7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AGTGTCACCGACATTTACCTCC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2851652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AAGGCGGTAGTGAATTTGCAC</w:t>
            </w:r>
          </w:p>
        </w:tc>
      </w:tr>
      <w:tr w:rsidR="00885390" w:rsidRPr="00297669" w14:paraId="67144538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7094EA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P2RY12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B1AEDAD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TTTGTGTGTCAAGTTACCTCCG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631CE89A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CTGGTGGTCTTCTGGTAGCG</w:t>
            </w:r>
          </w:p>
        </w:tc>
      </w:tr>
      <w:tr w:rsidR="00885390" w:rsidRPr="00297669" w14:paraId="348564F6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0FB0570E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NLRP3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B08622A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CCACAAGATCGTGAGAAAACCC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BAADA4D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CGGTCCTATGTGCTCGTCA</w:t>
            </w:r>
          </w:p>
        </w:tc>
      </w:tr>
      <w:tr w:rsidR="00885390" w:rsidRPr="00297669" w14:paraId="0108A8CD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C7EF28D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CD52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D2C0C7A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TCTTCCTCCTACTCACCATCAG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DE7648A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CCTCCGCTTATGTTGCTGGA</w:t>
            </w:r>
          </w:p>
        </w:tc>
      </w:tr>
      <w:tr w:rsidR="00885390" w:rsidRPr="00297669" w14:paraId="2F4A4753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440697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CD9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61A950E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TCCACTATGCGTTGAACTGCT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4D5206F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GGTTTCGAGTACGTCCTTCTTG</w:t>
            </w:r>
          </w:p>
        </w:tc>
      </w:tr>
      <w:tr w:rsidR="00885390" w:rsidRPr="00297669" w14:paraId="049B17BC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F9EFE83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TREM2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196CCBF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GGTCAGCACGCACAACTTG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139771B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CGCAGCGTAATGGTGAGAGT</w:t>
            </w:r>
          </w:p>
        </w:tc>
      </w:tr>
      <w:tr w:rsidR="00885390" w:rsidRPr="00297669" w14:paraId="3018A350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CEA415E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TYROBP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51DA8438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ACTGAGACCGAGTCGCCTTAT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470F46B7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ATACGGCCTCTGTGTGTTGAG</w:t>
            </w:r>
          </w:p>
        </w:tc>
      </w:tr>
      <w:tr w:rsidR="00885390" w:rsidRPr="00297669" w14:paraId="57AD8AE1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C3DFCD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B2M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3118C614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GAGGCTATCCAGCGTACTCCA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E73B32D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CGGCAGGCATACTCATCTTTT</w:t>
            </w:r>
          </w:p>
        </w:tc>
      </w:tr>
      <w:tr w:rsidR="00885390" w:rsidRPr="00297669" w14:paraId="09DB97E4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7B5C928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CD33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53F2E131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GGCCACTCCAAAAACCTGAC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7B5F097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GACAACCAGGAGAAGATCGGG</w:t>
            </w:r>
          </w:p>
        </w:tc>
      </w:tr>
      <w:tr w:rsidR="00885390" w:rsidRPr="00297669" w14:paraId="6DE51E79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85EC0C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C1Q</w:t>
            </w:r>
            <w:r>
              <w:rPr>
                <w:color w:val="000000"/>
                <w:sz w:val="18"/>
                <w:szCs w:val="18"/>
              </w:rPr>
              <w:t>A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6172A12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TCTGCACTGTACCCGGCTA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1B5FE2E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CCCTGGTAAATGTGACCCTTTT</w:t>
            </w:r>
          </w:p>
        </w:tc>
      </w:tr>
      <w:tr w:rsidR="00885390" w:rsidRPr="00297669" w14:paraId="74379093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09CEFA3A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IL1B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646236B2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TTCGACACATGGGATAACGAGG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6D92A46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TTTTTGCTGTGAGTCCCGGAG</w:t>
            </w:r>
          </w:p>
        </w:tc>
      </w:tr>
      <w:tr w:rsidR="00885390" w:rsidRPr="00297669" w14:paraId="7F2E7001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2B24CBE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FF089F">
              <w:rPr>
                <w:color w:val="000000"/>
                <w:sz w:val="18"/>
                <w:szCs w:val="18"/>
              </w:rPr>
              <w:t>IFNγ</w:t>
            </w:r>
            <w:proofErr w:type="spellEnd"/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5D36D9E2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TCTTTGGGTCAGAGTTAAAGCCA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C518A2C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TTCCATCTCGGCATACAGCAA</w:t>
            </w:r>
          </w:p>
        </w:tc>
      </w:tr>
      <w:tr w:rsidR="00885390" w:rsidRPr="00297669" w14:paraId="7E62C093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38BD52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IL4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167CACCF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CCGTAACAGACATCTTTGCTGCC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47FE35CC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GAGTGTCCTTCTCATGGTGGCT</w:t>
            </w:r>
          </w:p>
        </w:tc>
      </w:tr>
      <w:tr w:rsidR="00885390" w:rsidRPr="00297669" w14:paraId="2AF5B0C3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2D82D61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IL6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0F5B1E06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CCTGAACCTTCCAAAGATGGC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59B8979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TTCACCAGGCAAGTCTCCTCA</w:t>
            </w:r>
          </w:p>
        </w:tc>
      </w:tr>
      <w:tr w:rsidR="00885390" w:rsidRPr="00297669" w14:paraId="2894C048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2E8AFF7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IL10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25770472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TCAAGGCGCATGTGAACTCC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61F25431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GATGTCAAACTCACTCATGGCT</w:t>
            </w:r>
          </w:p>
        </w:tc>
      </w:tr>
      <w:tr w:rsidR="00885390" w:rsidRPr="00297669" w14:paraId="2A8BEBDC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6DA153E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NF-KB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611BFB1D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GTCAAAAACGCCACCTCTCAA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97D64AD" w14:textId="77777777" w:rsidR="00885390" w:rsidRPr="00FF089F" w:rsidRDefault="00885390" w:rsidP="00B84D40">
            <w:pPr>
              <w:jc w:val="both"/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CTCGCATGGAATTTGGAACCG</w:t>
            </w:r>
          </w:p>
        </w:tc>
      </w:tr>
      <w:tr w:rsidR="00885390" w:rsidRPr="00297669" w14:paraId="3AC51AC3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54E41470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AHR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CF0EB6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ACATCACCTACGCCAGTCG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5183724F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CGCTTGGAAGGATTTGACTTGA</w:t>
            </w:r>
          </w:p>
        </w:tc>
      </w:tr>
      <w:tr w:rsidR="00885390" w:rsidRPr="00297669" w14:paraId="030F0579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36A0916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ARNT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8F782E6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CTGCCAACCCCGAAATGACAT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5A6580E7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CGCCGCTTAATAGCCCTCTG</w:t>
            </w:r>
          </w:p>
        </w:tc>
      </w:tr>
      <w:tr w:rsidR="00885390" w:rsidRPr="00297669" w14:paraId="6EEAEEC6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251A77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AHRR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1930030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GCGCCTCAGTGTCAGTTACC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F7B0E93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GAAGCCCAGATAGTCCACGAT</w:t>
            </w:r>
          </w:p>
        </w:tc>
      </w:tr>
      <w:tr w:rsidR="00885390" w:rsidRPr="00297669" w14:paraId="0FA97383" w14:textId="77777777" w:rsidTr="00B84D40">
        <w:trPr>
          <w:trHeight w:val="310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5D705CF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CYP1A1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6506B4F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GGTCAGCATGTGCCCAATCA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4D59F8C5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TCGGCCACGGAGTTTCTTC</w:t>
            </w:r>
          </w:p>
        </w:tc>
      </w:tr>
      <w:tr w:rsidR="00885390" w:rsidRPr="00297669" w14:paraId="2110C35D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2C1292D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CYP1B1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7559336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AAGTTCTTGAGGCACTGCGAA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8FD862A" w14:textId="77777777" w:rsidR="00885390" w:rsidRPr="00FF089F" w:rsidRDefault="00885390" w:rsidP="00B84D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GGCCGGTACGTTCTCCAAAT</w:t>
            </w:r>
          </w:p>
        </w:tc>
      </w:tr>
      <w:tr w:rsidR="00885390" w:rsidRPr="00297669" w14:paraId="3BAF099F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B2392EA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proofErr w:type="spellStart"/>
            <w:r w:rsidRPr="00FF089F">
              <w:rPr>
                <w:color w:val="000000"/>
                <w:sz w:val="18"/>
                <w:szCs w:val="18"/>
              </w:rPr>
              <w:t>SIRPa</w:t>
            </w:r>
            <w:proofErr w:type="spellEnd"/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3EC7E377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GGCCTCAACCGTTACAGAGAA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156E1883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GTTCCGTTCATTAGATCCAGTGT</w:t>
            </w:r>
          </w:p>
        </w:tc>
      </w:tr>
      <w:tr w:rsidR="00885390" w:rsidRPr="00297669" w14:paraId="5A391D9A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4510DCC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CST3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32F3554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GTCGGCGAGTACAACAAAGC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3C1A5B9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CACCCCAGCTACGATCTGC</w:t>
            </w:r>
          </w:p>
        </w:tc>
      </w:tr>
      <w:tr w:rsidR="00885390" w:rsidRPr="00297669" w14:paraId="63600990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5C31840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AIF1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2A397C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ATGAGCCAAACCAGGGATTTAC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9036C57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GGGATCGTCTAGGAATTGCTTGT</w:t>
            </w:r>
          </w:p>
        </w:tc>
      </w:tr>
      <w:tr w:rsidR="00885390" w:rsidRPr="00297669" w14:paraId="364210E5" w14:textId="77777777" w:rsidTr="00B84D40">
        <w:trPr>
          <w:trHeight w:val="294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765BCFD9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CD14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3B419F4F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GACCTAAAGATAACCGGCACC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5F896DB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GCAATGCTCAGTACCTTGAGG</w:t>
            </w:r>
          </w:p>
        </w:tc>
      </w:tr>
      <w:tr w:rsidR="00885390" w:rsidRPr="00297669" w14:paraId="4318E10F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1F8EE2C2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SPI1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479DDD7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GTGCCCTATGACACGGATCTA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0E46899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AGTCCCAGTAATGGTCGCTAT</w:t>
            </w:r>
          </w:p>
        </w:tc>
      </w:tr>
      <w:tr w:rsidR="00885390" w:rsidRPr="00297669" w14:paraId="5C4B61FA" w14:textId="77777777" w:rsidTr="00B84D40">
        <w:trPr>
          <w:trHeight w:val="277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2C7EE4AD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TMEM119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1B178DBA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CGGCCTATTACCCATCGTCC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71A4D9FB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CTGGGCTAACAAGAGAGACCC</w:t>
            </w:r>
          </w:p>
        </w:tc>
      </w:tr>
      <w:tr w:rsidR="00885390" w:rsidRPr="00297669" w14:paraId="6F3A48C9" w14:textId="77777777" w:rsidTr="00B84D40">
        <w:trPr>
          <w:trHeight w:val="343"/>
        </w:trPr>
        <w:tc>
          <w:tcPr>
            <w:tcW w:w="1026" w:type="dxa"/>
            <w:shd w:val="clear" w:color="auto" w:fill="auto"/>
            <w:noWrap/>
            <w:vAlign w:val="bottom"/>
            <w:hideMark/>
          </w:tcPr>
          <w:p w14:paraId="52FA8DF5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CSF1</w:t>
            </w:r>
          </w:p>
        </w:tc>
        <w:tc>
          <w:tcPr>
            <w:tcW w:w="3026" w:type="dxa"/>
            <w:shd w:val="clear" w:color="auto" w:fill="auto"/>
            <w:noWrap/>
            <w:vAlign w:val="bottom"/>
            <w:hideMark/>
          </w:tcPr>
          <w:p w14:paraId="7124DD8C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TGGCGAGCAGGAGTATCAC</w:t>
            </w:r>
          </w:p>
        </w:tc>
        <w:tc>
          <w:tcPr>
            <w:tcW w:w="3087" w:type="dxa"/>
            <w:shd w:val="clear" w:color="auto" w:fill="auto"/>
            <w:noWrap/>
            <w:vAlign w:val="bottom"/>
            <w:hideMark/>
          </w:tcPr>
          <w:p w14:paraId="2E543321" w14:textId="77777777" w:rsidR="00885390" w:rsidRPr="00FF089F" w:rsidRDefault="00885390" w:rsidP="00B84D40">
            <w:pPr>
              <w:rPr>
                <w:color w:val="000000"/>
                <w:sz w:val="18"/>
                <w:szCs w:val="18"/>
              </w:rPr>
            </w:pPr>
            <w:r w:rsidRPr="00FF089F">
              <w:rPr>
                <w:color w:val="000000"/>
                <w:sz w:val="18"/>
                <w:szCs w:val="18"/>
              </w:rPr>
              <w:t>AGGTCTCCATCTGACTGTCAAT</w:t>
            </w:r>
          </w:p>
        </w:tc>
      </w:tr>
    </w:tbl>
    <w:p w14:paraId="2A073205" w14:textId="77777777" w:rsidR="00885390" w:rsidRDefault="00885390" w:rsidP="00885390">
      <w:pPr>
        <w:jc w:val="both"/>
      </w:pPr>
    </w:p>
    <w:p w14:paraId="7116ABFA" w14:textId="77777777" w:rsidR="00885390" w:rsidRDefault="00885390" w:rsidP="00885390">
      <w:pPr>
        <w:jc w:val="both"/>
      </w:pPr>
    </w:p>
    <w:p w14:paraId="4FBD4D1D" w14:textId="47BA037A" w:rsidR="00885390" w:rsidRDefault="00885390">
      <w:r>
        <w:br w:type="page"/>
      </w:r>
    </w:p>
    <w:p w14:paraId="46244A3E" w14:textId="6777754A" w:rsidR="005A4B38" w:rsidRDefault="00885390">
      <w:r>
        <w:lastRenderedPageBreak/>
        <w:t>Supplementary Figures</w:t>
      </w:r>
    </w:p>
    <w:p w14:paraId="12947E7C" w14:textId="77777777" w:rsidR="00885390" w:rsidRDefault="00885390"/>
    <w:p w14:paraId="7D82AAB4" w14:textId="76DF351B" w:rsidR="0033783B" w:rsidRDefault="00DE59E5">
      <w:r w:rsidRPr="00DE59E5">
        <w:drawing>
          <wp:inline distT="0" distB="0" distL="0" distR="0" wp14:anchorId="6C05400C" wp14:editId="56B1E29B">
            <wp:extent cx="5727700" cy="6243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BDE1" w14:textId="1BB93290" w:rsidR="0033783B" w:rsidRDefault="0033783B"/>
    <w:p w14:paraId="5B808CC6" w14:textId="0799607A" w:rsidR="0033783B" w:rsidRPr="0033783B" w:rsidRDefault="0033783B" w:rsidP="0033783B">
      <w:pPr>
        <w:jc w:val="both"/>
        <w:rPr>
          <w:rFonts w:ascii="Times New Roman" w:hAnsi="Times New Roman" w:cs="Times New Roman"/>
          <w:b/>
          <w:bCs/>
        </w:rPr>
      </w:pPr>
      <w:proofErr w:type="spellStart"/>
      <w:r w:rsidRPr="0033783B">
        <w:rPr>
          <w:rFonts w:ascii="Times New Roman" w:hAnsi="Times New Roman" w:cs="Times New Roman"/>
          <w:b/>
          <w:bCs/>
        </w:rPr>
        <w:t>SFig</w:t>
      </w:r>
      <w:proofErr w:type="spellEnd"/>
      <w:r w:rsidRPr="0033783B">
        <w:rPr>
          <w:rFonts w:ascii="Times New Roman" w:hAnsi="Times New Roman" w:cs="Times New Roman"/>
          <w:b/>
          <w:bCs/>
        </w:rPr>
        <w:t xml:space="preserve"> 1: Validation of PLC</w:t>
      </w:r>
      <w:r w:rsidRPr="0033783B">
        <w:rPr>
          <w:rFonts w:ascii="Times New Roman" w:hAnsi="Times New Roman" w:cs="Times New Roman"/>
          <w:b/>
          <w:bCs/>
        </w:rPr>
        <w:sym w:font="Symbol" w:char="F067"/>
      </w:r>
      <w:r w:rsidRPr="0033783B">
        <w:rPr>
          <w:rFonts w:ascii="Times New Roman" w:hAnsi="Times New Roman" w:cs="Times New Roman"/>
          <w:b/>
          <w:bCs/>
        </w:rPr>
        <w:t>2</w:t>
      </w:r>
      <w:r w:rsidRPr="0033783B">
        <w:rPr>
          <w:rFonts w:ascii="Times New Roman" w:hAnsi="Times New Roman" w:cs="Times New Roman"/>
          <w:b/>
          <w:bCs/>
          <w:vertAlign w:val="superscript"/>
        </w:rPr>
        <w:t xml:space="preserve"> P522R</w:t>
      </w:r>
      <w:r w:rsidRPr="0033783B">
        <w:rPr>
          <w:rFonts w:ascii="Times New Roman" w:hAnsi="Times New Roman" w:cs="Times New Roman"/>
          <w:b/>
          <w:bCs/>
        </w:rPr>
        <w:t xml:space="preserve"> modified iPSC derived microglia </w:t>
      </w:r>
    </w:p>
    <w:p w14:paraId="6DA57ACB" w14:textId="77777777" w:rsidR="0033783B" w:rsidRDefault="0033783B" w:rsidP="0033783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a, </w:t>
      </w:r>
      <w:r>
        <w:rPr>
          <w:rFonts w:ascii="Times New Roman" w:hAnsi="Times New Roman" w:cs="Times New Roman"/>
        </w:rPr>
        <w:t xml:space="preserve">Representative brightfield image of healthy Bioni-10 iPSCs displaying characteristic robust colony formation. </w:t>
      </w:r>
      <w:r>
        <w:rPr>
          <w:rFonts w:ascii="Times New Roman" w:hAnsi="Times New Roman" w:cs="Times New Roman"/>
          <w:b/>
          <w:bCs/>
        </w:rPr>
        <w:t xml:space="preserve">b, </w:t>
      </w:r>
      <w:r>
        <w:rPr>
          <w:rFonts w:ascii="Times New Roman" w:hAnsi="Times New Roman" w:cs="Times New Roman"/>
        </w:rPr>
        <w:t xml:space="preserve">Representative sequencing trace of Bioni-10 WT, P522R heterozygote, and P522R homozygote iPSC line, highlighting a Proline (P) to Arginine (R) conversion after CRISPR editing. </w:t>
      </w:r>
      <w:r>
        <w:rPr>
          <w:rFonts w:ascii="Times New Roman" w:hAnsi="Times New Roman" w:cs="Times New Roman"/>
          <w:b/>
          <w:bCs/>
        </w:rPr>
        <w:t xml:space="preserve">c-e, </w:t>
      </w:r>
      <w:r>
        <w:rPr>
          <w:rFonts w:ascii="Times New Roman" w:hAnsi="Times New Roman" w:cs="Times New Roman"/>
        </w:rPr>
        <w:t>Representative confocal images of differentiated microglia expressing key microglia markers IBA1 (c) and TMEM119 (d), as well as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 xml:space="preserve">2 (e). </w:t>
      </w:r>
    </w:p>
    <w:p w14:paraId="2AD57F47" w14:textId="2216D5A7" w:rsidR="0033783B" w:rsidRDefault="0033783B"/>
    <w:p w14:paraId="610F3D62" w14:textId="20B2D103" w:rsidR="0033783B" w:rsidRDefault="0033783B">
      <w:r>
        <w:br w:type="page"/>
      </w:r>
    </w:p>
    <w:p w14:paraId="070935F6" w14:textId="46DD79D5" w:rsidR="0033783B" w:rsidRDefault="00DE59E5">
      <w:r w:rsidRPr="00DE59E5">
        <w:lastRenderedPageBreak/>
        <w:drawing>
          <wp:inline distT="0" distB="0" distL="0" distR="0" wp14:anchorId="3997AD2E" wp14:editId="0ADB9E86">
            <wp:extent cx="5600700" cy="883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D711" w14:textId="32A589D7" w:rsidR="0033783B" w:rsidRDefault="0033783B"/>
    <w:p w14:paraId="0AF505FB" w14:textId="77777777" w:rsidR="0033783B" w:rsidRDefault="0033783B" w:rsidP="0033783B">
      <w:pPr>
        <w:jc w:val="both"/>
        <w:rPr>
          <w:rFonts w:ascii="Times New Roman" w:hAnsi="Times New Roman" w:cs="Times New Roman"/>
        </w:rPr>
      </w:pPr>
      <w:r w:rsidRPr="009156DE">
        <w:rPr>
          <w:rFonts w:ascii="Times New Roman" w:hAnsi="Times New Roman" w:cs="Times New Roman"/>
          <w:b/>
          <w:bCs/>
        </w:rPr>
        <w:t>SFig.2:</w:t>
      </w:r>
      <w:r>
        <w:rPr>
          <w:rFonts w:ascii="Times New Roman" w:hAnsi="Times New Roman" w:cs="Times New Roman"/>
        </w:rPr>
        <w:t xml:space="preserve"> Overexpression of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>2 result in increased A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 xml:space="preserve"> uptake and reduced synaptosome uptake in BV2 cells. </w:t>
      </w:r>
    </w:p>
    <w:p w14:paraId="74F32E8B" w14:textId="72AA0EB1" w:rsidR="0033783B" w:rsidRPr="001B4CF0" w:rsidRDefault="0033783B" w:rsidP="0033783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a-c, </w:t>
      </w:r>
      <w:r>
        <w:rPr>
          <w:rFonts w:ascii="Times New Roman" w:hAnsi="Times New Roman" w:cs="Times New Roman"/>
        </w:rPr>
        <w:t>Western blot (a-b) and RT-qPCR (c) analysis of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 xml:space="preserve">2 expression levels in BV2 cells transfected </w:t>
      </w:r>
      <w:r w:rsidRPr="001B4CF0">
        <w:rPr>
          <w:rFonts w:ascii="Times New Roman" w:hAnsi="Times New Roman" w:cs="Times New Roman"/>
        </w:rPr>
        <w:t xml:space="preserve">with a </w:t>
      </w:r>
      <w:r>
        <w:rPr>
          <w:rFonts w:ascii="Times New Roman" w:hAnsi="Times New Roman" w:cs="Times New Roman"/>
        </w:rPr>
        <w:t xml:space="preserve">control, </w:t>
      </w:r>
      <w:r w:rsidRPr="001B4CF0">
        <w:rPr>
          <w:rFonts w:ascii="Times New Roman" w:hAnsi="Times New Roman" w:cs="Times New Roman"/>
        </w:rPr>
        <w:t>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construct. Expression levels were normalised to </w:t>
      </w:r>
      <w:r w:rsidRPr="001B4CF0">
        <w:rPr>
          <w:rFonts w:ascii="Times New Roman" w:hAnsi="Times New Roman" w:cs="Times New Roman"/>
        </w:rPr>
        <w:sym w:font="Symbol" w:char="F062"/>
      </w:r>
      <w:r w:rsidRPr="001B4CF0">
        <w:rPr>
          <w:rFonts w:ascii="Times New Roman" w:hAnsi="Times New Roman" w:cs="Times New Roman"/>
        </w:rPr>
        <w:t xml:space="preserve">-actin. Data is presented as mean </w:t>
      </w:r>
      <w:r w:rsidRPr="001B4CF0">
        <w:rPr>
          <w:rFonts w:ascii="Times New Roman" w:hAnsi="Times New Roman" w:cs="Times New Roman"/>
        </w:rPr>
        <w:sym w:font="Symbol" w:char="F0B1"/>
      </w:r>
      <w:r w:rsidRPr="001B4CF0">
        <w:rPr>
          <w:rFonts w:ascii="Times New Roman" w:hAnsi="Times New Roman" w:cs="Times New Roman"/>
        </w:rPr>
        <w:t xml:space="preserve"> SD</w:t>
      </w:r>
      <w:r>
        <w:rPr>
          <w:rFonts w:ascii="Times New Roman" w:hAnsi="Times New Roman" w:cs="Times New Roman"/>
        </w:rPr>
        <w:t>.</w:t>
      </w:r>
      <w:r w:rsidRPr="001B4C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Western blot data was </w:t>
      </w:r>
      <w:r w:rsidRPr="001B4CF0">
        <w:rPr>
          <w:rFonts w:ascii="Times New Roman" w:hAnsi="Times New Roman" w:cs="Times New Roman"/>
        </w:rPr>
        <w:t xml:space="preserve">analysed using </w:t>
      </w:r>
      <w:r w:rsidRPr="00103181">
        <w:rPr>
          <w:rFonts w:ascii="Times New Roman" w:hAnsi="Times New Roman" w:cs="Times New Roman"/>
        </w:rPr>
        <w:t>one-way ANOVA with the Tukey multiple comparisons test</w:t>
      </w:r>
      <w:r>
        <w:rPr>
          <w:rFonts w:ascii="Times New Roman" w:hAnsi="Times New Roman" w:cs="Times New Roman"/>
        </w:rPr>
        <w:t xml:space="preserve">, and RT-qPCR data was analysed using the Kruskal-Wallis test with </w:t>
      </w:r>
      <w:proofErr w:type="spellStart"/>
      <w:r>
        <w:rPr>
          <w:rFonts w:ascii="Times New Roman" w:hAnsi="Times New Roman" w:cs="Times New Roman"/>
        </w:rPr>
        <w:t>Dunns</w:t>
      </w:r>
      <w:proofErr w:type="spellEnd"/>
      <w:r>
        <w:rPr>
          <w:rFonts w:ascii="Times New Roman" w:hAnsi="Times New Roman" w:cs="Times New Roman"/>
        </w:rPr>
        <w:t xml:space="preserve"> multiple comparisons. </w:t>
      </w:r>
      <w:r>
        <w:rPr>
          <w:rFonts w:ascii="Times New Roman" w:hAnsi="Times New Roman" w:cs="Times New Roman"/>
          <w:b/>
          <w:bCs/>
        </w:rPr>
        <w:t>d-e,</w:t>
      </w:r>
      <w:r>
        <w:rPr>
          <w:rFonts w:ascii="Times New Roman" w:hAnsi="Times New Roman" w:cs="Times New Roman"/>
        </w:rPr>
        <w:t xml:space="preserve"> Fluorescent confocal </w:t>
      </w:r>
      <w:r w:rsidRPr="001B4CF0">
        <w:rPr>
          <w:rFonts w:ascii="Times New Roman" w:hAnsi="Times New Roman" w:cs="Times New Roman"/>
        </w:rPr>
        <w:t>analysis of A</w:t>
      </w:r>
      <w:r w:rsidRPr="001B4CF0">
        <w:rPr>
          <w:rFonts w:ascii="Times New Roman" w:hAnsi="Times New Roman" w:cs="Times New Roman"/>
        </w:rPr>
        <w:sym w:font="Symbol" w:char="F062"/>
      </w:r>
      <w:r w:rsidRPr="001B4CF0">
        <w:rPr>
          <w:rFonts w:ascii="Times New Roman" w:hAnsi="Times New Roman" w:cs="Times New Roman"/>
          <w:vertAlign w:val="subscript"/>
        </w:rPr>
        <w:t>1-42</w:t>
      </w:r>
      <w:r w:rsidRPr="001B4CF0">
        <w:rPr>
          <w:rFonts w:ascii="Times New Roman" w:hAnsi="Times New Roman" w:cs="Times New Roman"/>
        </w:rPr>
        <w:t xml:space="preserve"> </w:t>
      </w:r>
      <w:proofErr w:type="spellStart"/>
      <w:r w:rsidRPr="001B4CF0">
        <w:rPr>
          <w:rFonts w:ascii="Times New Roman" w:hAnsi="Times New Roman" w:cs="Times New Roman"/>
          <w:color w:val="000000" w:themeColor="text1"/>
        </w:rPr>
        <w:t>HyLite</w:t>
      </w:r>
      <w:proofErr w:type="spellEnd"/>
      <w:r w:rsidRPr="001B4CF0">
        <w:rPr>
          <w:rFonts w:ascii="Times New Roman" w:hAnsi="Times New Roman" w:cs="Times New Roman"/>
          <w:color w:val="000000" w:themeColor="text1"/>
        </w:rPr>
        <w:t xml:space="preserve"> Fluor 647 </w:t>
      </w:r>
      <w:r w:rsidRPr="001B4CF0">
        <w:rPr>
          <w:rFonts w:ascii="Times New Roman" w:hAnsi="Times New Roman" w:cs="Times New Roman"/>
        </w:rPr>
        <w:t xml:space="preserve">uptake (magenta) </w:t>
      </w:r>
      <w:r>
        <w:rPr>
          <w:rFonts w:ascii="Times New Roman" w:hAnsi="Times New Roman" w:cs="Times New Roman"/>
        </w:rPr>
        <w:t xml:space="preserve">in BV2 cells following transfection with a </w:t>
      </w:r>
      <w:r w:rsidRPr="001B4CF0">
        <w:rPr>
          <w:rFonts w:ascii="Times New Roman" w:hAnsi="Times New Roman" w:cs="Times New Roman"/>
        </w:rPr>
        <w:t>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</w:t>
      </w:r>
      <w:r>
        <w:rPr>
          <w:rFonts w:ascii="Times New Roman" w:hAnsi="Times New Roman" w:cs="Times New Roman"/>
        </w:rPr>
        <w:t xml:space="preserve">. Internalised </w:t>
      </w:r>
      <w:r w:rsidRPr="001B4CF0">
        <w:rPr>
          <w:rFonts w:ascii="Times New Roman" w:hAnsi="Times New Roman" w:cs="Times New Roman"/>
        </w:rPr>
        <w:t>A</w:t>
      </w:r>
      <w:r w:rsidRPr="001B4CF0"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is expressed as a proportion of total cell area detected using </w:t>
      </w:r>
      <w:proofErr w:type="spellStart"/>
      <w:r>
        <w:rPr>
          <w:rFonts w:ascii="Times New Roman" w:hAnsi="Times New Roman" w:cs="Times New Roman"/>
        </w:rPr>
        <w:t>CellBrite</w:t>
      </w:r>
      <w:proofErr w:type="spellEnd"/>
      <w:r>
        <w:rPr>
          <w:rFonts w:ascii="Times New Roman" w:hAnsi="Times New Roman" w:cs="Times New Roman"/>
          <w:vertAlign w:val="superscript"/>
        </w:rPr>
        <w:t>®</w:t>
      </w:r>
      <w:r>
        <w:rPr>
          <w:rFonts w:ascii="Times New Roman" w:hAnsi="Times New Roman" w:cs="Times New Roman"/>
        </w:rPr>
        <w:t xml:space="preserve"> (green) (</w:t>
      </w:r>
      <w:r w:rsidRPr="001B4CF0">
        <w:rPr>
          <w:rFonts w:ascii="Times New Roman" w:hAnsi="Times New Roman" w:cs="Times New Roman"/>
        </w:rPr>
        <w:t>Scale bar 50</w:t>
      </w:r>
      <w:r w:rsidRPr="001B4CF0">
        <w:rPr>
          <w:rFonts w:ascii="Times New Roman" w:hAnsi="Times New Roman" w:cs="Times New Roman"/>
        </w:rPr>
        <w:sym w:font="Symbol" w:char="F06D"/>
      </w:r>
      <w:r w:rsidRPr="001B4CF0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  <w:b/>
          <w:bCs/>
        </w:rPr>
        <w:t xml:space="preserve">f-g, </w:t>
      </w:r>
      <w:r w:rsidRPr="001B4CF0">
        <w:rPr>
          <w:rFonts w:ascii="Times New Roman" w:hAnsi="Times New Roman" w:cs="Times New Roman"/>
        </w:rPr>
        <w:t xml:space="preserve">Fluorescent confocal analysis of </w:t>
      </w:r>
      <w:proofErr w:type="spellStart"/>
      <w:r w:rsidRPr="001B4CF0">
        <w:rPr>
          <w:rFonts w:ascii="Times New Roman" w:hAnsi="Times New Roman" w:cs="Times New Roman"/>
        </w:rPr>
        <w:t>tdTomato</w:t>
      </w:r>
      <w:proofErr w:type="spellEnd"/>
      <w:r w:rsidRPr="001B4CF0">
        <w:rPr>
          <w:rFonts w:ascii="Times New Roman" w:hAnsi="Times New Roman" w:cs="Times New Roman"/>
        </w:rPr>
        <w:t xml:space="preserve">-synaptosome uptake (red) in </w:t>
      </w:r>
      <w:r>
        <w:rPr>
          <w:rFonts w:ascii="Times New Roman" w:hAnsi="Times New Roman" w:cs="Times New Roman"/>
        </w:rPr>
        <w:t xml:space="preserve">BV2 cells following transfection with a </w:t>
      </w:r>
      <w:r w:rsidRPr="001B4CF0">
        <w:rPr>
          <w:rFonts w:ascii="Times New Roman" w:hAnsi="Times New Roman" w:cs="Times New Roman"/>
        </w:rPr>
        <w:t>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construct. Internalised synaptosome levels are expressed as a proportion of total cell area, detected using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CellBrite</w:t>
      </w:r>
      <w:proofErr w:type="spellEnd"/>
      <w:r>
        <w:rPr>
          <w:rFonts w:ascii="Times New Roman" w:hAnsi="Times New Roman" w:cs="Times New Roman"/>
          <w:vertAlign w:val="superscript"/>
        </w:rPr>
        <w:t>®</w:t>
      </w:r>
      <w:r w:rsidRPr="001B4CF0">
        <w:rPr>
          <w:rFonts w:ascii="Times New Roman" w:hAnsi="Times New Roman" w:cs="Times New Roman"/>
        </w:rPr>
        <w:t xml:space="preserve"> (green)</w:t>
      </w:r>
      <w:r>
        <w:rPr>
          <w:rFonts w:ascii="Times New Roman" w:hAnsi="Times New Roman" w:cs="Times New Roman"/>
        </w:rPr>
        <w:t xml:space="preserve"> (</w:t>
      </w:r>
      <w:r w:rsidRPr="001B4CF0">
        <w:rPr>
          <w:rFonts w:ascii="Times New Roman" w:hAnsi="Times New Roman" w:cs="Times New Roman"/>
        </w:rPr>
        <w:t>Scale bar 50</w:t>
      </w:r>
      <w:r w:rsidRPr="001B4CF0">
        <w:rPr>
          <w:rFonts w:ascii="Times New Roman" w:hAnsi="Times New Roman" w:cs="Times New Roman"/>
        </w:rPr>
        <w:sym w:font="Symbol" w:char="F06D"/>
      </w:r>
      <w:r w:rsidRPr="001B4CF0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)</w:t>
      </w:r>
      <w:r w:rsidRPr="001B4CF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h,</w:t>
      </w:r>
      <w:r>
        <w:rPr>
          <w:rFonts w:ascii="Times New Roman" w:hAnsi="Times New Roman" w:cs="Times New Roman"/>
        </w:rPr>
        <w:t xml:space="preserve"> Representative high power confocal images of BV2 cells transfected </w:t>
      </w:r>
      <w:r w:rsidRPr="001B4CF0">
        <w:rPr>
          <w:rFonts w:ascii="Times New Roman" w:hAnsi="Times New Roman" w:cs="Times New Roman"/>
        </w:rPr>
        <w:t xml:space="preserve">with a </w:t>
      </w:r>
      <w:r>
        <w:rPr>
          <w:rFonts w:ascii="Times New Roman" w:hAnsi="Times New Roman" w:cs="Times New Roman"/>
        </w:rPr>
        <w:t xml:space="preserve">control, </w:t>
      </w:r>
      <w:r w:rsidRPr="001B4CF0">
        <w:rPr>
          <w:rFonts w:ascii="Times New Roman" w:hAnsi="Times New Roman" w:cs="Times New Roman"/>
        </w:rPr>
        <w:t>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</w:t>
      </w:r>
      <w:r>
        <w:rPr>
          <w:rFonts w:ascii="Times New Roman" w:hAnsi="Times New Roman" w:cs="Times New Roman"/>
        </w:rPr>
        <w:t xml:space="preserve"> and incubated with A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  <w:vertAlign w:val="subscript"/>
        </w:rPr>
        <w:t>1-42-</w:t>
      </w:r>
      <w:r>
        <w:rPr>
          <w:rFonts w:ascii="Times New Roman" w:hAnsi="Times New Roman" w:cs="Times New Roman"/>
        </w:rPr>
        <w:t>647 and synaptosomes, showing synaptosomes mainly localized to the membrane (arrows) while A</w:t>
      </w:r>
      <w:r>
        <w:rPr>
          <w:rFonts w:ascii="Times New Roman" w:hAnsi="Times New Roman" w:cs="Times New Roman"/>
        </w:rPr>
        <w:sym w:font="Symbol" w:char="F062"/>
      </w:r>
      <w:r>
        <w:rPr>
          <w:rFonts w:ascii="Times New Roman" w:hAnsi="Times New Roman" w:cs="Times New Roman"/>
        </w:rPr>
        <w:t xml:space="preserve"> is fully internalised (arrowheads) (scale bar </w:t>
      </w:r>
      <w:r w:rsidR="005B2330">
        <w:rPr>
          <w:rFonts w:ascii="Times New Roman" w:hAnsi="Times New Roman" w:cs="Times New Roman"/>
        </w:rPr>
        <w:t>20</w:t>
      </w:r>
      <w:r w:rsidR="005B2330" w:rsidRPr="002F35DE">
        <w:rPr>
          <w:rFonts w:ascii="Times New Roman" w:hAnsi="Times New Roman" w:cs="Times New Roman"/>
        </w:rPr>
        <w:sym w:font="Symbol" w:char="F06D"/>
      </w:r>
      <w:r w:rsidR="005B2330" w:rsidRPr="002F35DE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). </w:t>
      </w:r>
      <w:r w:rsidRPr="001B4CF0">
        <w:rPr>
          <w:rFonts w:ascii="Times New Roman" w:hAnsi="Times New Roman" w:cs="Times New Roman"/>
        </w:rPr>
        <w:t xml:space="preserve">Data is presented as mean </w:t>
      </w:r>
      <w:r w:rsidRPr="001B4CF0">
        <w:rPr>
          <w:rFonts w:ascii="Times New Roman" w:hAnsi="Times New Roman" w:cs="Times New Roman"/>
        </w:rPr>
        <w:sym w:font="Symbol" w:char="F0B1"/>
      </w:r>
      <w:r w:rsidRPr="001B4CF0">
        <w:rPr>
          <w:rFonts w:ascii="Times New Roman" w:hAnsi="Times New Roman" w:cs="Times New Roman"/>
        </w:rPr>
        <w:t xml:space="preserve"> SD and unless otherwise described was analysed using the Kruskal-Wallis with </w:t>
      </w:r>
      <w:proofErr w:type="spellStart"/>
      <w:r w:rsidRPr="001B4CF0">
        <w:rPr>
          <w:rFonts w:ascii="Times New Roman" w:hAnsi="Times New Roman" w:cs="Times New Roman"/>
        </w:rPr>
        <w:t>Dunns</w:t>
      </w:r>
      <w:proofErr w:type="spellEnd"/>
      <w:r w:rsidRPr="001B4CF0">
        <w:rPr>
          <w:rFonts w:ascii="Times New Roman" w:hAnsi="Times New Roman" w:cs="Times New Roman"/>
        </w:rPr>
        <w:t xml:space="preserve"> multiple comparisons test. (*p&lt;0.05, **p&lt;0.01, n=</w:t>
      </w:r>
      <w:r w:rsidRPr="002F35DE">
        <w:rPr>
          <w:rFonts w:ascii="Times New Roman" w:hAnsi="Times New Roman" w:cs="Times New Roman"/>
        </w:rPr>
        <w:t>3-</w:t>
      </w:r>
      <w:r w:rsidR="005B2330" w:rsidRPr="002F35DE">
        <w:rPr>
          <w:rFonts w:ascii="Times New Roman" w:hAnsi="Times New Roman" w:cs="Times New Roman"/>
        </w:rPr>
        <w:t>9</w:t>
      </w:r>
      <w:r w:rsidRPr="001B4CF0">
        <w:rPr>
          <w:rFonts w:ascii="Times New Roman" w:hAnsi="Times New Roman" w:cs="Times New Roman"/>
        </w:rPr>
        <w:t>).</w:t>
      </w:r>
    </w:p>
    <w:p w14:paraId="13A5CA96" w14:textId="1F9B4FEC" w:rsidR="0033783B" w:rsidRDefault="0033783B"/>
    <w:p w14:paraId="2455CEDA" w14:textId="6294D2AC" w:rsidR="0033783B" w:rsidRDefault="0033783B">
      <w:r>
        <w:br w:type="page"/>
      </w:r>
    </w:p>
    <w:p w14:paraId="0262EA2D" w14:textId="75FE349B" w:rsidR="0033783B" w:rsidRDefault="00DE59E5">
      <w:r w:rsidRPr="00DE59E5">
        <w:lastRenderedPageBreak/>
        <w:drawing>
          <wp:inline distT="0" distB="0" distL="0" distR="0" wp14:anchorId="34350A22" wp14:editId="71462839">
            <wp:extent cx="5727700" cy="2047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02C5" w14:textId="77777777" w:rsidR="0033783B" w:rsidRDefault="0033783B"/>
    <w:p w14:paraId="1148488F" w14:textId="77777777" w:rsidR="0033783B" w:rsidRDefault="0033783B" w:rsidP="0033783B">
      <w:pPr>
        <w:jc w:val="both"/>
        <w:rPr>
          <w:rFonts w:ascii="Times New Roman" w:hAnsi="Times New Roman" w:cs="Times New Roman"/>
        </w:rPr>
      </w:pPr>
      <w:r w:rsidRPr="009156DE">
        <w:rPr>
          <w:rFonts w:ascii="Times New Roman" w:hAnsi="Times New Roman" w:cs="Times New Roman"/>
          <w:b/>
          <w:bCs/>
        </w:rPr>
        <w:t>SFig.3:</w:t>
      </w:r>
      <w:r>
        <w:rPr>
          <w:rFonts w:ascii="Times New Roman" w:hAnsi="Times New Roman" w:cs="Times New Roman"/>
        </w:rPr>
        <w:t xml:space="preserve">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 xml:space="preserve">2 overexpression in BV2 cells affects cells size. </w:t>
      </w:r>
    </w:p>
    <w:p w14:paraId="1D143F16" w14:textId="10379ABF" w:rsidR="0033783B" w:rsidRPr="001B4CF0" w:rsidRDefault="0033783B" w:rsidP="0033783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a-b, </w:t>
      </w:r>
      <w:r>
        <w:rPr>
          <w:rFonts w:ascii="Times New Roman" w:hAnsi="Times New Roman" w:cs="Times New Roman"/>
        </w:rPr>
        <w:t xml:space="preserve">Confocal imaging of BV2 cells following transfection </w:t>
      </w:r>
      <w:r w:rsidRPr="001B4CF0">
        <w:rPr>
          <w:rFonts w:ascii="Times New Roman" w:hAnsi="Times New Roman" w:cs="Times New Roman"/>
        </w:rPr>
        <w:t>with a</w:t>
      </w:r>
      <w:r>
        <w:rPr>
          <w:rFonts w:ascii="Times New Roman" w:hAnsi="Times New Roman" w:cs="Times New Roman"/>
        </w:rPr>
        <w:t xml:space="preserve"> control,</w:t>
      </w:r>
      <w:r w:rsidRPr="001B4CF0">
        <w:rPr>
          <w:rFonts w:ascii="Times New Roman" w:hAnsi="Times New Roman" w:cs="Times New Roman"/>
        </w:rPr>
        <w:t xml:space="preserve">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</w:t>
      </w:r>
      <w:r>
        <w:rPr>
          <w:rFonts w:ascii="Times New Roman" w:hAnsi="Times New Roman" w:cs="Times New Roman"/>
        </w:rPr>
        <w:t xml:space="preserve">. Total cell area was visualised and quantified using </w:t>
      </w:r>
      <w:proofErr w:type="spellStart"/>
      <w:r>
        <w:rPr>
          <w:rFonts w:ascii="Times New Roman" w:hAnsi="Times New Roman" w:cs="Times New Roman"/>
        </w:rPr>
        <w:t>CellBrite</w:t>
      </w:r>
      <w:proofErr w:type="spellEnd"/>
      <w:r>
        <w:rPr>
          <w:rFonts w:ascii="Times New Roman" w:hAnsi="Times New Roman" w:cs="Times New Roman"/>
          <w:vertAlign w:val="superscript"/>
        </w:rPr>
        <w:t>®</w:t>
      </w:r>
      <w:r>
        <w:rPr>
          <w:rFonts w:ascii="Times New Roman" w:hAnsi="Times New Roman" w:cs="Times New Roman"/>
        </w:rPr>
        <w:t xml:space="preserve"> (green). </w:t>
      </w:r>
      <w:r w:rsidRPr="001B4CF0">
        <w:rPr>
          <w:rFonts w:ascii="Times New Roman" w:hAnsi="Times New Roman" w:cs="Times New Roman"/>
        </w:rPr>
        <w:t xml:space="preserve">Data is presented as mean </w:t>
      </w:r>
      <w:r w:rsidRPr="001B4CF0">
        <w:rPr>
          <w:rFonts w:ascii="Times New Roman" w:hAnsi="Times New Roman" w:cs="Times New Roman"/>
        </w:rPr>
        <w:sym w:font="Symbol" w:char="F0B1"/>
      </w:r>
      <w:r w:rsidRPr="001B4CF0">
        <w:rPr>
          <w:rFonts w:ascii="Times New Roman" w:hAnsi="Times New Roman" w:cs="Times New Roman"/>
        </w:rPr>
        <w:t xml:space="preserve"> SD and was analysed using the Kruskal-Wallis with </w:t>
      </w:r>
      <w:proofErr w:type="spellStart"/>
      <w:r w:rsidRPr="001B4CF0">
        <w:rPr>
          <w:rFonts w:ascii="Times New Roman" w:hAnsi="Times New Roman" w:cs="Times New Roman"/>
        </w:rPr>
        <w:t>Dunns</w:t>
      </w:r>
      <w:proofErr w:type="spellEnd"/>
      <w:r w:rsidRPr="001B4CF0">
        <w:rPr>
          <w:rFonts w:ascii="Times New Roman" w:hAnsi="Times New Roman" w:cs="Times New Roman"/>
        </w:rPr>
        <w:t xml:space="preserve"> multiple comparisons test. (*p&lt;0.05, **p&lt;0.01, n=</w:t>
      </w:r>
      <w:r w:rsidR="005B2330">
        <w:rPr>
          <w:rFonts w:ascii="Times New Roman" w:hAnsi="Times New Roman" w:cs="Times New Roman"/>
        </w:rPr>
        <w:t>6</w:t>
      </w:r>
      <w:r w:rsidRPr="001B4CF0">
        <w:rPr>
          <w:rFonts w:ascii="Times New Roman" w:hAnsi="Times New Roman" w:cs="Times New Roman"/>
        </w:rPr>
        <w:t>, Scale bar 50</w:t>
      </w:r>
      <w:r w:rsidRPr="001B4CF0">
        <w:rPr>
          <w:rFonts w:ascii="Times New Roman" w:hAnsi="Times New Roman" w:cs="Times New Roman"/>
        </w:rPr>
        <w:sym w:font="Symbol" w:char="F06D"/>
      </w:r>
      <w:r w:rsidR="003F6A10">
        <w:rPr>
          <w:rFonts w:ascii="Times New Roman" w:hAnsi="Times New Roman" w:cs="Times New Roman"/>
        </w:rPr>
        <w:t>m</w:t>
      </w:r>
      <w:r w:rsidRPr="001B4CF0">
        <w:rPr>
          <w:rFonts w:ascii="Times New Roman" w:hAnsi="Times New Roman" w:cs="Times New Roman"/>
        </w:rPr>
        <w:t>).</w:t>
      </w:r>
    </w:p>
    <w:p w14:paraId="4BED4AD4" w14:textId="695C8CB1" w:rsidR="0033783B" w:rsidRDefault="0033783B"/>
    <w:p w14:paraId="1E8E4ECD" w14:textId="5471C28C" w:rsidR="0033783B" w:rsidRDefault="0033783B"/>
    <w:p w14:paraId="2B4157EB" w14:textId="04D68ACC" w:rsidR="0033783B" w:rsidRDefault="0033783B"/>
    <w:p w14:paraId="35975EF8" w14:textId="2446687C" w:rsidR="0033783B" w:rsidRDefault="0033783B">
      <w:r>
        <w:br w:type="page"/>
      </w:r>
    </w:p>
    <w:p w14:paraId="3C232D98" w14:textId="78929E0F" w:rsidR="0033783B" w:rsidRDefault="00DE59E5">
      <w:r w:rsidRPr="00DE59E5">
        <w:lastRenderedPageBreak/>
        <w:drawing>
          <wp:inline distT="0" distB="0" distL="0" distR="0" wp14:anchorId="2BC6A5BA" wp14:editId="7ED0A935">
            <wp:extent cx="4787900" cy="845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2FF6" w14:textId="77777777" w:rsidR="0033783B" w:rsidRDefault="0033783B"/>
    <w:p w14:paraId="53172A2E" w14:textId="77777777" w:rsidR="0033783B" w:rsidRDefault="0033783B" w:rsidP="0033783B">
      <w:pPr>
        <w:jc w:val="both"/>
        <w:rPr>
          <w:rFonts w:ascii="Times New Roman" w:hAnsi="Times New Roman" w:cs="Times New Roman"/>
        </w:rPr>
      </w:pPr>
      <w:r w:rsidRPr="009156DE">
        <w:rPr>
          <w:rFonts w:ascii="Times New Roman" w:hAnsi="Times New Roman" w:cs="Times New Roman"/>
          <w:b/>
          <w:bCs/>
        </w:rPr>
        <w:t>SFig.4:</w:t>
      </w:r>
      <w:r>
        <w:rPr>
          <w:rFonts w:ascii="Times New Roman" w:hAnsi="Times New Roman" w:cs="Times New Roman"/>
        </w:rPr>
        <w:t xml:space="preserve">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>2 overexpression size-dependently modulates uptake of non-biological cargoes.</w:t>
      </w:r>
    </w:p>
    <w:p w14:paraId="3ABA07D2" w14:textId="05EC1611" w:rsidR="0033783B" w:rsidRPr="001B4CF0" w:rsidRDefault="0033783B" w:rsidP="0033783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a-d,</w:t>
      </w:r>
      <w:r w:rsidRPr="001B4CF0">
        <w:rPr>
          <w:rFonts w:ascii="Times New Roman" w:hAnsi="Times New Roman" w:cs="Times New Roman"/>
          <w:b/>
          <w:bCs/>
        </w:rPr>
        <w:t xml:space="preserve"> </w:t>
      </w:r>
      <w:r w:rsidRPr="001B4CF0">
        <w:rPr>
          <w:rFonts w:ascii="Times New Roman" w:hAnsi="Times New Roman" w:cs="Times New Roman"/>
        </w:rPr>
        <w:t>Fluorescent confocal analysis of 4kDa (a-b) or 150kDa (c-d) FITC-dextran (green) uptake by</w:t>
      </w:r>
      <w:r w:rsidRPr="001B4CF0">
        <w:rPr>
          <w:rFonts w:ascii="Times New Roman" w:hAnsi="Times New Roman" w:cs="Times New Roman"/>
          <w:b/>
          <w:bCs/>
        </w:rPr>
        <w:t xml:space="preserve"> </w:t>
      </w:r>
      <w:r w:rsidRPr="001B4CF0">
        <w:rPr>
          <w:rFonts w:ascii="Times New Roman" w:hAnsi="Times New Roman" w:cs="Times New Roman"/>
        </w:rPr>
        <w:t>BV2 cells following transfection with a</w:t>
      </w:r>
      <w:r>
        <w:rPr>
          <w:rFonts w:ascii="Times New Roman" w:hAnsi="Times New Roman" w:cs="Times New Roman"/>
        </w:rPr>
        <w:t xml:space="preserve"> control,</w:t>
      </w:r>
      <w:r w:rsidRPr="001B4CF0">
        <w:rPr>
          <w:rFonts w:ascii="Times New Roman" w:hAnsi="Times New Roman" w:cs="Times New Roman"/>
        </w:rPr>
        <w:t xml:space="preserve">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construct.</w:t>
      </w:r>
      <w:r>
        <w:rPr>
          <w:rFonts w:ascii="Times New Roman" w:hAnsi="Times New Roman" w:cs="Times New Roman"/>
        </w:rPr>
        <w:t xml:space="preserve"> Internalised dextran is expressed as a proportion of total cell area, detected using W</w:t>
      </w:r>
      <w:r w:rsidR="003F6A10">
        <w:rPr>
          <w:rFonts w:ascii="Times New Roman" w:hAnsi="Times New Roman" w:cs="Times New Roman"/>
        </w:rPr>
        <w:t xml:space="preserve">heat </w:t>
      </w:r>
      <w:r>
        <w:rPr>
          <w:rFonts w:ascii="Times New Roman" w:hAnsi="Times New Roman" w:cs="Times New Roman"/>
        </w:rPr>
        <w:t>G</w:t>
      </w:r>
      <w:r w:rsidR="003F6A10">
        <w:rPr>
          <w:rFonts w:ascii="Times New Roman" w:hAnsi="Times New Roman" w:cs="Times New Roman"/>
        </w:rPr>
        <w:t>erm</w:t>
      </w:r>
      <w:r>
        <w:rPr>
          <w:rFonts w:ascii="Times New Roman" w:hAnsi="Times New Roman" w:cs="Times New Roman"/>
        </w:rPr>
        <w:t xml:space="preserve"> </w:t>
      </w:r>
      <w:r w:rsidR="003F6A10">
        <w:rPr>
          <w:rFonts w:ascii="Times New Roman" w:hAnsi="Times New Roman" w:cs="Times New Roman"/>
        </w:rPr>
        <w:t>Agglutinin</w:t>
      </w:r>
      <w:r>
        <w:rPr>
          <w:rFonts w:ascii="Times New Roman" w:hAnsi="Times New Roman" w:cs="Times New Roman"/>
        </w:rPr>
        <w:t xml:space="preserve"> (magenta). </w:t>
      </w:r>
      <w:r>
        <w:rPr>
          <w:rFonts w:ascii="Times New Roman" w:hAnsi="Times New Roman" w:cs="Times New Roman"/>
          <w:b/>
          <w:bCs/>
        </w:rPr>
        <w:t xml:space="preserve">e-f, </w:t>
      </w:r>
      <w:r>
        <w:rPr>
          <w:rFonts w:ascii="Times New Roman" w:hAnsi="Times New Roman" w:cs="Times New Roman"/>
        </w:rPr>
        <w:t>Fluorescent confocal analysis o</w:t>
      </w:r>
      <w:r w:rsidRPr="001B4CF0">
        <w:rPr>
          <w:rFonts w:ascii="Times New Roman" w:hAnsi="Times New Roman" w:cs="Times New Roman"/>
        </w:rPr>
        <w:t xml:space="preserve">f Alexa </w:t>
      </w:r>
      <w:proofErr w:type="spellStart"/>
      <w:r w:rsidRPr="001B4CF0">
        <w:rPr>
          <w:rFonts w:ascii="Times New Roman" w:hAnsi="Times New Roman" w:cs="Times New Roman"/>
        </w:rPr>
        <w:t>Fluor</w:t>
      </w:r>
      <w:r w:rsidRPr="001B4CF0">
        <w:rPr>
          <w:rFonts w:ascii="Times New Roman" w:hAnsi="Times New Roman" w:cs="Times New Roman"/>
          <w:vertAlign w:val="superscript"/>
        </w:rPr>
        <w:t>TM</w:t>
      </w:r>
      <w:proofErr w:type="spellEnd"/>
      <w:r w:rsidRPr="001B4CF0">
        <w:rPr>
          <w:rFonts w:ascii="Times New Roman" w:hAnsi="Times New Roman" w:cs="Times New Roman"/>
        </w:rPr>
        <w:t xml:space="preserve"> 594-zymosan A </w:t>
      </w:r>
      <w:proofErr w:type="spellStart"/>
      <w:r w:rsidRPr="001B4CF0">
        <w:rPr>
          <w:rFonts w:ascii="Times New Roman" w:hAnsi="Times New Roman" w:cs="Times New Roman"/>
        </w:rPr>
        <w:t>Bioparticles</w:t>
      </w:r>
      <w:r w:rsidRPr="001B4CF0">
        <w:rPr>
          <w:rFonts w:ascii="Times New Roman" w:hAnsi="Times New Roman" w:cs="Times New Roman"/>
          <w:vertAlign w:val="superscript"/>
        </w:rPr>
        <w:t>TM</w:t>
      </w:r>
      <w:proofErr w:type="spellEnd"/>
      <w:r w:rsidRPr="001B4CF0">
        <w:rPr>
          <w:rFonts w:ascii="Times New Roman" w:hAnsi="Times New Roman" w:cs="Times New Roman"/>
        </w:rPr>
        <w:t xml:space="preserve"> (red) uptake by</w:t>
      </w:r>
      <w:r>
        <w:rPr>
          <w:rFonts w:ascii="Times New Roman" w:hAnsi="Times New Roman" w:cs="Times New Roman"/>
        </w:rPr>
        <w:t xml:space="preserve"> </w:t>
      </w:r>
      <w:r w:rsidRPr="001B4CF0">
        <w:rPr>
          <w:rFonts w:ascii="Times New Roman" w:hAnsi="Times New Roman" w:cs="Times New Roman"/>
        </w:rPr>
        <w:t>BV2 cells following transfection with a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construct. Internalised zymosan particles are expressed as a proportion of total cell area, detected using </w:t>
      </w:r>
      <w:proofErr w:type="spellStart"/>
      <w:r>
        <w:rPr>
          <w:rFonts w:ascii="Times New Roman" w:hAnsi="Times New Roman" w:cs="Times New Roman"/>
        </w:rPr>
        <w:t>CellBrite</w:t>
      </w:r>
      <w:proofErr w:type="spellEnd"/>
      <w:r>
        <w:rPr>
          <w:rFonts w:ascii="Times New Roman" w:hAnsi="Times New Roman" w:cs="Times New Roman"/>
          <w:vertAlign w:val="superscript"/>
        </w:rPr>
        <w:t>®</w:t>
      </w:r>
      <w:r w:rsidRPr="001B4CF0">
        <w:rPr>
          <w:rFonts w:ascii="Times New Roman" w:hAnsi="Times New Roman" w:cs="Times New Roman"/>
        </w:rPr>
        <w:t xml:space="preserve"> (green).</w:t>
      </w:r>
      <w:r>
        <w:rPr>
          <w:rFonts w:ascii="Times New Roman" w:hAnsi="Times New Roman" w:cs="Times New Roman"/>
        </w:rPr>
        <w:t xml:space="preserve"> </w:t>
      </w:r>
      <w:r w:rsidRPr="001B4CF0">
        <w:rPr>
          <w:rFonts w:ascii="Times New Roman" w:hAnsi="Times New Roman" w:cs="Times New Roman"/>
        </w:rPr>
        <w:t xml:space="preserve">All data is presented as mean </w:t>
      </w:r>
      <w:r w:rsidRPr="001B4CF0">
        <w:rPr>
          <w:rFonts w:ascii="Times New Roman" w:hAnsi="Times New Roman" w:cs="Times New Roman"/>
        </w:rPr>
        <w:sym w:font="Symbol" w:char="F0B1"/>
      </w:r>
      <w:r w:rsidRPr="001B4CF0">
        <w:rPr>
          <w:rFonts w:ascii="Times New Roman" w:hAnsi="Times New Roman" w:cs="Times New Roman"/>
        </w:rPr>
        <w:t xml:space="preserve"> SD and was analysed using the Kruskal-Wallis with </w:t>
      </w:r>
      <w:proofErr w:type="spellStart"/>
      <w:r w:rsidRPr="001B4CF0">
        <w:rPr>
          <w:rFonts w:ascii="Times New Roman" w:hAnsi="Times New Roman" w:cs="Times New Roman"/>
        </w:rPr>
        <w:t>Dunns</w:t>
      </w:r>
      <w:proofErr w:type="spellEnd"/>
      <w:r w:rsidRPr="001B4CF0">
        <w:rPr>
          <w:rFonts w:ascii="Times New Roman" w:hAnsi="Times New Roman" w:cs="Times New Roman"/>
        </w:rPr>
        <w:t xml:space="preserve"> multiple comparisons test. (*p&lt;0.05, **p&lt;0.01, n=</w:t>
      </w:r>
      <w:r w:rsidRPr="002F35DE">
        <w:rPr>
          <w:rFonts w:ascii="Times New Roman" w:hAnsi="Times New Roman" w:cs="Times New Roman"/>
        </w:rPr>
        <w:t>3</w:t>
      </w:r>
      <w:r w:rsidRPr="001B4CF0">
        <w:rPr>
          <w:rFonts w:ascii="Times New Roman" w:hAnsi="Times New Roman" w:cs="Times New Roman"/>
        </w:rPr>
        <w:t>, Scale bar 50</w:t>
      </w:r>
      <w:r w:rsidRPr="001B4CF0">
        <w:rPr>
          <w:rFonts w:ascii="Times New Roman" w:hAnsi="Times New Roman" w:cs="Times New Roman"/>
        </w:rPr>
        <w:sym w:font="Symbol" w:char="F06D"/>
      </w:r>
      <w:r w:rsidR="003F6A10">
        <w:rPr>
          <w:rFonts w:ascii="Times New Roman" w:hAnsi="Times New Roman" w:cs="Times New Roman"/>
        </w:rPr>
        <w:t>m</w:t>
      </w:r>
      <w:r w:rsidRPr="001B4CF0">
        <w:rPr>
          <w:rFonts w:ascii="Times New Roman" w:hAnsi="Times New Roman" w:cs="Times New Roman"/>
        </w:rPr>
        <w:t>).</w:t>
      </w:r>
    </w:p>
    <w:p w14:paraId="17ABF891" w14:textId="3B6B8241" w:rsidR="0033783B" w:rsidRDefault="0033783B"/>
    <w:p w14:paraId="2670DE91" w14:textId="77777777" w:rsidR="0033783B" w:rsidRDefault="0033783B"/>
    <w:p w14:paraId="5E770E38" w14:textId="18696A37" w:rsidR="0033783B" w:rsidRDefault="0033783B"/>
    <w:p w14:paraId="1F1C7ABA" w14:textId="4F02D5E5" w:rsidR="0033783B" w:rsidRDefault="0033783B">
      <w:r>
        <w:br w:type="page"/>
      </w:r>
    </w:p>
    <w:p w14:paraId="3AD490C0" w14:textId="52716335" w:rsidR="0033783B" w:rsidRDefault="00DE59E5">
      <w:r w:rsidRPr="00DE59E5">
        <w:lastRenderedPageBreak/>
        <w:drawing>
          <wp:inline distT="0" distB="0" distL="0" distR="0" wp14:anchorId="62F7CDDB" wp14:editId="3B558139">
            <wp:extent cx="5727700" cy="1808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7645" w14:textId="2419F488" w:rsidR="0033783B" w:rsidRDefault="0033783B"/>
    <w:p w14:paraId="7370349C" w14:textId="77777777" w:rsidR="0033783B" w:rsidRDefault="0033783B" w:rsidP="0033783B">
      <w:pPr>
        <w:jc w:val="both"/>
        <w:rPr>
          <w:rFonts w:ascii="Times New Roman" w:hAnsi="Times New Roman" w:cs="Times New Roman"/>
        </w:rPr>
      </w:pPr>
      <w:r w:rsidRPr="009156DE">
        <w:rPr>
          <w:rFonts w:ascii="Times New Roman" w:hAnsi="Times New Roman" w:cs="Times New Roman"/>
          <w:b/>
          <w:bCs/>
        </w:rPr>
        <w:t>SFig.5:</w:t>
      </w:r>
      <w:r>
        <w:rPr>
          <w:rFonts w:ascii="Times New Roman" w:hAnsi="Times New Roman" w:cs="Times New Roman"/>
        </w:rPr>
        <w:t xml:space="preserve">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 xml:space="preserve">2 modulates mitochondrial function in BV2 cells. </w:t>
      </w:r>
    </w:p>
    <w:p w14:paraId="329F3DD5" w14:textId="77777777" w:rsidR="0033783B" w:rsidRPr="001B4CF0" w:rsidRDefault="0033783B" w:rsidP="0033783B">
      <w:pPr>
        <w:jc w:val="both"/>
      </w:pPr>
      <w:r>
        <w:rPr>
          <w:rFonts w:ascii="Times New Roman" w:hAnsi="Times New Roman" w:cs="Times New Roman"/>
          <w:b/>
          <w:bCs/>
        </w:rPr>
        <w:t xml:space="preserve">a-e, </w:t>
      </w:r>
      <w:r>
        <w:rPr>
          <w:rFonts w:ascii="Times New Roman" w:hAnsi="Times New Roman" w:cs="Times New Roman"/>
        </w:rPr>
        <w:t>Real time oxygen consumption rate (OCR</w:t>
      </w:r>
      <w:r w:rsidRPr="001B4CF0">
        <w:rPr>
          <w:rFonts w:ascii="Times New Roman" w:hAnsi="Times New Roman" w:cs="Times New Roman"/>
        </w:rPr>
        <w:t>) at baseline and in response to oligomycin (ATP-synthase inhibitor), FCCP (mitochondrial membrane uncoupler) and rotenone/antimycin-A (Complex I and III inhibitors) in</w:t>
      </w:r>
      <w:r>
        <w:rPr>
          <w:rFonts w:ascii="Times New Roman" w:hAnsi="Times New Roman" w:cs="Times New Roman"/>
        </w:rPr>
        <w:t xml:space="preserve"> BV2 cells following transfection </w:t>
      </w:r>
      <w:r w:rsidRPr="001B4CF0">
        <w:rPr>
          <w:rFonts w:ascii="Times New Roman" w:hAnsi="Times New Roman" w:cs="Times New Roman"/>
        </w:rPr>
        <w:t xml:space="preserve">with a </w:t>
      </w:r>
      <w:r>
        <w:rPr>
          <w:rFonts w:ascii="Times New Roman" w:hAnsi="Times New Roman" w:cs="Times New Roman"/>
        </w:rPr>
        <w:t xml:space="preserve">control, </w:t>
      </w:r>
      <w:r w:rsidRPr="001B4CF0">
        <w:rPr>
          <w:rFonts w:ascii="Times New Roman" w:hAnsi="Times New Roman" w:cs="Times New Roman"/>
        </w:rPr>
        <w:t>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 xml:space="preserve"> or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P522R</w:t>
      </w:r>
      <w:r w:rsidRPr="001B4CF0">
        <w:rPr>
          <w:rFonts w:ascii="Times New Roman" w:hAnsi="Times New Roman" w:cs="Times New Roman"/>
        </w:rPr>
        <w:t xml:space="preserve"> expression construct. Calculated basal respiration (b), maximal respiration (c) ATP production (d) and proton leak (e) are reported</w:t>
      </w:r>
      <w:r>
        <w:rPr>
          <w:rFonts w:ascii="Times New Roman" w:hAnsi="Times New Roman" w:cs="Times New Roman"/>
        </w:rPr>
        <w:t xml:space="preserve">. </w:t>
      </w:r>
      <w:r w:rsidRPr="001B4CF0">
        <w:rPr>
          <w:rFonts w:ascii="Times New Roman" w:hAnsi="Times New Roman" w:cs="Times New Roman"/>
        </w:rPr>
        <w:t xml:space="preserve">Data is presented as mean </w:t>
      </w:r>
      <w:r w:rsidRPr="001B4CF0">
        <w:rPr>
          <w:rFonts w:ascii="Times New Roman" w:hAnsi="Times New Roman" w:cs="Times New Roman"/>
        </w:rPr>
        <w:sym w:font="Symbol" w:char="F0B1"/>
      </w:r>
      <w:r w:rsidRPr="001B4CF0">
        <w:rPr>
          <w:rFonts w:ascii="Times New Roman" w:hAnsi="Times New Roman" w:cs="Times New Roman"/>
        </w:rPr>
        <w:t xml:space="preserve"> SD and was analysed using the Kruskal-Wallis with </w:t>
      </w:r>
      <w:proofErr w:type="spellStart"/>
      <w:r w:rsidRPr="001B4CF0">
        <w:rPr>
          <w:rFonts w:ascii="Times New Roman" w:hAnsi="Times New Roman" w:cs="Times New Roman"/>
        </w:rPr>
        <w:t>Dunns</w:t>
      </w:r>
      <w:proofErr w:type="spellEnd"/>
      <w:r w:rsidRPr="001B4CF0">
        <w:rPr>
          <w:rFonts w:ascii="Times New Roman" w:hAnsi="Times New Roman" w:cs="Times New Roman"/>
        </w:rPr>
        <w:t xml:space="preserve"> multiple comparisons test. (*p&lt;0.05, **p&lt;0.01, n=</w:t>
      </w:r>
      <w:r w:rsidRPr="002F35DE">
        <w:rPr>
          <w:rFonts w:ascii="Times New Roman" w:hAnsi="Times New Roman" w:cs="Times New Roman"/>
        </w:rPr>
        <w:t>3-4</w:t>
      </w:r>
      <w:r w:rsidRPr="001B4CF0">
        <w:rPr>
          <w:rFonts w:ascii="Times New Roman" w:hAnsi="Times New Roman" w:cs="Times New Roman"/>
        </w:rPr>
        <w:t>).</w:t>
      </w:r>
      <w:r>
        <w:t xml:space="preserve"> </w:t>
      </w:r>
    </w:p>
    <w:p w14:paraId="12C6D97B" w14:textId="7191EF84" w:rsidR="0033783B" w:rsidRDefault="0033783B"/>
    <w:p w14:paraId="069E7EC3" w14:textId="0971B039" w:rsidR="0033783B" w:rsidRDefault="0033783B"/>
    <w:p w14:paraId="698222B7" w14:textId="27E5EDC6" w:rsidR="0033783B" w:rsidRDefault="0033783B">
      <w:r>
        <w:br w:type="page"/>
      </w:r>
    </w:p>
    <w:p w14:paraId="3ADF922E" w14:textId="2E68BD20" w:rsidR="0033783B" w:rsidRDefault="00DE59E5">
      <w:r w:rsidRPr="00DE59E5">
        <w:lastRenderedPageBreak/>
        <w:drawing>
          <wp:inline distT="0" distB="0" distL="0" distR="0" wp14:anchorId="032C421B" wp14:editId="7B39E742">
            <wp:extent cx="5727700" cy="2204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28EC" w14:textId="1EDF9B63" w:rsidR="0033783B" w:rsidRDefault="0033783B"/>
    <w:p w14:paraId="62C6FC0A" w14:textId="77777777" w:rsidR="0033783B" w:rsidRDefault="0033783B" w:rsidP="0033783B">
      <w:pPr>
        <w:jc w:val="both"/>
        <w:rPr>
          <w:rFonts w:ascii="Times New Roman" w:hAnsi="Times New Roman" w:cs="Times New Roman"/>
        </w:rPr>
      </w:pPr>
      <w:r w:rsidRPr="009767C7">
        <w:rPr>
          <w:rFonts w:ascii="Times New Roman" w:hAnsi="Times New Roman" w:cs="Times New Roman"/>
          <w:b/>
          <w:bCs/>
        </w:rPr>
        <w:t>SFig.6:</w:t>
      </w:r>
      <w:r>
        <w:rPr>
          <w:rFonts w:ascii="Times New Roman" w:hAnsi="Times New Roman" w:cs="Times New Roman"/>
        </w:rPr>
        <w:t xml:space="preserve"> PLC</w:t>
      </w:r>
      <w:r>
        <w:rPr>
          <w:rFonts w:ascii="Times New Roman" w:hAnsi="Times New Roman" w:cs="Times New Roman"/>
        </w:rPr>
        <w:sym w:font="Symbol" w:char="F067"/>
      </w:r>
      <w:r>
        <w:rPr>
          <w:rFonts w:ascii="Times New Roman" w:hAnsi="Times New Roman" w:cs="Times New Roman"/>
        </w:rPr>
        <w:t>2 modulates Ca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level in iPSC derived microglia. </w:t>
      </w:r>
    </w:p>
    <w:p w14:paraId="06BFE5C6" w14:textId="77777777" w:rsidR="0033783B" w:rsidRPr="00794A3C" w:rsidRDefault="0033783B" w:rsidP="0033783B">
      <w:pPr>
        <w:jc w:val="both"/>
      </w:pPr>
      <w:proofErr w:type="gramStart"/>
      <w:r>
        <w:rPr>
          <w:rFonts w:ascii="Times New Roman" w:hAnsi="Times New Roman" w:cs="Times New Roman"/>
          <w:b/>
          <w:bCs/>
        </w:rPr>
        <w:t>a,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Longitudinal assessment of </w:t>
      </w:r>
      <w:proofErr w:type="spellStart"/>
      <w:r w:rsidRPr="001B4CF0">
        <w:rPr>
          <w:rFonts w:ascii="Times New Roman" w:hAnsi="Times New Roman" w:cs="Times New Roman"/>
        </w:rPr>
        <w:t>Fura</w:t>
      </w:r>
      <w:proofErr w:type="spellEnd"/>
      <w:r w:rsidRPr="001B4CF0">
        <w:rPr>
          <w:rFonts w:ascii="Times New Roman" w:hAnsi="Times New Roman" w:cs="Times New Roman"/>
        </w:rPr>
        <w:t xml:space="preserve"> </w:t>
      </w:r>
      <w:proofErr w:type="spellStart"/>
      <w:r w:rsidRPr="001B4CF0">
        <w:rPr>
          <w:rFonts w:ascii="Times New Roman" w:hAnsi="Times New Roman" w:cs="Times New Roman"/>
        </w:rPr>
        <w:t>Red</w:t>
      </w:r>
      <w:r w:rsidRPr="001B4CF0">
        <w:rPr>
          <w:rFonts w:ascii="Times New Roman" w:hAnsi="Times New Roman" w:cs="Times New Roman"/>
          <w:vertAlign w:val="superscript"/>
        </w:rPr>
        <w:t>TM</w:t>
      </w:r>
      <w:proofErr w:type="spellEnd"/>
      <w:r w:rsidRPr="001B4CF0">
        <w:rPr>
          <w:rFonts w:ascii="Times New Roman" w:hAnsi="Times New Roman" w:cs="Times New Roman"/>
        </w:rPr>
        <w:t xml:space="preserve"> </w:t>
      </w:r>
      <w:proofErr w:type="spellStart"/>
      <w:r w:rsidRPr="001B4CF0">
        <w:rPr>
          <w:rFonts w:ascii="Times New Roman" w:hAnsi="Times New Roman" w:cs="Times New Roman"/>
        </w:rPr>
        <w:t>ratiometric</w:t>
      </w:r>
      <w:proofErr w:type="spellEnd"/>
      <w:r w:rsidRPr="001B4CF0">
        <w:rPr>
          <w:rFonts w:ascii="Times New Roman" w:hAnsi="Times New Roman" w:cs="Times New Roman"/>
        </w:rPr>
        <w:t xml:space="preserve"> analysis of bound vs.</w:t>
      </w:r>
      <w:r>
        <w:t xml:space="preserve"> unbound</w:t>
      </w:r>
      <w:r>
        <w:rPr>
          <w:rFonts w:ascii="Times New Roman" w:hAnsi="Times New Roman" w:cs="Times New Roman"/>
        </w:rPr>
        <w:t xml:space="preserve"> Ca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leve</w:t>
      </w:r>
      <w:r w:rsidRPr="001B4CF0">
        <w:rPr>
          <w:rFonts w:ascii="Times New Roman" w:hAnsi="Times New Roman" w:cs="Times New Roman"/>
        </w:rPr>
        <w:t>ls in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WT</w:t>
      </w:r>
      <w:r w:rsidRPr="001B4CF0">
        <w:rPr>
          <w:rFonts w:ascii="Times New Roman" w:hAnsi="Times New Roman" w:cs="Times New Roman"/>
        </w:rPr>
        <w:t>,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HET</w:t>
      </w:r>
      <w:r w:rsidRPr="001B4CF0">
        <w:rPr>
          <w:rFonts w:ascii="Times New Roman" w:hAnsi="Times New Roman" w:cs="Times New Roman"/>
        </w:rPr>
        <w:t xml:space="preserve"> and PLC</w:t>
      </w:r>
      <w:r w:rsidRPr="001B4CF0">
        <w:rPr>
          <w:rFonts w:ascii="Times New Roman" w:hAnsi="Times New Roman" w:cs="Times New Roman"/>
        </w:rPr>
        <w:sym w:font="Symbol" w:char="F067"/>
      </w:r>
      <w:r w:rsidRPr="001B4CF0">
        <w:rPr>
          <w:rFonts w:ascii="Times New Roman" w:hAnsi="Times New Roman" w:cs="Times New Roman"/>
        </w:rPr>
        <w:t>2</w:t>
      </w:r>
      <w:r w:rsidRPr="001B4CF0">
        <w:rPr>
          <w:rFonts w:ascii="Times New Roman" w:hAnsi="Times New Roman" w:cs="Times New Roman"/>
          <w:vertAlign w:val="superscript"/>
        </w:rPr>
        <w:t>HOM</w:t>
      </w:r>
      <w:r w:rsidRPr="001B4CF0">
        <w:rPr>
          <w:rFonts w:ascii="Times New Roman" w:hAnsi="Times New Roman" w:cs="Times New Roman"/>
        </w:rPr>
        <w:t xml:space="preserve"> </w:t>
      </w:r>
      <w:proofErr w:type="spellStart"/>
      <w:r w:rsidRPr="001B4CF0">
        <w:rPr>
          <w:rFonts w:ascii="Times New Roman" w:hAnsi="Times New Roman" w:cs="Times New Roman"/>
        </w:rPr>
        <w:t>hiPSC</w:t>
      </w:r>
      <w:proofErr w:type="spellEnd"/>
      <w:r w:rsidRPr="001B4CF0">
        <w:rPr>
          <w:rFonts w:ascii="Times New Roman" w:hAnsi="Times New Roman" w:cs="Times New Roman"/>
        </w:rPr>
        <w:t xml:space="preserve"> derived microglia</w:t>
      </w:r>
      <w:r>
        <w:rPr>
          <w:rFonts w:ascii="Times New Roman" w:hAnsi="Times New Roman" w:cs="Times New Roman"/>
        </w:rPr>
        <w:t xml:space="preserve">, monitored every 10 minutes for 120 minutes. </w:t>
      </w:r>
      <w:r>
        <w:rPr>
          <w:rFonts w:ascii="Times New Roman" w:hAnsi="Times New Roman" w:cs="Times New Roman"/>
          <w:b/>
          <w:bCs/>
        </w:rPr>
        <w:t xml:space="preserve">b, </w:t>
      </w:r>
      <w:r>
        <w:rPr>
          <w:rFonts w:ascii="Times New Roman" w:hAnsi="Times New Roman" w:cs="Times New Roman"/>
        </w:rPr>
        <w:t>Mean Ca</w:t>
      </w:r>
      <w:r>
        <w:rPr>
          <w:rFonts w:ascii="Times New Roman" w:hAnsi="Times New Roman" w:cs="Times New Roman"/>
          <w:vertAlign w:val="superscript"/>
        </w:rPr>
        <w:t xml:space="preserve">2+ </w:t>
      </w:r>
      <w:r>
        <w:rPr>
          <w:rFonts w:ascii="Times New Roman" w:hAnsi="Times New Roman" w:cs="Times New Roman"/>
        </w:rPr>
        <w:t>intensity across the whole 2h peri</w:t>
      </w:r>
      <w:r w:rsidRPr="001B4CF0">
        <w:rPr>
          <w:rFonts w:ascii="Times New Roman" w:hAnsi="Times New Roman" w:cs="Times New Roman"/>
        </w:rPr>
        <w:t xml:space="preserve">od. All data is presented as mean </w:t>
      </w:r>
      <w:r w:rsidRPr="001B4CF0">
        <w:rPr>
          <w:rFonts w:ascii="Times New Roman" w:hAnsi="Times New Roman" w:cs="Times New Roman"/>
        </w:rPr>
        <w:sym w:font="Symbol" w:char="F0B1"/>
      </w:r>
      <w:r w:rsidRPr="001B4CF0">
        <w:rPr>
          <w:rFonts w:ascii="Times New Roman" w:hAnsi="Times New Roman" w:cs="Times New Roman"/>
        </w:rPr>
        <w:t xml:space="preserve"> SD and was analysed using the Kruskal-Wallis with </w:t>
      </w:r>
      <w:proofErr w:type="spellStart"/>
      <w:r w:rsidRPr="001B4CF0">
        <w:rPr>
          <w:rFonts w:ascii="Times New Roman" w:hAnsi="Times New Roman" w:cs="Times New Roman"/>
        </w:rPr>
        <w:t>Dunns</w:t>
      </w:r>
      <w:proofErr w:type="spellEnd"/>
      <w:r w:rsidRPr="001B4CF0">
        <w:rPr>
          <w:rFonts w:ascii="Times New Roman" w:hAnsi="Times New Roman" w:cs="Times New Roman"/>
        </w:rPr>
        <w:t xml:space="preserve"> multiple comparisons test. (*p&lt;0.05, **p&lt;0.01, </w:t>
      </w:r>
      <w:r w:rsidRPr="002F35DE">
        <w:rPr>
          <w:rFonts w:ascii="Times New Roman" w:hAnsi="Times New Roman" w:cs="Times New Roman"/>
        </w:rPr>
        <w:t>n=3</w:t>
      </w:r>
      <w:r w:rsidRPr="001B4CF0">
        <w:rPr>
          <w:rFonts w:ascii="Times New Roman" w:hAnsi="Times New Roman" w:cs="Times New Roman"/>
        </w:rPr>
        <w:t xml:space="preserve">). </w:t>
      </w:r>
    </w:p>
    <w:p w14:paraId="0358DA8B" w14:textId="02C4B51B" w:rsidR="0033783B" w:rsidRDefault="0033783B"/>
    <w:p w14:paraId="4F647F89" w14:textId="77777777" w:rsidR="0033783B" w:rsidRDefault="0033783B"/>
    <w:sectPr w:rsidR="0033783B" w:rsidSect="001E22A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4FC6E4" w14:textId="77777777" w:rsidR="00234753" w:rsidRDefault="00234753" w:rsidP="0033783B">
      <w:r>
        <w:separator/>
      </w:r>
    </w:p>
  </w:endnote>
  <w:endnote w:type="continuationSeparator" w:id="0">
    <w:p w14:paraId="003F6E5D" w14:textId="77777777" w:rsidR="00234753" w:rsidRDefault="00234753" w:rsidP="0033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A3BC6" w14:textId="77777777" w:rsidR="00234753" w:rsidRDefault="00234753" w:rsidP="0033783B">
      <w:r>
        <w:separator/>
      </w:r>
    </w:p>
  </w:footnote>
  <w:footnote w:type="continuationSeparator" w:id="0">
    <w:p w14:paraId="135BB2E5" w14:textId="77777777" w:rsidR="00234753" w:rsidRDefault="00234753" w:rsidP="003378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3B"/>
    <w:rsid w:val="00103181"/>
    <w:rsid w:val="00145F80"/>
    <w:rsid w:val="001B24F7"/>
    <w:rsid w:val="001E22A3"/>
    <w:rsid w:val="00234753"/>
    <w:rsid w:val="002F35DE"/>
    <w:rsid w:val="0033783B"/>
    <w:rsid w:val="00344631"/>
    <w:rsid w:val="003F6A10"/>
    <w:rsid w:val="005B2330"/>
    <w:rsid w:val="005C0A69"/>
    <w:rsid w:val="005F63AD"/>
    <w:rsid w:val="00635C3E"/>
    <w:rsid w:val="00636FB5"/>
    <w:rsid w:val="00885390"/>
    <w:rsid w:val="0092143D"/>
    <w:rsid w:val="009D5D66"/>
    <w:rsid w:val="00A47678"/>
    <w:rsid w:val="00A87691"/>
    <w:rsid w:val="00BC0D2D"/>
    <w:rsid w:val="00DE59E5"/>
    <w:rsid w:val="00E7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D9241"/>
  <w14:defaultImageDpi w14:val="32767"/>
  <w15:chartTrackingRefBased/>
  <w15:docId w15:val="{2A0A6456-4741-4F4F-9B01-C7D681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8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83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378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83B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37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78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783B"/>
    <w:rPr>
      <w:sz w:val="20"/>
      <w:szCs w:val="20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885390"/>
    <w:rPr>
      <w:rFonts w:ascii="Times New Roman" w:eastAsia="Times New Roman" w:hAnsi="Times New Roman" w:cs="Times New Roman"/>
      <w:lang w:eastAsia="en-GB"/>
    </w:rPr>
  </w:style>
  <w:style w:type="character" w:customStyle="1" w:styleId="EndNoteBibliographyChar">
    <w:name w:val="EndNote Bibliography Char"/>
    <w:basedOn w:val="DefaultParagraphFont"/>
    <w:link w:val="EndNoteBibliography"/>
    <w:rsid w:val="00885390"/>
    <w:rPr>
      <w:rFonts w:ascii="Times New Roman" w:eastAsia="Times New Roman" w:hAnsi="Times New Roman" w:cs="Times New Roman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330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1813</Words>
  <Characters>10335</Characters>
  <Application>Microsoft Office Word</Application>
  <DocSecurity>0</DocSecurity>
  <Lines>86</Lines>
  <Paragraphs>24</Paragraphs>
  <ScaleCrop>false</ScaleCrop>
  <Company/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Jacqueline</dc:creator>
  <cp:keywords/>
  <dc:description/>
  <cp:lastModifiedBy>Mitchell, Jacqueline</cp:lastModifiedBy>
  <cp:revision>4</cp:revision>
  <dcterms:created xsi:type="dcterms:W3CDTF">2021-11-17T22:15:00Z</dcterms:created>
  <dcterms:modified xsi:type="dcterms:W3CDTF">2021-11-18T11:15:00Z</dcterms:modified>
</cp:coreProperties>
</file>