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B207" w14:textId="097A485E" w:rsidR="007C04A9" w:rsidRPr="007C04A9" w:rsidRDefault="007C04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4A9">
        <w:rPr>
          <w:rFonts w:ascii="Times New Roman" w:hAnsi="Times New Roman" w:cs="Times New Roman"/>
          <w:sz w:val="24"/>
          <w:szCs w:val="24"/>
        </w:rPr>
        <w:t xml:space="preserve">Additional file 1: Table S1. Lesson </w:t>
      </w:r>
      <w:r w:rsidR="00F228D1">
        <w:rPr>
          <w:rFonts w:ascii="Times New Roman" w:hAnsi="Times New Roman" w:cs="Times New Roman"/>
          <w:sz w:val="24"/>
          <w:szCs w:val="24"/>
        </w:rPr>
        <w:t>P</w:t>
      </w:r>
      <w:r w:rsidRPr="007C04A9">
        <w:rPr>
          <w:rFonts w:ascii="Times New Roman" w:hAnsi="Times New Roman" w:cs="Times New Roman"/>
          <w:sz w:val="24"/>
          <w:szCs w:val="24"/>
        </w:rPr>
        <w:t xml:space="preserve">lans of the </w:t>
      </w:r>
      <w:r w:rsidR="00F228D1">
        <w:rPr>
          <w:rFonts w:ascii="Times New Roman" w:hAnsi="Times New Roman" w:cs="Times New Roman"/>
          <w:sz w:val="24"/>
          <w:szCs w:val="24"/>
        </w:rPr>
        <w:t>N</w:t>
      </w:r>
      <w:r w:rsidRPr="007C04A9">
        <w:rPr>
          <w:rFonts w:ascii="Times New Roman" w:hAnsi="Times New Roman" w:cs="Times New Roman"/>
          <w:sz w:val="24"/>
          <w:szCs w:val="24"/>
        </w:rPr>
        <w:t xml:space="preserve">utrition </w:t>
      </w:r>
      <w:r w:rsidR="00F228D1">
        <w:rPr>
          <w:rFonts w:ascii="Times New Roman" w:hAnsi="Times New Roman" w:cs="Times New Roman"/>
          <w:sz w:val="24"/>
          <w:szCs w:val="24"/>
        </w:rPr>
        <w:t>E</w:t>
      </w:r>
      <w:r w:rsidRPr="007C04A9">
        <w:rPr>
          <w:rFonts w:ascii="Times New Roman" w:hAnsi="Times New Roman" w:cs="Times New Roman"/>
          <w:sz w:val="24"/>
          <w:szCs w:val="24"/>
        </w:rPr>
        <w:t xml:space="preserve">ducation for </w:t>
      </w:r>
      <w:r w:rsidR="00F228D1">
        <w:rPr>
          <w:rFonts w:ascii="Times New Roman" w:hAnsi="Times New Roman" w:cs="Times New Roman"/>
          <w:sz w:val="24"/>
          <w:szCs w:val="24"/>
        </w:rPr>
        <w:t>M</w:t>
      </w:r>
      <w:r w:rsidRPr="007C04A9">
        <w:rPr>
          <w:rFonts w:ascii="Times New Roman" w:hAnsi="Times New Roman" w:cs="Times New Roman"/>
          <w:sz w:val="24"/>
          <w:szCs w:val="24"/>
        </w:rPr>
        <w:t xml:space="preserve">others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04A9" w:rsidRPr="007C04A9" w14:paraId="13C5F7E4" w14:textId="77777777" w:rsidTr="007C04A9">
        <w:tc>
          <w:tcPr>
            <w:tcW w:w="4675" w:type="dxa"/>
          </w:tcPr>
          <w:p w14:paraId="24C7FBDD" w14:textId="0BCA7008" w:rsidR="007C04A9" w:rsidRPr="007C04A9" w:rsidRDefault="007C0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title</w:t>
            </w:r>
          </w:p>
        </w:tc>
        <w:tc>
          <w:tcPr>
            <w:tcW w:w="4675" w:type="dxa"/>
          </w:tcPr>
          <w:p w14:paraId="27160B8D" w14:textId="1004DD95" w:rsidR="007C04A9" w:rsidRPr="007C04A9" w:rsidRDefault="007C0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</w:tr>
      <w:tr w:rsidR="007C04A9" w:rsidRPr="007C04A9" w14:paraId="5FF28808" w14:textId="77777777" w:rsidTr="007C04A9">
        <w:tc>
          <w:tcPr>
            <w:tcW w:w="4675" w:type="dxa"/>
          </w:tcPr>
          <w:p w14:paraId="2CC3AD3C" w14:textId="636D3B39" w:rsidR="007C04A9" w:rsidRPr="007C04A9" w:rsidRDefault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Why young children need a well-balanced diet complementary food?</w:t>
            </w:r>
          </w:p>
        </w:tc>
        <w:tc>
          <w:tcPr>
            <w:tcW w:w="4675" w:type="dxa"/>
          </w:tcPr>
          <w:p w14:paraId="1F6E5F60" w14:textId="77777777" w:rsidR="007C04A9" w:rsidRPr="007C04A9" w:rsidRDefault="007C04A9" w:rsidP="007C0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Definition of balanced diet</w:t>
            </w:r>
          </w:p>
          <w:p w14:paraId="196CC827" w14:textId="3CAE3E6D" w:rsidR="007C04A9" w:rsidRPr="007C04A9" w:rsidRDefault="007C04A9" w:rsidP="007C0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Young children’s susceptibility to undernutrition (exposure to repeated infectious diseases, low physical and mental performance)</w:t>
            </w:r>
          </w:p>
          <w:p w14:paraId="69D9B49B" w14:textId="6DD3DC5F" w:rsidR="007C04A9" w:rsidRPr="007C04A9" w:rsidRDefault="007C04A9" w:rsidP="007C04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The need of balanced complementary food</w:t>
            </w:r>
          </w:p>
        </w:tc>
      </w:tr>
      <w:tr w:rsidR="007C04A9" w:rsidRPr="007C04A9" w14:paraId="2E4BAF68" w14:textId="77777777" w:rsidTr="007C04A9">
        <w:tc>
          <w:tcPr>
            <w:tcW w:w="4675" w:type="dxa"/>
          </w:tcPr>
          <w:p w14:paraId="7659800E" w14:textId="4C0D13A1" w:rsidR="007C04A9" w:rsidRPr="007C04A9" w:rsidRDefault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Food groups and benefit of pulses</w:t>
            </w:r>
          </w:p>
        </w:tc>
        <w:tc>
          <w:tcPr>
            <w:tcW w:w="4675" w:type="dxa"/>
          </w:tcPr>
          <w:p w14:paraId="5021E908" w14:textId="77777777" w:rsidR="007C04A9" w:rsidRPr="007C04A9" w:rsidRDefault="007C04A9" w:rsidP="007C04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Nutrient content and food groups</w:t>
            </w:r>
          </w:p>
          <w:p w14:paraId="17AE8EC2" w14:textId="77777777" w:rsidR="007C04A9" w:rsidRPr="007C04A9" w:rsidRDefault="007C04A9" w:rsidP="007C04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Enriching complementary foods using pulses</w:t>
            </w:r>
          </w:p>
          <w:p w14:paraId="5C6448DF" w14:textId="0E324B95" w:rsidR="007C04A9" w:rsidRPr="007C04A9" w:rsidRDefault="007C04A9" w:rsidP="007C04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Proportion of cereal and pulses for preparation of commentary food</w:t>
            </w:r>
          </w:p>
          <w:p w14:paraId="6292A187" w14:textId="5B9ABEB4" w:rsidR="007C04A9" w:rsidRPr="007C04A9" w:rsidRDefault="007C04A9" w:rsidP="007C04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 xml:space="preserve">Recipe demonstration (preparation of porridge from germinated pulses and cereal for complementary feeding) </w:t>
            </w:r>
          </w:p>
        </w:tc>
      </w:tr>
      <w:tr w:rsidR="007C04A9" w:rsidRPr="007C04A9" w14:paraId="305914E8" w14:textId="77777777" w:rsidTr="007C04A9">
        <w:tc>
          <w:tcPr>
            <w:tcW w:w="4675" w:type="dxa"/>
          </w:tcPr>
          <w:p w14:paraId="2894E9D2" w14:textId="54CAD318" w:rsidR="007C04A9" w:rsidRPr="007C04A9" w:rsidRDefault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Household processing techniques</w:t>
            </w:r>
          </w:p>
        </w:tc>
        <w:tc>
          <w:tcPr>
            <w:tcW w:w="4675" w:type="dxa"/>
          </w:tcPr>
          <w:p w14:paraId="1028099C" w14:textId="4A841295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Soaking</w:t>
            </w:r>
          </w:p>
          <w:p w14:paraId="69EC320E" w14:textId="027FAF69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Germination</w:t>
            </w:r>
          </w:p>
          <w:p w14:paraId="7B9F88B6" w14:textId="77777777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Drying and roasting</w:t>
            </w:r>
          </w:p>
          <w:p w14:paraId="642E9916" w14:textId="0EA59170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Milling</w:t>
            </w:r>
          </w:p>
          <w:p w14:paraId="73DAEA3D" w14:textId="0E6C3092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Safe storage of processed flour</w:t>
            </w:r>
          </w:p>
        </w:tc>
      </w:tr>
      <w:tr w:rsidR="007C04A9" w:rsidRPr="007C04A9" w14:paraId="1C325F84" w14:textId="77777777" w:rsidTr="007C04A9">
        <w:tc>
          <w:tcPr>
            <w:tcW w:w="4675" w:type="dxa"/>
          </w:tcPr>
          <w:p w14:paraId="79863D63" w14:textId="5BC3A8ED" w:rsidR="007C04A9" w:rsidRPr="007C04A9" w:rsidRDefault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4675" w:type="dxa"/>
          </w:tcPr>
          <w:p w14:paraId="2DEDF08F" w14:textId="174F615E" w:rsidR="007C04A9" w:rsidRPr="007C04A9" w:rsidRDefault="007C04A9" w:rsidP="007C04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9">
              <w:rPr>
                <w:rFonts w:ascii="Times New Roman" w:hAnsi="Times New Roman" w:cs="Times New Roman"/>
                <w:sz w:val="24"/>
                <w:szCs w:val="24"/>
              </w:rPr>
              <w:t xml:space="preserve">In the final session, the materials used in the previous discussion were reviewed and summarized through discussion with mothers. </w:t>
            </w:r>
          </w:p>
        </w:tc>
      </w:tr>
    </w:tbl>
    <w:p w14:paraId="48FC14A7" w14:textId="77777777" w:rsidR="007C04A9" w:rsidRPr="007C04A9" w:rsidRDefault="007C04A9">
      <w:pPr>
        <w:rPr>
          <w:rFonts w:ascii="Times New Roman" w:hAnsi="Times New Roman" w:cs="Times New Roman"/>
          <w:sz w:val="24"/>
          <w:szCs w:val="24"/>
        </w:rPr>
      </w:pPr>
    </w:p>
    <w:sectPr w:rsidR="007C04A9" w:rsidRPr="007C0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005"/>
    <w:multiLevelType w:val="hybridMultilevel"/>
    <w:tmpl w:val="1EF04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7F2D"/>
    <w:multiLevelType w:val="hybridMultilevel"/>
    <w:tmpl w:val="62FE0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5B1B"/>
    <w:multiLevelType w:val="hybridMultilevel"/>
    <w:tmpl w:val="E730B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A9"/>
    <w:rsid w:val="007C04A9"/>
    <w:rsid w:val="00927635"/>
    <w:rsid w:val="00F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1BC4"/>
  <w15:chartTrackingRefBased/>
  <w15:docId w15:val="{0CF219F4-A0BB-48CC-A145-C4EEB659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2019-12-30T22:33:00Z</dcterms:created>
  <dcterms:modified xsi:type="dcterms:W3CDTF">2020-01-06T20:24:00Z</dcterms:modified>
</cp:coreProperties>
</file>