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21"/>
        <w:gridCol w:w="3002"/>
        <w:gridCol w:w="261"/>
        <w:gridCol w:w="1579"/>
        <w:gridCol w:w="1338"/>
        <w:gridCol w:w="1579"/>
        <w:gridCol w:w="1261"/>
      </w:tblGrid>
      <w:tr w:rsidR="008901C2" w:rsidRPr="008901C2" w:rsidTr="008E751A">
        <w:trPr>
          <w:trHeight w:val="253"/>
        </w:trPr>
        <w:tc>
          <w:tcPr>
            <w:tcW w:w="930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1C2" w:rsidRDefault="008901C2" w:rsidP="00533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E751A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Table </w:t>
            </w:r>
            <w:r w:rsidR="00FA6BC2">
              <w:rPr>
                <w:rFonts w:ascii="Arial" w:eastAsia="Times New Roman" w:hAnsi="Arial" w:cs="Arial"/>
                <w:b/>
                <w:bCs/>
                <w:lang w:eastAsia="en-AU"/>
              </w:rPr>
              <w:t>2</w:t>
            </w:r>
            <w:bookmarkStart w:id="0" w:name="_GoBack"/>
            <w:bookmarkEnd w:id="0"/>
            <w:r w:rsidRPr="008E751A">
              <w:rPr>
                <w:rFonts w:ascii="Arial" w:eastAsia="Times New Roman" w:hAnsi="Arial" w:cs="Arial"/>
                <w:b/>
                <w:bCs/>
                <w:lang w:eastAsia="en-AU"/>
              </w:rPr>
              <w:t>:</w:t>
            </w:r>
            <w:r w:rsidRPr="008E751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</w:t>
            </w:r>
            <w:r w:rsidRPr="008E751A">
              <w:rPr>
                <w:rFonts w:ascii="Arial" w:eastAsia="Times New Roman" w:hAnsi="Arial" w:cs="Arial"/>
                <w:color w:val="000000"/>
                <w:lang w:eastAsia="en-AU"/>
              </w:rPr>
              <w:t xml:space="preserve">Main clinical and </w:t>
            </w:r>
            <w:proofErr w:type="spellStart"/>
            <w:r w:rsidRPr="008E751A">
              <w:rPr>
                <w:rFonts w:ascii="Arial" w:eastAsia="Times New Roman" w:hAnsi="Arial" w:cs="Arial"/>
                <w:color w:val="000000"/>
                <w:lang w:eastAsia="en-AU"/>
              </w:rPr>
              <w:t>hematological</w:t>
            </w:r>
            <w:proofErr w:type="spellEnd"/>
            <w:r w:rsidRPr="008E751A">
              <w:rPr>
                <w:rFonts w:ascii="Arial" w:eastAsia="Times New Roman" w:hAnsi="Arial" w:cs="Arial"/>
                <w:color w:val="000000"/>
                <w:lang w:eastAsia="en-AU"/>
              </w:rPr>
              <w:t xml:space="preserve"> features of JMML patients with </w:t>
            </w:r>
            <w:r w:rsidRPr="008E751A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LIN28B</w:t>
            </w:r>
            <w:r w:rsidRPr="008E751A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8E751A">
              <w:rPr>
                <w:rFonts w:ascii="Arial" w:eastAsia="Times New Roman" w:hAnsi="Arial" w:cs="Arial"/>
                <w:color w:val="000000"/>
                <w:lang w:eastAsia="en-AU"/>
              </w:rPr>
              <w:t>ddPCR</w:t>
            </w:r>
            <w:proofErr w:type="spellEnd"/>
            <w:r w:rsidRPr="008E751A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analysis in total and by </w:t>
            </w:r>
            <w:r w:rsidRPr="008E751A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LIN28B</w:t>
            </w:r>
            <w:r w:rsidRPr="008E751A">
              <w:rPr>
                <w:rFonts w:ascii="Arial" w:eastAsia="Times New Roman" w:hAnsi="Arial" w:cs="Arial"/>
                <w:color w:val="000000"/>
                <w:lang w:eastAsia="en-AU"/>
              </w:rPr>
              <w:t xml:space="preserve"> expression group</w:t>
            </w:r>
          </w:p>
          <w:p w:rsidR="008E751A" w:rsidRPr="008E751A" w:rsidRDefault="008E751A" w:rsidP="00890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8901C2" w:rsidRPr="008901C2" w:rsidTr="008E751A">
        <w:trPr>
          <w:trHeight w:val="240"/>
        </w:trPr>
        <w:tc>
          <w:tcPr>
            <w:tcW w:w="93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1C2" w:rsidRPr="008901C2" w:rsidRDefault="008901C2" w:rsidP="008901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8E751A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C2" w:rsidRPr="008901C2" w:rsidRDefault="008901C2" w:rsidP="0089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C2" w:rsidRPr="008901C2" w:rsidRDefault="008901C2" w:rsidP="0089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1C2" w:rsidRPr="008901C2" w:rsidRDefault="008901C2" w:rsidP="0089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1C2" w:rsidRPr="008901C2" w:rsidRDefault="008901C2" w:rsidP="0002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LIN28B</w:t>
            </w:r>
            <w:r w:rsidRPr="0002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High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1C2" w:rsidRPr="008901C2" w:rsidRDefault="008901C2" w:rsidP="00022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LIN28B</w:t>
            </w:r>
            <w:r w:rsidRPr="00022A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Low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1C2" w:rsidRPr="008901C2" w:rsidRDefault="008E751A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</w:t>
            </w:r>
          </w:p>
        </w:tc>
      </w:tr>
      <w:tr w:rsidR="008901C2" w:rsidRPr="008901C2" w:rsidTr="008E751A">
        <w:trPr>
          <w:trHeight w:val="315"/>
        </w:trPr>
        <w:tc>
          <w:tcPr>
            <w:tcW w:w="3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C2" w:rsidRPr="008901C2" w:rsidRDefault="008901C2" w:rsidP="0089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C2" w:rsidRPr="008901C2" w:rsidRDefault="008901C2" w:rsidP="0089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1C2" w:rsidRPr="008901C2" w:rsidRDefault="008901C2" w:rsidP="00890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1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1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Sex Ratio (M/F)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1,5 (66/43)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2,1 (25/12)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1,3 (41/31)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1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at onset (years), median (min-max)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 (0,05-15,7)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3,1 (0,7-15,7)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1,0 (0,05 - 15,7)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0,0238</w:t>
            </w:r>
          </w:p>
        </w:tc>
      </w:tr>
      <w:tr w:rsidR="008901C2" w:rsidRPr="008901C2" w:rsidTr="00A059B2">
        <w:trPr>
          <w:trHeight w:val="1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Peripheral blood, median (min-max)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WBC count, x10</w:t>
            </w: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9</w:t>
            </w: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/L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25,1 (4,0-102,0)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23,7 (6,1-83)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26,0 (4,0-102,0)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Monocyte count, x10</w:t>
            </w: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9</w:t>
            </w: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/L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5,1 (0,9-35,7)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5,6 (1,5-15)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4,6 (0,9-35,7)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Hb</w:t>
            </w:r>
            <w:proofErr w:type="spellEnd"/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, g/dl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9,8 (4,3-13,1)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9,9 (6,4-13,1)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9,6 (4,3-13,1)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Platelets count, x10</w:t>
            </w: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9</w:t>
            </w: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/L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69,5 (7-663)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 (12-375)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 (7-663)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1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HbF</w:t>
            </w:r>
            <w:proofErr w:type="spellEnd"/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elevated for age (children &gt; 6m)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52/74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36/36 (100%)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16/38 (42%)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&lt;0,0001</w:t>
            </w:r>
          </w:p>
        </w:tc>
      </w:tr>
      <w:tr w:rsidR="008901C2" w:rsidRPr="008901C2" w:rsidTr="00A059B2">
        <w:trPr>
          <w:trHeight w:val="2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E751A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if</w:t>
            </w:r>
            <w:r w:rsidR="008901C2"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elevated,</w:t>
            </w:r>
            <w:r w:rsidR="008901C2"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(%)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,</w:t>
            </w:r>
            <w:r w:rsidR="008901C2"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median (min-max)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 (3-85)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 (2-14)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&lt;0,0001</w:t>
            </w:r>
          </w:p>
        </w:tc>
      </w:tr>
      <w:tr w:rsidR="008901C2" w:rsidRPr="008901C2" w:rsidTr="00A059B2">
        <w:trPr>
          <w:trHeight w:val="1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RAS pathway mutation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NRAS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 (22%)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 (19%)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 (24%)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KRAS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 (16%)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 (8%)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 (20%)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PTPN11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 (30%)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 (54%)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 (18%)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0,0003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NF1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 (9%)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 (16%)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 (6%)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CBL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 (16%)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 (0%)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 (24%)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0,003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Other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 (6%)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 (3%)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 (8%)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</w:t>
            </w:r>
          </w:p>
        </w:tc>
      </w:tr>
      <w:tr w:rsidR="008901C2" w:rsidRPr="008901C2" w:rsidTr="00A059B2">
        <w:trPr>
          <w:trHeight w:val="18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Additional alterations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ASXL1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 (10%)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 (19%)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 (6%)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SETBP1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 (6%)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 (8%)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 (6%)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JAK3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 (8%)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 (22%)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 (3%)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RAS double mutant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 (12%)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 (24%)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 (6%)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Monosomy 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 (15%)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 (5%)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 (20%)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≥</w:t>
            </w: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1 additional alteration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 (38%)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 (60%)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 (27%)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0,0018</w:t>
            </w:r>
          </w:p>
        </w:tc>
      </w:tr>
      <w:tr w:rsidR="008901C2" w:rsidRPr="008901C2" w:rsidTr="00A059B2">
        <w:trPr>
          <w:trHeight w:val="19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Outcome, n (%)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HSCT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 (69%)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 (86%)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 (60%)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0,0034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Watch and Wait strategy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 (27%)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 (0%)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 (41%)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&lt;0,0001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Relapse after HSCT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 (16%)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 (35%)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 (6%)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0,0002</w:t>
            </w: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Alive at last follow up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 (76%)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 (54%)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 (86%)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8901C2" w:rsidRPr="008901C2" w:rsidTr="00A059B2">
        <w:trPr>
          <w:trHeight w:val="2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59B2" w:rsidRPr="008901C2" w:rsidRDefault="008901C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Lost to Follow-Up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 (1%)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 (3%)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901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 (0%)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01C2" w:rsidRPr="008901C2" w:rsidRDefault="008901C2" w:rsidP="00A059B2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A059B2" w:rsidRPr="008901C2" w:rsidTr="00A059B2">
        <w:trPr>
          <w:trHeight w:val="83"/>
        </w:trPr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59B2" w:rsidRPr="008901C2" w:rsidRDefault="00A059B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59B2" w:rsidRPr="008901C2" w:rsidRDefault="00A059B2" w:rsidP="00A05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59B2" w:rsidRPr="008901C2" w:rsidRDefault="00A059B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59B2" w:rsidRPr="008901C2" w:rsidRDefault="00A059B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59B2" w:rsidRPr="008901C2" w:rsidRDefault="00A059B2" w:rsidP="00A05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59B2" w:rsidRPr="008901C2" w:rsidRDefault="00A059B2" w:rsidP="00A059B2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B1747A" w:rsidRPr="008E751A" w:rsidRDefault="008E751A" w:rsidP="008E751A">
      <w:pPr>
        <w:spacing w:before="120" w:after="0" w:line="240" w:lineRule="auto"/>
        <w:jc w:val="both"/>
        <w:rPr>
          <w:sz w:val="18"/>
          <w:szCs w:val="18"/>
        </w:rPr>
      </w:pPr>
      <w:r w:rsidRPr="008E751A">
        <w:rPr>
          <w:sz w:val="18"/>
          <w:szCs w:val="18"/>
        </w:rPr>
        <w:t xml:space="preserve">WBC: white blood cell; </w:t>
      </w:r>
      <w:proofErr w:type="spellStart"/>
      <w:r w:rsidRPr="008E751A">
        <w:rPr>
          <w:sz w:val="18"/>
          <w:szCs w:val="18"/>
        </w:rPr>
        <w:t>HbF</w:t>
      </w:r>
      <w:proofErr w:type="spellEnd"/>
      <w:r w:rsidRPr="008E751A">
        <w:rPr>
          <w:sz w:val="18"/>
          <w:szCs w:val="18"/>
        </w:rPr>
        <w:t xml:space="preserve">: </w:t>
      </w:r>
      <w:proofErr w:type="spellStart"/>
      <w:r w:rsidRPr="008E751A">
        <w:rPr>
          <w:sz w:val="18"/>
          <w:szCs w:val="18"/>
        </w:rPr>
        <w:t>fetal</w:t>
      </w:r>
      <w:proofErr w:type="spellEnd"/>
      <w:r w:rsidRPr="008E751A">
        <w:rPr>
          <w:sz w:val="18"/>
          <w:szCs w:val="18"/>
        </w:rPr>
        <w:t xml:space="preserve"> </w:t>
      </w:r>
      <w:proofErr w:type="spellStart"/>
      <w:r w:rsidRPr="008E751A">
        <w:rPr>
          <w:sz w:val="18"/>
          <w:szCs w:val="18"/>
        </w:rPr>
        <w:t>hemoglobin</w:t>
      </w:r>
      <w:proofErr w:type="spellEnd"/>
      <w:r w:rsidRPr="008E751A">
        <w:rPr>
          <w:sz w:val="18"/>
          <w:szCs w:val="18"/>
        </w:rPr>
        <w:t xml:space="preserve">; ns: </w:t>
      </w:r>
      <w:r w:rsidR="00022ADF" w:rsidRPr="008E751A">
        <w:rPr>
          <w:sz w:val="18"/>
          <w:szCs w:val="18"/>
        </w:rPr>
        <w:t>non-significant</w:t>
      </w:r>
      <w:r w:rsidRPr="008E751A">
        <w:rPr>
          <w:sz w:val="18"/>
          <w:szCs w:val="18"/>
        </w:rPr>
        <w:t>; HSCT: hematopoi</w:t>
      </w:r>
      <w:r w:rsidR="00022ADF">
        <w:rPr>
          <w:sz w:val="18"/>
          <w:szCs w:val="18"/>
        </w:rPr>
        <w:t>etic stem cell transplantation</w:t>
      </w:r>
    </w:p>
    <w:sectPr w:rsidR="00B1747A" w:rsidRPr="008E751A" w:rsidSect="00C9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01C2"/>
    <w:rsid w:val="00022ADF"/>
    <w:rsid w:val="005338C2"/>
    <w:rsid w:val="008901C2"/>
    <w:rsid w:val="008E751A"/>
    <w:rsid w:val="00A059B2"/>
    <w:rsid w:val="00B1747A"/>
    <w:rsid w:val="00BC0016"/>
    <w:rsid w:val="00C93279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1770"/>
  <w15:docId w15:val="{E0C76A0C-FF8C-45AE-B28A-5921429A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ARFEUILLE Chloé</dc:creator>
  <cp:lastModifiedBy>CAVE Helene</cp:lastModifiedBy>
  <cp:revision>6</cp:revision>
  <cp:lastPrinted>2022-03-01T19:17:00Z</cp:lastPrinted>
  <dcterms:created xsi:type="dcterms:W3CDTF">2022-01-14T18:10:00Z</dcterms:created>
  <dcterms:modified xsi:type="dcterms:W3CDTF">2022-03-03T14:00:00Z</dcterms:modified>
</cp:coreProperties>
</file>