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56E5" w14:textId="08B12DCF" w:rsidR="007D6D65" w:rsidRDefault="00253B71" w:rsidP="00253B71">
      <w:pPr>
        <w:bidi w:val="0"/>
      </w:pPr>
      <w:r>
        <w:rPr>
          <w:b/>
          <w:bCs/>
        </w:rPr>
        <w:t>Figure S1</w:t>
      </w:r>
      <w:r w:rsidR="00CA456A">
        <w:rPr>
          <w:b/>
          <w:bCs/>
        </w:rPr>
        <w:t>.</w:t>
      </w:r>
      <w:r>
        <w:rPr>
          <w:b/>
          <w:bCs/>
        </w:rPr>
        <w:t xml:space="preserve"> </w:t>
      </w:r>
      <w:r w:rsidR="00B027D7">
        <w:rPr>
          <w:b/>
          <w:bCs/>
        </w:rPr>
        <w:t>Analysis and c</w:t>
      </w:r>
      <w:r>
        <w:rPr>
          <w:b/>
          <w:bCs/>
        </w:rPr>
        <w:t xml:space="preserve">lassification of DN+|MTP- and DN-|MTP+ </w:t>
      </w:r>
      <w:r w:rsidR="00B027D7">
        <w:rPr>
          <w:b/>
          <w:bCs/>
        </w:rPr>
        <w:t xml:space="preserve">nonreference </w:t>
      </w:r>
      <w:r>
        <w:rPr>
          <w:b/>
          <w:bCs/>
        </w:rPr>
        <w:t>pan-genes</w:t>
      </w:r>
      <w:r w:rsidR="001921D5">
        <w:rPr>
          <w:b/>
          <w:bCs/>
        </w:rPr>
        <w:t xml:space="preserve"> in </w:t>
      </w:r>
      <w:r w:rsidR="001921D5">
        <w:rPr>
          <w:b/>
          <w:bCs/>
          <w:i/>
          <w:iCs/>
        </w:rPr>
        <w:t>A. thaliana</w:t>
      </w:r>
      <w:r>
        <w:rPr>
          <w:b/>
          <w:bCs/>
        </w:rPr>
        <w:t>.</w:t>
      </w:r>
      <w:r>
        <w:t xml:space="preserve"> </w:t>
      </w:r>
      <w:r w:rsidR="00B027D7">
        <w:t xml:space="preserve">The Venn diagram shows the overlap between the sets of nonreference pan-genes detected by the DN and MTP pan-genome construction approaches. </w:t>
      </w:r>
      <w:r w:rsidR="00C11B66">
        <w:t xml:space="preserve">Transcript sequences of </w:t>
      </w:r>
      <w:r w:rsidR="00B027D7">
        <w:t>DN+|MTP- pan-genes</w:t>
      </w:r>
      <w:r w:rsidR="00C11B66">
        <w:t xml:space="preserve"> (black bars)</w:t>
      </w:r>
      <w:r w:rsidR="00B027D7">
        <w:t xml:space="preserve"> were </w:t>
      </w:r>
      <w:r w:rsidR="00C11B66">
        <w:t xml:space="preserve">mapped to the reference genome sequence (grey bars) and the MTP nonreference sequences (purple bars). </w:t>
      </w:r>
      <w:r w:rsidR="001B6273">
        <w:t xml:space="preserve">DN-|MTP+ genes were analyzed by mapping their protein sequences (dotted bars) to reference proteins (red striped </w:t>
      </w:r>
      <w:proofErr w:type="spellStart"/>
      <w:r w:rsidR="001B6273">
        <w:t>bars</w:t>
      </w:r>
      <w:proofErr w:type="spellEnd"/>
      <w:r w:rsidR="001B6273">
        <w:t xml:space="preserve">) and to DN nonreference proteins (striped </w:t>
      </w:r>
      <w:proofErr w:type="spellStart"/>
      <w:r w:rsidR="001B6273">
        <w:t>bars</w:t>
      </w:r>
      <w:proofErr w:type="spellEnd"/>
      <w:r w:rsidR="001B6273">
        <w:t>).</w:t>
      </w:r>
    </w:p>
    <w:p w14:paraId="17921E00" w14:textId="1090E2CF" w:rsidR="00AC2C96" w:rsidRDefault="00AC2C96" w:rsidP="00AC2C96">
      <w:pPr>
        <w:bidi w:val="0"/>
      </w:pPr>
      <w:r>
        <w:rPr>
          <w:b/>
          <w:bCs/>
        </w:rPr>
        <w:t>Figure S2</w:t>
      </w:r>
      <w:r w:rsidR="00CA456A">
        <w:rPr>
          <w:b/>
          <w:bCs/>
        </w:rPr>
        <w:t>.</w:t>
      </w:r>
      <w:r>
        <w:rPr>
          <w:b/>
          <w:bCs/>
        </w:rPr>
        <w:t xml:space="preserve"> </w:t>
      </w:r>
      <w:r w:rsidR="00216EA5">
        <w:rPr>
          <w:b/>
          <w:bCs/>
        </w:rPr>
        <w:t>Comparison of soybean</w:t>
      </w:r>
      <w:r w:rsidR="00216EA5">
        <w:rPr>
          <w:b/>
          <w:bCs/>
          <w:i/>
          <w:iCs/>
        </w:rPr>
        <w:t xml:space="preserve"> </w:t>
      </w:r>
      <w:r w:rsidR="00216EA5">
        <w:rPr>
          <w:b/>
          <w:bCs/>
        </w:rPr>
        <w:t xml:space="preserve">pan-genomes constructed using the DN and MTP approaches. </w:t>
      </w:r>
      <w:r w:rsidR="00216EA5" w:rsidRPr="00797F4E">
        <w:t xml:space="preserve">The same input data were used for constructing two pan-genomes containing eight </w:t>
      </w:r>
      <w:r w:rsidR="00216EA5">
        <w:t>cultivated soybean</w:t>
      </w:r>
      <w:r w:rsidR="00216EA5" w:rsidRPr="00797F4E">
        <w:t xml:space="preserve"> </w:t>
      </w:r>
      <w:r w:rsidR="00216EA5">
        <w:t>accessions</w:t>
      </w:r>
      <w:r w:rsidR="00216EA5" w:rsidRPr="00797F4E">
        <w:t xml:space="preserve">, one using the DN approach and the other using the MTP approach. </w:t>
      </w:r>
      <w:r w:rsidR="00216EA5" w:rsidRPr="00797F4E">
        <w:rPr>
          <w:b/>
          <w:bCs/>
        </w:rPr>
        <w:t>(A)</w:t>
      </w:r>
      <w:r w:rsidR="00216EA5" w:rsidRPr="00797F4E">
        <w:t xml:space="preserve"> The overall DN and MTP pan-genome sizes and compositions – number of reference (grey) and nonreference (purple) pan-genes, as well as core (green), shell (light blue), and singletons (orange). </w:t>
      </w:r>
      <w:r w:rsidR="00216EA5" w:rsidRPr="00797F4E">
        <w:rPr>
          <w:b/>
          <w:bCs/>
        </w:rPr>
        <w:t>(B)</w:t>
      </w:r>
      <w:r w:rsidR="00216EA5" w:rsidRPr="00797F4E">
        <w:t xml:space="preserve"> Number of reference and </w:t>
      </w:r>
      <w:r w:rsidR="00216EA5">
        <w:t>nonreference</w:t>
      </w:r>
      <w:r w:rsidR="00216EA5" w:rsidRPr="00797F4E">
        <w:t xml:space="preserve"> </w:t>
      </w:r>
      <w:r w:rsidR="008C5A7A">
        <w:t>pan-</w:t>
      </w:r>
      <w:r w:rsidR="00216EA5" w:rsidRPr="00797F4E">
        <w:t>genes detected by the two approaches in each ecotype.</w:t>
      </w:r>
    </w:p>
    <w:p w14:paraId="07ABAC6F" w14:textId="1BAB1D20" w:rsidR="00D96586" w:rsidRDefault="00D96586" w:rsidP="00D96586">
      <w:pPr>
        <w:bidi w:val="0"/>
        <w:rPr>
          <w:b/>
          <w:bCs/>
        </w:rPr>
      </w:pPr>
      <w:r w:rsidRPr="00996367">
        <w:rPr>
          <w:b/>
          <w:bCs/>
        </w:rPr>
        <w:t xml:space="preserve">Figure </w:t>
      </w:r>
      <w:r w:rsidR="00996367" w:rsidRPr="00996367">
        <w:rPr>
          <w:b/>
          <w:bCs/>
        </w:rPr>
        <w:t>S3</w:t>
      </w:r>
      <w:r w:rsidR="00CA456A">
        <w:rPr>
          <w:b/>
          <w:bCs/>
        </w:rPr>
        <w:t>.</w:t>
      </w:r>
      <w:r w:rsidR="00996367">
        <w:rPr>
          <w:b/>
          <w:bCs/>
        </w:rPr>
        <w:t xml:space="preserve"> </w:t>
      </w:r>
      <w:r w:rsidR="00CA456A" w:rsidRPr="00797F4E">
        <w:rPr>
          <w:b/>
          <w:bCs/>
        </w:rPr>
        <w:t>Meta-analysis of published plant pan-genomes</w:t>
      </w:r>
      <w:r w:rsidR="00CA456A" w:rsidRPr="00797F4E">
        <w:t>.</w:t>
      </w:r>
      <w:r w:rsidR="00CA456A">
        <w:t xml:space="preserve"> Fifteen published plant pan-genomes constructed using the Map-to-pan (orange) and De novo (green) approaches were analyzed. </w:t>
      </w:r>
      <w:r w:rsidR="00CA456A">
        <w:rPr>
          <w:b/>
          <w:bCs/>
        </w:rPr>
        <w:t xml:space="preserve">(A) </w:t>
      </w:r>
      <w:r w:rsidR="00CA456A">
        <w:t xml:space="preserve">Correlation between two pan-genome composition measures: the percentage of core pan-genes (present in 95% of pan-genome accessions), and the overall gene occupancy. </w:t>
      </w:r>
      <w:r w:rsidR="00CA456A">
        <w:rPr>
          <w:b/>
          <w:bCs/>
        </w:rPr>
        <w:t>(B)</w:t>
      </w:r>
      <w:r w:rsidR="00CA456A">
        <w:t xml:space="preserve"> Correlation between the number of accessions included in a pan-genome and the percentage of core pan-genes. </w:t>
      </w:r>
      <w:r w:rsidR="00CA456A">
        <w:rPr>
          <w:b/>
          <w:bCs/>
        </w:rPr>
        <w:t xml:space="preserve">(C) </w:t>
      </w:r>
      <w:r w:rsidR="00CA456A">
        <w:t>Correlation between the number of accessions included in a pan-genome and the overall gene occupancy.</w:t>
      </w:r>
    </w:p>
    <w:p w14:paraId="0E891D61" w14:textId="7B6C8746" w:rsidR="00545CC9" w:rsidRPr="00545CC9" w:rsidRDefault="00545CC9" w:rsidP="00545CC9">
      <w:pPr>
        <w:bidi w:val="0"/>
      </w:pPr>
      <w:r w:rsidRPr="00545CC9">
        <w:rPr>
          <w:b/>
          <w:bCs/>
        </w:rPr>
        <w:t xml:space="preserve">Figure S4. </w:t>
      </w:r>
      <w:r>
        <w:rPr>
          <w:b/>
          <w:bCs/>
        </w:rPr>
        <w:t xml:space="preserve">Subsampling simulation of </w:t>
      </w:r>
      <w:r>
        <w:rPr>
          <w:b/>
          <w:bCs/>
          <w:i/>
          <w:iCs/>
        </w:rPr>
        <w:t>B. napus</w:t>
      </w:r>
      <w:r>
        <w:rPr>
          <w:b/>
          <w:bCs/>
        </w:rPr>
        <w:t xml:space="preserve"> and rice MTP pan-genomes. </w:t>
      </w:r>
      <w:r>
        <w:t xml:space="preserve">Previously published </w:t>
      </w:r>
      <w:r>
        <w:rPr>
          <w:i/>
          <w:iCs/>
        </w:rPr>
        <w:t>B. napus</w:t>
      </w:r>
      <w:r w:rsidR="006970FB">
        <w:rPr>
          <w:i/>
          <w:iCs/>
        </w:rPr>
        <w:t xml:space="preserve"> </w:t>
      </w:r>
      <w:r w:rsidR="006970FB">
        <w:t>(</w:t>
      </w:r>
      <w:r w:rsidR="006970FB" w:rsidRPr="006970FB">
        <w:rPr>
          <w:b/>
          <w:bCs/>
        </w:rPr>
        <w:t>A-C</w:t>
      </w:r>
      <w:r w:rsidR="006970FB">
        <w:t>)</w:t>
      </w:r>
      <w:r>
        <w:t xml:space="preserve"> and rice</w:t>
      </w:r>
      <w:r w:rsidR="006970FB">
        <w:t xml:space="preserve"> (</w:t>
      </w:r>
      <w:r w:rsidR="006970FB" w:rsidRPr="006970FB">
        <w:rPr>
          <w:b/>
          <w:bCs/>
        </w:rPr>
        <w:t>D-</w:t>
      </w:r>
      <w:r w:rsidR="006970FB">
        <w:rPr>
          <w:b/>
          <w:bCs/>
        </w:rPr>
        <w:t>F</w:t>
      </w:r>
      <w:r w:rsidR="006970FB">
        <w:t>)</w:t>
      </w:r>
      <w:r>
        <w:t xml:space="preserve"> pan-genomes constructed using the DN and MTP approaches were compared. We controlled for the difference in the number of accessions by randomly subsampling the MTP pan-genomes to match the number of accessions in the corresponding DN pan-genomes (9 for </w:t>
      </w:r>
      <w:r>
        <w:rPr>
          <w:i/>
          <w:iCs/>
        </w:rPr>
        <w:t>B. napus</w:t>
      </w:r>
      <w:r>
        <w:t xml:space="preserve"> and 67 for rice), and then computed the pan-genome composition metrics from the subsampled data sets.</w:t>
      </w:r>
      <w:r w:rsidR="006970FB">
        <w:t xml:space="preserve"> This procedure was repeated 100 times to produce distributions of the percentage of core </w:t>
      </w:r>
      <w:r w:rsidR="00C06C1B">
        <w:t>pan-</w:t>
      </w:r>
      <w:r w:rsidR="006970FB">
        <w:t>genes (</w:t>
      </w:r>
      <w:proofErr w:type="gramStart"/>
      <w:r w:rsidR="006970FB" w:rsidRPr="006970FB">
        <w:rPr>
          <w:b/>
          <w:bCs/>
        </w:rPr>
        <w:t>A,D</w:t>
      </w:r>
      <w:proofErr w:type="gramEnd"/>
      <w:r w:rsidR="006970FB">
        <w:t>), the overall gene occupancy (</w:t>
      </w:r>
      <w:r w:rsidR="006970FB" w:rsidRPr="006970FB">
        <w:rPr>
          <w:b/>
          <w:bCs/>
        </w:rPr>
        <w:t>B,E</w:t>
      </w:r>
      <w:r w:rsidR="006970FB">
        <w:t xml:space="preserve">), and the percentage of nonreference </w:t>
      </w:r>
      <w:r w:rsidR="00C06C1B">
        <w:t>pan-</w:t>
      </w:r>
      <w:r w:rsidR="006970FB">
        <w:t>genes (</w:t>
      </w:r>
      <w:r w:rsidR="006970FB" w:rsidRPr="006970FB">
        <w:rPr>
          <w:b/>
          <w:bCs/>
        </w:rPr>
        <w:t>C,F)</w:t>
      </w:r>
      <w:r w:rsidR="006970FB">
        <w:t>. Red arrows indicate the values observed for the DN pan-genomes.</w:t>
      </w:r>
    </w:p>
    <w:p w14:paraId="0338E470" w14:textId="0A120096" w:rsidR="00C970E0" w:rsidRPr="008D6A42" w:rsidRDefault="00C970E0" w:rsidP="00C970E0">
      <w:pPr>
        <w:bidi w:val="0"/>
      </w:pPr>
      <w:r>
        <w:rPr>
          <w:b/>
          <w:bCs/>
        </w:rPr>
        <w:t>Figure S5</w:t>
      </w:r>
      <w:r w:rsidR="00CA456A">
        <w:rPr>
          <w:b/>
          <w:bCs/>
        </w:rPr>
        <w:t>.</w:t>
      </w:r>
      <w:r>
        <w:rPr>
          <w:b/>
          <w:bCs/>
        </w:rPr>
        <w:t xml:space="preserve"> Analysis of </w:t>
      </w:r>
      <w:r>
        <w:rPr>
          <w:b/>
          <w:bCs/>
          <w:i/>
          <w:iCs/>
        </w:rPr>
        <w:t xml:space="preserve">A. thaliana </w:t>
      </w:r>
      <w:r>
        <w:rPr>
          <w:b/>
          <w:bCs/>
        </w:rPr>
        <w:t xml:space="preserve">gene presence-absence detection thresholds in the Map-to-pan approach. (A) </w:t>
      </w:r>
      <w:r>
        <w:t xml:space="preserve">Distributions of the fractions of genes covered by mapped reads in a single </w:t>
      </w:r>
      <w:r>
        <w:rPr>
          <w:i/>
          <w:iCs/>
        </w:rPr>
        <w:t>A. thaliana</w:t>
      </w:r>
      <w:r>
        <w:t xml:space="preserve"> ecotype (An-1) using different depth thresholds on 50</w:t>
      </w:r>
      <w:r>
        <w:rPr>
          <w:rFonts w:ascii="Arial" w:hAnsi="Arial" w:cs="Arial"/>
        </w:rPr>
        <w:t>×</w:t>
      </w:r>
      <w:r>
        <w:t xml:space="preserve"> sequencing data. </w:t>
      </w:r>
      <w:r>
        <w:rPr>
          <w:b/>
          <w:bCs/>
        </w:rPr>
        <w:t xml:space="preserve">(B) </w:t>
      </w:r>
      <w:r>
        <w:t>The percentage of genes determined as present as a function of the coverage threshold, using different depth thresholds on 50</w:t>
      </w:r>
      <w:r>
        <w:rPr>
          <w:rFonts w:ascii="Arial" w:hAnsi="Arial" w:cs="Arial"/>
        </w:rPr>
        <w:t>×</w:t>
      </w:r>
      <w:r>
        <w:t xml:space="preserve"> sequencing data of a single </w:t>
      </w:r>
      <w:r>
        <w:rPr>
          <w:i/>
          <w:iCs/>
        </w:rPr>
        <w:t>A. thaliana</w:t>
      </w:r>
      <w:r>
        <w:t xml:space="preserve"> ecotype (An-1). </w:t>
      </w:r>
      <w:r>
        <w:rPr>
          <w:b/>
          <w:bCs/>
        </w:rPr>
        <w:t>(C)</w:t>
      </w:r>
      <w:r>
        <w:t xml:space="preserve"> The percentage of core pan-genes</w:t>
      </w:r>
      <w:r w:rsidR="008D6A42">
        <w:t xml:space="preserve"> as a function of the coverage threshold in a</w:t>
      </w:r>
      <w:r w:rsidR="00232C4A">
        <w:t xml:space="preserve">n </w:t>
      </w:r>
      <w:r w:rsidR="00232C4A">
        <w:rPr>
          <w:i/>
          <w:iCs/>
        </w:rPr>
        <w:t>A. thaliana</w:t>
      </w:r>
      <w:r w:rsidR="00232C4A">
        <w:t xml:space="preserve"> pan-genome</w:t>
      </w:r>
      <w:r w:rsidR="00232C4A">
        <w:t xml:space="preserve"> containing</w:t>
      </w:r>
      <w:r w:rsidR="008D6A42">
        <w:t xml:space="preserve"> eight accession, using different depth thresholds on 50</w:t>
      </w:r>
      <w:r w:rsidR="008D6A42">
        <w:rPr>
          <w:rFonts w:ascii="Arial" w:hAnsi="Arial" w:cs="Arial"/>
        </w:rPr>
        <w:t>×</w:t>
      </w:r>
      <w:r w:rsidR="008D6A42">
        <w:t xml:space="preserve"> sequencing data. </w:t>
      </w:r>
      <w:r w:rsidR="008D6A42">
        <w:rPr>
          <w:b/>
          <w:bCs/>
        </w:rPr>
        <w:t xml:space="preserve">(D) </w:t>
      </w:r>
      <w:r w:rsidR="008D6A42">
        <w:t xml:space="preserve">The overall gene occupancy as a function of the coverage threshold </w:t>
      </w:r>
      <w:r w:rsidR="00B82265">
        <w:t xml:space="preserve">in an </w:t>
      </w:r>
      <w:r w:rsidR="00B82265">
        <w:rPr>
          <w:i/>
          <w:iCs/>
        </w:rPr>
        <w:t>A. thaliana</w:t>
      </w:r>
      <w:r w:rsidR="00B82265">
        <w:t xml:space="preserve"> pan-genome containing eight accession</w:t>
      </w:r>
      <w:r w:rsidR="008D6A42">
        <w:t>, using different depth thresholds on 50</w:t>
      </w:r>
      <w:r w:rsidR="008D6A42">
        <w:rPr>
          <w:rFonts w:ascii="Arial" w:hAnsi="Arial" w:cs="Arial"/>
        </w:rPr>
        <w:t>×</w:t>
      </w:r>
      <w:r w:rsidR="008D6A42">
        <w:t xml:space="preserve"> sequencing data. </w:t>
      </w:r>
      <w:r w:rsidR="008D6A42">
        <w:rPr>
          <w:b/>
          <w:bCs/>
        </w:rPr>
        <w:t xml:space="preserve">(E) </w:t>
      </w:r>
      <w:r w:rsidR="008D6A42">
        <w:t>The percentage of genes determined as present as a function of the sequencing depth using differen</w:t>
      </w:r>
      <w:bookmarkStart w:id="0" w:name="_GoBack"/>
      <w:bookmarkEnd w:id="0"/>
      <w:r w:rsidR="008D6A42">
        <w:t>t depth fraction thresholds on 50</w:t>
      </w:r>
      <w:r w:rsidR="008D6A42">
        <w:rPr>
          <w:rFonts w:ascii="Arial" w:hAnsi="Arial" w:cs="Arial"/>
        </w:rPr>
        <w:t>×</w:t>
      </w:r>
      <w:r w:rsidR="008D6A42">
        <w:t xml:space="preserve"> sequencing data of a single </w:t>
      </w:r>
      <w:r w:rsidR="008D6A42">
        <w:rPr>
          <w:i/>
          <w:iCs/>
        </w:rPr>
        <w:t>A. thaliana</w:t>
      </w:r>
      <w:r w:rsidR="008D6A42">
        <w:t xml:space="preserve"> ecotype (An-1).</w:t>
      </w:r>
    </w:p>
    <w:p w14:paraId="01801279" w14:textId="29516594" w:rsidR="001B6273" w:rsidRDefault="001B6273" w:rsidP="001B6273">
      <w:pPr>
        <w:bidi w:val="0"/>
      </w:pPr>
    </w:p>
    <w:p w14:paraId="32B2AC65" w14:textId="77777777" w:rsidR="001B6273" w:rsidRPr="00253B71" w:rsidRDefault="001B6273" w:rsidP="001B6273">
      <w:pPr>
        <w:bidi w:val="0"/>
      </w:pPr>
    </w:p>
    <w:sectPr w:rsidR="001B6273" w:rsidRPr="00253B71" w:rsidSect="00BB3B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AA"/>
    <w:rsid w:val="001921D5"/>
    <w:rsid w:val="001B6273"/>
    <w:rsid w:val="001D796E"/>
    <w:rsid w:val="00216EA5"/>
    <w:rsid w:val="0022478D"/>
    <w:rsid w:val="00232C4A"/>
    <w:rsid w:val="00253B71"/>
    <w:rsid w:val="002771AA"/>
    <w:rsid w:val="00545CC9"/>
    <w:rsid w:val="006970FB"/>
    <w:rsid w:val="008C20C1"/>
    <w:rsid w:val="008C5A7A"/>
    <w:rsid w:val="008D6A42"/>
    <w:rsid w:val="00996367"/>
    <w:rsid w:val="00AC2C96"/>
    <w:rsid w:val="00B027D7"/>
    <w:rsid w:val="00B82265"/>
    <w:rsid w:val="00BB3B36"/>
    <w:rsid w:val="00C06C1B"/>
    <w:rsid w:val="00C11B66"/>
    <w:rsid w:val="00C970E0"/>
    <w:rsid w:val="00CA456A"/>
    <w:rsid w:val="00D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7E00"/>
  <w15:chartTrackingRefBased/>
  <w15:docId w15:val="{0C017642-616A-4BC7-841E-3EAAF82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</dc:creator>
  <cp:keywords/>
  <dc:description/>
  <cp:lastModifiedBy>Lior Glick</cp:lastModifiedBy>
  <cp:revision>12</cp:revision>
  <cp:lastPrinted>2022-03-03T09:23:00Z</cp:lastPrinted>
  <dcterms:created xsi:type="dcterms:W3CDTF">2022-02-25T09:15:00Z</dcterms:created>
  <dcterms:modified xsi:type="dcterms:W3CDTF">2022-03-03T10:26:00Z</dcterms:modified>
</cp:coreProperties>
</file>