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A08D3" w14:textId="77777777" w:rsidR="00520F4A" w:rsidRDefault="00520F4A" w:rsidP="00520F4A">
      <w:pPr>
        <w:pStyle w:val="11"/>
      </w:pPr>
      <w:r w:rsidRPr="000D454E">
        <w:t>Liquid-Crystalline Assembly of Sphere-Shaped Cellulose Nanocrystals</w:t>
      </w:r>
    </w:p>
    <w:p w14:paraId="4188665F" w14:textId="767E28C0" w:rsidR="00520F4A" w:rsidRPr="00520F4A" w:rsidRDefault="00520F4A" w:rsidP="00520F4A">
      <w:pPr>
        <w:pStyle w:val="author"/>
      </w:pPr>
      <w:r w:rsidRPr="00D8551F">
        <w:rPr>
          <w:rFonts w:hint="eastAsia"/>
        </w:rPr>
        <w:t>L</w:t>
      </w:r>
      <w:r w:rsidRPr="00D8551F">
        <w:t>i Cheng</w:t>
      </w:r>
      <w:r w:rsidRPr="00374500">
        <w:rPr>
          <w:rFonts w:ascii="宋体" w:hAnsi="宋体" w:hint="eastAsia"/>
          <w:vertAlign w:val="superscript"/>
        </w:rPr>
        <w:t>†</w:t>
      </w:r>
      <w:r w:rsidRPr="00D8551F">
        <w:t>, Bingrui Liu</w:t>
      </w:r>
      <w:r w:rsidRPr="00374500">
        <w:rPr>
          <w:rFonts w:ascii="宋体" w:hAnsi="宋体" w:hint="eastAsia"/>
          <w:vertAlign w:val="superscript"/>
        </w:rPr>
        <w:t>†</w:t>
      </w:r>
      <w:r w:rsidRPr="00D8551F">
        <w:t>,</w:t>
      </w:r>
      <w:r>
        <w:t xml:space="preserve"> </w:t>
      </w:r>
      <w:r w:rsidRPr="00D8551F">
        <w:t xml:space="preserve">Jian Hu, Lijuan Zhou, </w:t>
      </w:r>
      <w:r>
        <w:t xml:space="preserve">Lu Zong, </w:t>
      </w:r>
      <w:r w:rsidRPr="00D8551F">
        <w:t xml:space="preserve">Yongxin Duan, </w:t>
      </w:r>
      <w:r w:rsidR="0039096E" w:rsidRPr="00D8551F">
        <w:t>Jianming Zhang*,</w:t>
      </w:r>
      <w:r w:rsidR="0039096E" w:rsidRPr="00D8551F">
        <w:t xml:space="preserve"> </w:t>
      </w:r>
      <w:r w:rsidRPr="00D8551F">
        <w:t>Yuan Yuan*</w:t>
      </w:r>
    </w:p>
    <w:p w14:paraId="2FB02061" w14:textId="77777777" w:rsidR="00520F4A" w:rsidRPr="00D8551F" w:rsidRDefault="00520F4A" w:rsidP="00520F4A">
      <w:pPr>
        <w:pStyle w:val="affiliation"/>
        <w:rPr>
          <w:b/>
          <w:bCs/>
        </w:rPr>
      </w:pPr>
      <w:r w:rsidRPr="001F4249">
        <w:t>Key</w:t>
      </w:r>
      <w:r w:rsidRPr="001F4249">
        <w:rPr>
          <w:rFonts w:hint="eastAsia"/>
        </w:rPr>
        <w:t xml:space="preserve"> </w:t>
      </w:r>
      <w:r w:rsidRPr="001F4249">
        <w:t>Laborator</w:t>
      </w:r>
      <w:r>
        <w:t>y</w:t>
      </w:r>
      <w:r w:rsidRPr="001F4249">
        <w:rPr>
          <w:rFonts w:hint="eastAsia"/>
        </w:rPr>
        <w:t xml:space="preserve"> </w:t>
      </w:r>
      <w:r w:rsidRPr="001F4249">
        <w:t>of</w:t>
      </w:r>
      <w:r w:rsidRPr="001F4249">
        <w:rPr>
          <w:rFonts w:hint="eastAsia"/>
        </w:rPr>
        <w:t xml:space="preserve"> </w:t>
      </w:r>
      <w:r w:rsidRPr="001F4249">
        <w:t>Rubber-Plastics,</w:t>
      </w:r>
      <w:r w:rsidRPr="001F4249">
        <w:rPr>
          <w:rFonts w:hint="eastAsia"/>
        </w:rPr>
        <w:t xml:space="preserve"> </w:t>
      </w:r>
      <w:r w:rsidRPr="001F4249">
        <w:t>Ministry</w:t>
      </w:r>
      <w:r w:rsidRPr="001F4249">
        <w:rPr>
          <w:rFonts w:hint="eastAsia"/>
        </w:rPr>
        <w:t xml:space="preserve"> </w:t>
      </w:r>
      <w:r w:rsidRPr="001F4249">
        <w:t>of</w:t>
      </w:r>
      <w:r w:rsidRPr="001F4249">
        <w:rPr>
          <w:rFonts w:hint="eastAsia"/>
        </w:rPr>
        <w:t xml:space="preserve"> </w:t>
      </w:r>
      <w:r w:rsidRPr="001F4249">
        <w:t>Education</w:t>
      </w:r>
      <w:r w:rsidRPr="001F4249">
        <w:rPr>
          <w:rFonts w:hint="eastAsia"/>
        </w:rPr>
        <w:t>, School of Polymer Science and Engineering,</w:t>
      </w:r>
      <w:r w:rsidRPr="001F4249">
        <w:t xml:space="preserve"> Qingdao</w:t>
      </w:r>
      <w:r w:rsidRPr="001F4249">
        <w:rPr>
          <w:rFonts w:hint="eastAsia"/>
        </w:rPr>
        <w:t xml:space="preserve"> </w:t>
      </w:r>
      <w:r w:rsidRPr="001F4249">
        <w:t>University</w:t>
      </w:r>
      <w:r w:rsidRPr="001F4249">
        <w:rPr>
          <w:rFonts w:hint="eastAsia"/>
        </w:rPr>
        <w:t xml:space="preserve"> </w:t>
      </w:r>
      <w:r w:rsidRPr="001F4249">
        <w:t>of Science</w:t>
      </w:r>
      <w:r w:rsidRPr="001F4249">
        <w:rPr>
          <w:rFonts w:hint="eastAsia"/>
        </w:rPr>
        <w:t xml:space="preserve"> </w:t>
      </w:r>
      <w:r w:rsidRPr="001F4249">
        <w:t>&amp;</w:t>
      </w:r>
      <w:r w:rsidRPr="001F4249">
        <w:rPr>
          <w:rFonts w:hint="eastAsia"/>
        </w:rPr>
        <w:t xml:space="preserve"> </w:t>
      </w:r>
      <w:r w:rsidRPr="001F4249">
        <w:t>Technology,</w:t>
      </w:r>
      <w:r w:rsidRPr="001F4249">
        <w:rPr>
          <w:rFonts w:hint="eastAsia"/>
        </w:rPr>
        <w:t xml:space="preserve"> </w:t>
      </w:r>
      <w:r w:rsidRPr="001F4249">
        <w:t>Qingdao</w:t>
      </w:r>
      <w:r>
        <w:t>, China</w:t>
      </w:r>
      <w:r w:rsidRPr="001F4249">
        <w:rPr>
          <w:rFonts w:hint="eastAsia"/>
        </w:rPr>
        <w:t xml:space="preserve"> </w:t>
      </w:r>
      <w:r w:rsidRPr="001F4249">
        <w:t>266042</w:t>
      </w:r>
    </w:p>
    <w:p w14:paraId="12D6F8E4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5C16F986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786F7A72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67B94F6A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4B2873D8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69F0F33E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5BB08031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1D32BC82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3E767F80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630614C9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7B584133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03CA4E19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0322BF45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671077A8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7B711C40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3D55BB10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</w:p>
    <w:p w14:paraId="1CF61960" w14:textId="77777777" w:rsidR="00520F4A" w:rsidRPr="00556639" w:rsidRDefault="00520F4A" w:rsidP="00692497">
      <w:pPr>
        <w:pStyle w:val="affiliation"/>
      </w:pPr>
      <w:r w:rsidRPr="00556639">
        <w:t>*</w:t>
      </w:r>
      <w:r w:rsidRPr="00556639">
        <w:rPr>
          <w:rFonts w:hint="eastAsia"/>
        </w:rPr>
        <w:t xml:space="preserve"> </w:t>
      </w:r>
      <w:r w:rsidRPr="00556639">
        <w:t>To whom all correspondence should be addressed.</w:t>
      </w:r>
    </w:p>
    <w:p w14:paraId="28383312" w14:textId="77777777" w:rsidR="00520F4A" w:rsidRPr="00556639" w:rsidRDefault="00520F4A" w:rsidP="00520F4A">
      <w:pPr>
        <w:pStyle w:val="fax"/>
        <w:rPr>
          <w:lang w:val="de-DE"/>
        </w:rPr>
      </w:pPr>
      <w:r w:rsidRPr="00556639">
        <w:rPr>
          <w:lang w:val="de-DE"/>
        </w:rPr>
        <w:t>Fax</w:t>
      </w:r>
      <w:r w:rsidRPr="00556639">
        <w:rPr>
          <w:rFonts w:hint="eastAsia"/>
          <w:lang w:val="de-DE"/>
        </w:rPr>
        <w:t>:</w:t>
      </w:r>
      <w:r w:rsidRPr="00556639">
        <w:rPr>
          <w:lang w:val="de-DE"/>
        </w:rPr>
        <w:t xml:space="preserve"> +8</w:t>
      </w:r>
      <w:r w:rsidRPr="00556639">
        <w:rPr>
          <w:rFonts w:hint="eastAsia"/>
          <w:lang w:val="de-DE"/>
        </w:rPr>
        <w:t>6</w:t>
      </w:r>
      <w:r w:rsidRPr="00556639">
        <w:rPr>
          <w:lang w:val="de-DE"/>
        </w:rPr>
        <w:t>-</w:t>
      </w:r>
      <w:r w:rsidRPr="00556639">
        <w:rPr>
          <w:rFonts w:hint="eastAsia"/>
          <w:lang w:val="de-DE"/>
        </w:rPr>
        <w:t>532</w:t>
      </w:r>
      <w:r w:rsidRPr="00556639">
        <w:rPr>
          <w:lang w:val="de-DE"/>
        </w:rPr>
        <w:t>-84022791</w:t>
      </w:r>
    </w:p>
    <w:p w14:paraId="07237AE9" w14:textId="77777777" w:rsidR="00692497" w:rsidRDefault="00520F4A" w:rsidP="00692497">
      <w:pPr>
        <w:pStyle w:val="email"/>
        <w:rPr>
          <w:sz w:val="24"/>
          <w:szCs w:val="24"/>
          <w:lang w:val="de-DE"/>
        </w:rPr>
      </w:pPr>
      <w:r w:rsidRPr="00556639">
        <w:rPr>
          <w:sz w:val="24"/>
          <w:szCs w:val="24"/>
          <w:lang w:val="de-DE"/>
        </w:rPr>
        <w:t xml:space="preserve">E-mail: </w:t>
      </w:r>
      <w:hyperlink r:id="rId7" w:history="1">
        <w:r w:rsidRPr="00556639">
          <w:rPr>
            <w:rStyle w:val="ad"/>
            <w:sz w:val="24"/>
            <w:szCs w:val="24"/>
            <w:lang w:val="de-DE"/>
          </w:rPr>
          <w:t>yuanyuan@qust.edu.cn</w:t>
        </w:r>
      </w:hyperlink>
      <w:r w:rsidRPr="00556639">
        <w:rPr>
          <w:sz w:val="24"/>
          <w:szCs w:val="24"/>
          <w:lang w:val="de-DE"/>
        </w:rPr>
        <w:t xml:space="preserve"> (Yuan, Y.)</w:t>
      </w:r>
      <w:r>
        <w:rPr>
          <w:sz w:val="24"/>
          <w:szCs w:val="24"/>
          <w:lang w:val="de-DE"/>
        </w:rPr>
        <w:t xml:space="preserve">, </w:t>
      </w:r>
      <w:hyperlink r:id="rId8" w:history="1">
        <w:r w:rsidRPr="004B19BA">
          <w:rPr>
            <w:rStyle w:val="ad"/>
            <w:sz w:val="24"/>
            <w:szCs w:val="24"/>
            <w:lang w:val="de-DE"/>
          </w:rPr>
          <w:t>zjm@qust.edu.cn</w:t>
        </w:r>
      </w:hyperlink>
      <w:r>
        <w:rPr>
          <w:sz w:val="24"/>
          <w:szCs w:val="24"/>
          <w:lang w:val="de-DE"/>
        </w:rPr>
        <w:t xml:space="preserve"> (Zhang, J.)</w:t>
      </w:r>
    </w:p>
    <w:p w14:paraId="7FA3B3F1" w14:textId="77777777" w:rsidR="00520F4A" w:rsidRPr="00FB317E" w:rsidRDefault="00520F4A" w:rsidP="00520F4A">
      <w:pPr>
        <w:pStyle w:val="heading3"/>
      </w:pPr>
      <w:r w:rsidRPr="00FB317E">
        <w:lastRenderedPageBreak/>
        <w:t>Fourier Transform Infrared (FTIR</w:t>
      </w:r>
      <w:r w:rsidRPr="00FB317E">
        <w:rPr>
          <w:rFonts w:hint="eastAsia"/>
        </w:rPr>
        <w:t>)</w:t>
      </w:r>
      <w:r w:rsidRPr="00FB317E">
        <w:t xml:space="preserve"> Spectroscopy. </w:t>
      </w:r>
    </w:p>
    <w:p w14:paraId="463B14DE" w14:textId="77777777" w:rsidR="00520F4A" w:rsidRPr="00C61ADC" w:rsidRDefault="00520F4A" w:rsidP="00520F4A">
      <w:pPr>
        <w:pStyle w:val="ae"/>
        <w:widowControl/>
        <w:spacing w:beforeLines="50" w:before="156" w:beforeAutospacing="0" w:afterAutospacing="0" w:line="300" w:lineRule="auto"/>
        <w:ind w:firstLineChars="100" w:firstLine="240"/>
        <w:jc w:val="both"/>
        <w:rPr>
          <w:rFonts w:ascii="Times New Roman" w:eastAsia="宋体" w:hAnsi="Times New Roman" w:cs="Arial"/>
          <w:kern w:val="24"/>
        </w:rPr>
      </w:pPr>
      <w:r w:rsidRPr="00C61ADC">
        <w:rPr>
          <w:rFonts w:ascii="Times New Roman" w:eastAsia="宋体" w:hAnsi="Times New Roman" w:cs="Arial"/>
          <w:kern w:val="24"/>
        </w:rPr>
        <w:t>FTIR spectra were measured with a Bruker tensor 27 spectrometer</w:t>
      </w:r>
      <w:r w:rsidRPr="00C61ADC">
        <w:rPr>
          <w:rFonts w:ascii="Times New Roman" w:eastAsia="宋体" w:hAnsi="Times New Roman" w:cs="Arial" w:hint="eastAsia"/>
          <w:kern w:val="24"/>
        </w:rPr>
        <w:t xml:space="preserve"> </w:t>
      </w:r>
      <w:r w:rsidRPr="00C61ADC">
        <w:rPr>
          <w:rFonts w:ascii="Times New Roman" w:eastAsia="宋体" w:hAnsi="Times New Roman" w:cs="Arial"/>
          <w:kern w:val="24"/>
        </w:rPr>
        <w:t>equipped with a DTGs detector. The normal transmission mode was</w:t>
      </w:r>
      <w:r w:rsidRPr="00C61ADC">
        <w:rPr>
          <w:rFonts w:ascii="Times New Roman" w:eastAsia="宋体" w:hAnsi="Times New Roman" w:cs="Arial" w:hint="eastAsia"/>
          <w:kern w:val="24"/>
        </w:rPr>
        <w:t xml:space="preserve"> </w:t>
      </w:r>
      <w:r w:rsidRPr="00C61ADC">
        <w:rPr>
          <w:rFonts w:ascii="Times New Roman" w:eastAsia="宋体" w:hAnsi="Times New Roman" w:cs="Arial"/>
          <w:kern w:val="24"/>
        </w:rPr>
        <w:t>employed for measurement. The spectra were obtained by coadding 64 scans at a 4 cm</w:t>
      </w:r>
      <w:r w:rsidRPr="00FC707F">
        <w:rPr>
          <w:rFonts w:ascii="Times New Roman" w:eastAsia="宋体" w:hAnsi="Times New Roman" w:cs="Arial"/>
          <w:kern w:val="24"/>
          <w:vertAlign w:val="superscript"/>
        </w:rPr>
        <w:t>-1</w:t>
      </w:r>
      <w:r w:rsidRPr="00C61ADC">
        <w:rPr>
          <w:rFonts w:ascii="Times New Roman" w:eastAsia="宋体" w:hAnsi="Times New Roman" w:cs="Arial"/>
          <w:kern w:val="24"/>
        </w:rPr>
        <w:t xml:space="preserve"> resolution.</w:t>
      </w:r>
      <w:r w:rsidRPr="00C61ADC">
        <w:rPr>
          <w:rFonts w:ascii="Times New Roman" w:eastAsia="宋体" w:hAnsi="Times New Roman" w:cs="Arial" w:hint="eastAsia"/>
          <w:kern w:val="24"/>
        </w:rPr>
        <w:t xml:space="preserve"> </w:t>
      </w:r>
      <w:r w:rsidRPr="00C61ADC">
        <w:rPr>
          <w:rFonts w:ascii="Times New Roman" w:eastAsia="宋体" w:hAnsi="Times New Roman" w:cs="Arial"/>
          <w:kern w:val="24"/>
        </w:rPr>
        <w:t>Prior to analysis, powder sample was first grounded with KBr and pressed into thin pellet.</w:t>
      </w:r>
    </w:p>
    <w:p w14:paraId="639C6D46" w14:textId="77777777" w:rsidR="00520F4A" w:rsidRDefault="00520F4A" w:rsidP="00520F4A">
      <w:pPr>
        <w:jc w:val="center"/>
        <w:rPr>
          <w:szCs w:val="24"/>
          <w:lang w:val="de-DE" w:eastAsia="en-US"/>
        </w:rPr>
      </w:pPr>
      <w:r w:rsidRPr="002364C6">
        <w:rPr>
          <w:noProof/>
          <w:szCs w:val="24"/>
          <w:lang w:eastAsia="zh-CN"/>
        </w:rPr>
        <w:drawing>
          <wp:inline distT="0" distB="0" distL="0" distR="0" wp14:anchorId="2166B263" wp14:editId="7BD64173">
            <wp:extent cx="5488868" cy="1958340"/>
            <wp:effectExtent l="0" t="0" r="0" b="3810"/>
            <wp:docPr id="3" name="图片 3" descr="C:\Users\Lenovo\Desktop\图片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图片3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85" cy="19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1477" w14:textId="7C3E4185" w:rsidR="00520F4A" w:rsidRPr="00E824BB" w:rsidRDefault="00520F4A" w:rsidP="0039096E">
      <w:pPr>
        <w:pStyle w:val="figlegend"/>
        <w:jc w:val="center"/>
      </w:pPr>
      <w:bookmarkStart w:id="0" w:name="_GoBack"/>
      <w:r w:rsidRPr="00E824BB">
        <w:rPr>
          <w:rFonts w:hint="eastAsia"/>
          <w:b/>
        </w:rPr>
        <w:t>F</w:t>
      </w:r>
      <w:r w:rsidRPr="00E824BB">
        <w:rPr>
          <w:b/>
        </w:rPr>
        <w:t>igure S</w:t>
      </w:r>
      <w:r>
        <w:rPr>
          <w:b/>
        </w:rPr>
        <w:t>1</w:t>
      </w:r>
      <w:r w:rsidRPr="00E824BB">
        <w:t>. FTIR spectrum of the CNSs film.</w:t>
      </w:r>
      <w:bookmarkEnd w:id="0"/>
    </w:p>
    <w:p w14:paraId="7432BA45" w14:textId="650AD299" w:rsidR="00520F4A" w:rsidRPr="0028458D" w:rsidRDefault="00520F4A" w:rsidP="00520F4A">
      <w:pPr>
        <w:spacing w:beforeLines="50" w:before="156" w:line="300" w:lineRule="auto"/>
        <w:ind w:firstLineChars="100" w:firstLine="241"/>
        <w:jc w:val="both"/>
        <w:rPr>
          <w:szCs w:val="24"/>
        </w:rPr>
      </w:pPr>
      <w:r w:rsidRPr="0028458D">
        <w:rPr>
          <w:b/>
          <w:szCs w:val="24"/>
        </w:rPr>
        <w:t>Figure S</w:t>
      </w:r>
      <w:r>
        <w:rPr>
          <w:b/>
          <w:szCs w:val="24"/>
        </w:rPr>
        <w:t>1</w:t>
      </w:r>
      <w:r w:rsidRPr="0028458D">
        <w:rPr>
          <w:szCs w:val="24"/>
        </w:rPr>
        <w:t xml:space="preserve"> shows the infrared spectrum of the as-prepared CNSs film, in which two new bands are identified clearly. One band located at 1205 cm</w:t>
      </w:r>
      <w:r w:rsidRPr="0028458D">
        <w:rPr>
          <w:szCs w:val="24"/>
          <w:vertAlign w:val="superscript"/>
        </w:rPr>
        <w:t>-1</w:t>
      </w:r>
      <w:r w:rsidRPr="0028458D">
        <w:rPr>
          <w:szCs w:val="24"/>
        </w:rPr>
        <w:t xml:space="preserve"> is assigned to the stretching vibration of the S=O group (</w:t>
      </w:r>
      <w:r w:rsidRPr="0028458D">
        <w:rPr>
          <w:szCs w:val="24"/>
          <w:lang w:val="de-DE"/>
        </w:rPr>
        <w:t>ν</w:t>
      </w:r>
      <w:r w:rsidRPr="0028458D">
        <w:rPr>
          <w:szCs w:val="24"/>
        </w:rPr>
        <w:t>(S=O))</w:t>
      </w:r>
      <w:r>
        <w:rPr>
          <w:noProof/>
          <w:szCs w:val="24"/>
        </w:rPr>
        <w:t xml:space="preserve">(Lu </w:t>
      </w:r>
      <w:r>
        <w:rPr>
          <w:rFonts w:hint="eastAsia"/>
          <w:noProof/>
          <w:szCs w:val="24"/>
          <w:lang w:eastAsia="zh-CN"/>
        </w:rPr>
        <w:t>and</w:t>
      </w:r>
      <w:r>
        <w:rPr>
          <w:noProof/>
          <w:szCs w:val="24"/>
        </w:rPr>
        <w:t xml:space="preserve"> Hsieh, 2010)</w:t>
      </w:r>
      <w:r>
        <w:rPr>
          <w:rFonts w:hint="eastAsia"/>
          <w:szCs w:val="24"/>
        </w:rPr>
        <w:t>.</w:t>
      </w:r>
      <w:r w:rsidRPr="0028458D">
        <w:rPr>
          <w:szCs w:val="24"/>
        </w:rPr>
        <w:t xml:space="preserve"> The other located at 806 cm</w:t>
      </w:r>
      <w:r w:rsidRPr="0028458D">
        <w:rPr>
          <w:szCs w:val="24"/>
          <w:vertAlign w:val="superscript"/>
        </w:rPr>
        <w:t>-1</w:t>
      </w:r>
      <w:r w:rsidRPr="0028458D">
        <w:rPr>
          <w:szCs w:val="24"/>
        </w:rPr>
        <w:t xml:space="preserve"> is assigned to the deformation vibration of the C−O−S group (</w:t>
      </w:r>
      <w:r w:rsidRPr="0028458D">
        <w:rPr>
          <w:szCs w:val="24"/>
          <w:lang w:val="de-DE"/>
        </w:rPr>
        <w:t>δ</w:t>
      </w:r>
      <w:r w:rsidRPr="0028458D">
        <w:rPr>
          <w:szCs w:val="24"/>
        </w:rPr>
        <w:t>(C−O−S))</w:t>
      </w:r>
      <w:r>
        <w:rPr>
          <w:noProof/>
          <w:szCs w:val="24"/>
        </w:rPr>
        <w:t>(Nan et al., 2017)</w:t>
      </w:r>
      <w:r w:rsidRPr="0028458D">
        <w:rPr>
          <w:szCs w:val="24"/>
        </w:rPr>
        <w:t>.</w:t>
      </w:r>
      <w:r>
        <w:rPr>
          <w:noProof/>
          <w:szCs w:val="24"/>
          <w:vertAlign w:val="superscript"/>
        </w:rPr>
        <w:t xml:space="preserve"> </w:t>
      </w:r>
      <w:r w:rsidRPr="0028458D">
        <w:rPr>
          <w:szCs w:val="24"/>
        </w:rPr>
        <w:t>The recognition to these two bands confirms that the sulfate groups are attached successfully on the CNSs surfaces after H</w:t>
      </w:r>
      <w:r w:rsidRPr="0028458D">
        <w:rPr>
          <w:szCs w:val="24"/>
          <w:vertAlign w:val="subscript"/>
        </w:rPr>
        <w:t>2</w:t>
      </w:r>
      <w:r w:rsidRPr="0028458D">
        <w:rPr>
          <w:szCs w:val="24"/>
        </w:rPr>
        <w:t>SO</w:t>
      </w:r>
      <w:r w:rsidRPr="0028458D">
        <w:rPr>
          <w:szCs w:val="24"/>
          <w:vertAlign w:val="subscript"/>
        </w:rPr>
        <w:t>4</w:t>
      </w:r>
      <w:r w:rsidRPr="0028458D">
        <w:rPr>
          <w:szCs w:val="24"/>
        </w:rPr>
        <w:t xml:space="preserve"> hydrolysis.</w:t>
      </w:r>
      <w:r w:rsidRPr="0028458D">
        <w:rPr>
          <w:szCs w:val="24"/>
        </w:rPr>
        <w:br w:type="page"/>
      </w:r>
    </w:p>
    <w:p w14:paraId="5920ED3E" w14:textId="77777777" w:rsidR="00520F4A" w:rsidRPr="00657A41" w:rsidRDefault="00520F4A" w:rsidP="00520F4A">
      <w:pPr>
        <w:spacing w:beforeLines="50" w:before="156" w:line="300" w:lineRule="auto"/>
        <w:jc w:val="center"/>
        <w:rPr>
          <w:szCs w:val="24"/>
          <w:lang w:val="de-DE"/>
        </w:rPr>
      </w:pPr>
      <w:r>
        <w:rPr>
          <w:noProof/>
          <w:lang w:eastAsia="zh-CN"/>
        </w:rPr>
        <w:lastRenderedPageBreak/>
        <w:drawing>
          <wp:inline distT="0" distB="0" distL="0" distR="0" wp14:anchorId="6599CF89" wp14:editId="58BBB739">
            <wp:extent cx="5274310" cy="16205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3DF6" w14:textId="5AE1C3B8" w:rsidR="00520F4A" w:rsidRDefault="00520F4A" w:rsidP="00520F4A">
      <w:pPr>
        <w:pStyle w:val="figlegend"/>
      </w:pPr>
      <w:r w:rsidRPr="00E824BB">
        <w:rPr>
          <w:rFonts w:hint="eastAsia"/>
          <w:b/>
          <w:bCs/>
        </w:rPr>
        <w:t>F</w:t>
      </w:r>
      <w:r w:rsidRPr="00E824BB">
        <w:rPr>
          <w:b/>
          <w:bCs/>
        </w:rPr>
        <w:t>igure S</w:t>
      </w:r>
      <w:r>
        <w:rPr>
          <w:b/>
          <w:bCs/>
        </w:rPr>
        <w:t>2</w:t>
      </w:r>
      <w:r w:rsidRPr="00E824BB">
        <w:rPr>
          <w:b/>
          <w:bCs/>
        </w:rPr>
        <w:t>.</w:t>
      </w:r>
      <w:r w:rsidRPr="00E824BB">
        <w:t xml:space="preserve"> </w:t>
      </w:r>
      <w:r w:rsidRPr="000145DA">
        <w:t>Images of</w:t>
      </w:r>
      <w:r>
        <w:t xml:space="preserve"> </w:t>
      </w:r>
      <w:r w:rsidRPr="000145DA">
        <w:t>CN</w:t>
      </w:r>
      <w:r>
        <w:t>Ss</w:t>
      </w:r>
      <w:r w:rsidRPr="000145DA">
        <w:t xml:space="preserve"> suspension</w:t>
      </w:r>
      <w:r>
        <w:t>s after gentle shaking (left) and staying after several seconds (right) photographed between cross-polarizers.</w:t>
      </w:r>
      <w:r w:rsidRPr="000145DA">
        <w:t xml:space="preserve"> </w:t>
      </w:r>
      <w:r>
        <w:t>The concentration of the suspensions is 0.5 (a), 1.0 (b), 2.0 (c),</w:t>
      </w:r>
      <w:r w:rsidRPr="000F2E3B">
        <w:t xml:space="preserve"> </w:t>
      </w:r>
      <w:r>
        <w:t>3.0 (d),</w:t>
      </w:r>
      <w:r w:rsidRPr="000F2E3B">
        <w:t xml:space="preserve"> </w:t>
      </w:r>
      <w:r>
        <w:t>and 4.0 wt.% (e). T</w:t>
      </w:r>
      <w:r w:rsidRPr="000145DA">
        <w:t xml:space="preserve">he </w:t>
      </w:r>
      <w:r>
        <w:t>c</w:t>
      </w:r>
      <w:r w:rsidRPr="00064CFB">
        <w:t>uvette</w:t>
      </w:r>
      <w:r>
        <w:t xml:space="preserve"> is 5</w:t>
      </w:r>
      <w:r w:rsidRPr="000145DA">
        <w:t xml:space="preserve"> mm in </w:t>
      </w:r>
      <w:r>
        <w:t>thickness.</w:t>
      </w:r>
    </w:p>
    <w:p w14:paraId="5867E96C" w14:textId="77777777" w:rsidR="00520F4A" w:rsidRDefault="00520F4A" w:rsidP="00520F4A">
      <w:pPr>
        <w:rPr>
          <w:szCs w:val="24"/>
        </w:rPr>
      </w:pPr>
      <w:r>
        <w:rPr>
          <w:szCs w:val="24"/>
        </w:rPr>
        <w:br w:type="page"/>
      </w:r>
    </w:p>
    <w:p w14:paraId="2572B305" w14:textId="77777777" w:rsidR="00520F4A" w:rsidRDefault="00520F4A" w:rsidP="00520F4A">
      <w:pPr>
        <w:spacing w:beforeLines="50" w:before="156" w:line="300" w:lineRule="auto"/>
        <w:jc w:val="center"/>
        <w:rPr>
          <w:noProof/>
          <w:szCs w:val="24"/>
        </w:rPr>
      </w:pPr>
      <w:r w:rsidRPr="00DD4E9D">
        <w:rPr>
          <w:noProof/>
          <w:szCs w:val="24"/>
          <w:lang w:eastAsia="zh-CN"/>
        </w:rPr>
        <w:lastRenderedPageBreak/>
        <w:drawing>
          <wp:inline distT="0" distB="0" distL="0" distR="0" wp14:anchorId="3470FA99" wp14:editId="6D4A80D8">
            <wp:extent cx="5274310" cy="3113796"/>
            <wp:effectExtent l="0" t="0" r="2540" b="0"/>
            <wp:docPr id="4" name="图片 4" descr="C:\Users\YuanYuan\Desktop\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anYuan\Desktop\图片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980A" w14:textId="7E50DFA8" w:rsidR="00520F4A" w:rsidRDefault="00520F4A" w:rsidP="00520F4A">
      <w:pPr>
        <w:pStyle w:val="figlegend"/>
      </w:pPr>
      <w:r w:rsidRPr="00E824BB">
        <w:rPr>
          <w:rFonts w:hint="eastAsia"/>
          <w:b/>
          <w:bCs/>
        </w:rPr>
        <w:t>F</w:t>
      </w:r>
      <w:r w:rsidRPr="00E824BB">
        <w:rPr>
          <w:b/>
          <w:bCs/>
        </w:rPr>
        <w:t>igure S</w:t>
      </w:r>
      <w:r>
        <w:rPr>
          <w:b/>
          <w:bCs/>
        </w:rPr>
        <w:t>3</w:t>
      </w:r>
      <w:r w:rsidRPr="00E824BB">
        <w:rPr>
          <w:b/>
          <w:bCs/>
        </w:rPr>
        <w:t>.</w:t>
      </w:r>
      <w:r w:rsidRPr="00E824BB">
        <w:t xml:space="preserve"> </w:t>
      </w:r>
      <w:r w:rsidRPr="00303BF1">
        <w:t xml:space="preserve">Time resolved </w:t>
      </w:r>
      <w:r>
        <w:t xml:space="preserve">POM </w:t>
      </w:r>
      <w:r w:rsidRPr="00303BF1">
        <w:t>images of 5 wt.% CNSs suspension</w:t>
      </w:r>
      <w:r>
        <w:t xml:space="preserve">. Scale bars are 100 and </w:t>
      </w:r>
      <w:r w:rsidRPr="00183E1C">
        <w:t xml:space="preserve">50 </w:t>
      </w:r>
      <w:r w:rsidRPr="00183E1C">
        <w:rPr>
          <w:rFonts w:eastAsia="等线"/>
        </w:rPr>
        <w:t>μ</w:t>
      </w:r>
      <w:r>
        <w:t>m for (a) and (b), respectively.</w:t>
      </w:r>
    </w:p>
    <w:p w14:paraId="14B78D94" w14:textId="77777777" w:rsidR="00520F4A" w:rsidRDefault="00520F4A" w:rsidP="00520F4A">
      <w:pPr>
        <w:pStyle w:val="figlegend"/>
      </w:pPr>
      <w:r>
        <w:br w:type="page"/>
      </w:r>
    </w:p>
    <w:p w14:paraId="60BF275A" w14:textId="77777777" w:rsidR="00520F4A" w:rsidRDefault="00520F4A" w:rsidP="00520F4A">
      <w:pPr>
        <w:spacing w:beforeLines="50" w:before="156" w:line="300" w:lineRule="auto"/>
        <w:jc w:val="center"/>
        <w:rPr>
          <w:szCs w:val="24"/>
        </w:rPr>
      </w:pPr>
      <w:r w:rsidRPr="00B92D15">
        <w:rPr>
          <w:noProof/>
          <w:szCs w:val="24"/>
          <w:lang w:eastAsia="zh-CN"/>
        </w:rPr>
        <w:lastRenderedPageBreak/>
        <w:drawing>
          <wp:inline distT="0" distB="0" distL="0" distR="0" wp14:anchorId="5E3DC053" wp14:editId="020812B0">
            <wp:extent cx="5274310" cy="1159268"/>
            <wp:effectExtent l="0" t="0" r="2540" b="3175"/>
            <wp:docPr id="2" name="图片 2" descr="C:\Users\YuanYuan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anYuan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9791" w14:textId="64D88A25" w:rsidR="00520F4A" w:rsidRPr="00E824BB" w:rsidRDefault="00520F4A" w:rsidP="00520F4A">
      <w:pPr>
        <w:pStyle w:val="figlegend"/>
      </w:pPr>
      <w:r w:rsidRPr="00E824BB">
        <w:rPr>
          <w:rFonts w:hint="eastAsia"/>
          <w:b/>
          <w:bCs/>
        </w:rPr>
        <w:t>F</w:t>
      </w:r>
      <w:r w:rsidRPr="00E824BB">
        <w:rPr>
          <w:b/>
          <w:bCs/>
        </w:rPr>
        <w:t>igure S</w:t>
      </w:r>
      <w:r>
        <w:rPr>
          <w:b/>
          <w:bCs/>
        </w:rPr>
        <w:t>4</w:t>
      </w:r>
      <w:r w:rsidRPr="00E824BB">
        <w:rPr>
          <w:b/>
          <w:bCs/>
        </w:rPr>
        <w:t>.</w:t>
      </w:r>
      <w:r w:rsidRPr="00E824BB">
        <w:t xml:space="preserve"> </w:t>
      </w:r>
      <w:r>
        <w:t xml:space="preserve">POM </w:t>
      </w:r>
      <w:r w:rsidRPr="00303BF1">
        <w:t xml:space="preserve">images of </w:t>
      </w:r>
      <w:r>
        <w:t>the</w:t>
      </w:r>
      <w:r w:rsidRPr="00303BF1">
        <w:t xml:space="preserve"> CNSs suspension</w:t>
      </w:r>
      <w:r>
        <w:t xml:space="preserve"> under </w:t>
      </w:r>
      <w:r w:rsidRPr="00303BF1">
        <w:t>5 wt.%</w:t>
      </w:r>
      <w:r>
        <w:t xml:space="preserve"> concentration during standing.</w:t>
      </w:r>
    </w:p>
    <w:p w14:paraId="0EA4506C" w14:textId="77777777" w:rsidR="00520F4A" w:rsidRPr="00E824BB" w:rsidRDefault="00520F4A" w:rsidP="00520F4A">
      <w:pPr>
        <w:rPr>
          <w:szCs w:val="24"/>
        </w:rPr>
      </w:pPr>
      <w:r w:rsidRPr="00E824BB">
        <w:rPr>
          <w:szCs w:val="24"/>
        </w:rPr>
        <w:br w:type="page"/>
      </w:r>
    </w:p>
    <w:p w14:paraId="50AE024B" w14:textId="77777777" w:rsidR="00520F4A" w:rsidRPr="00E824BB" w:rsidRDefault="00520F4A" w:rsidP="00520F4A">
      <w:pPr>
        <w:spacing w:beforeLines="50" w:before="156" w:line="300" w:lineRule="auto"/>
        <w:jc w:val="center"/>
        <w:rPr>
          <w:szCs w:val="24"/>
        </w:rPr>
      </w:pPr>
      <w:r w:rsidRPr="00CB514F">
        <w:rPr>
          <w:noProof/>
          <w:szCs w:val="24"/>
          <w:lang w:eastAsia="zh-CN"/>
        </w:rPr>
        <w:lastRenderedPageBreak/>
        <w:drawing>
          <wp:inline distT="0" distB="0" distL="0" distR="0" wp14:anchorId="0AC197F2" wp14:editId="3FEEE6A0">
            <wp:extent cx="5274310" cy="1119791"/>
            <wp:effectExtent l="0" t="0" r="2540" b="4445"/>
            <wp:docPr id="5" name="图片 5" descr="C:\Users\Lenovo\Desktop\图片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图片2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E6E4" w14:textId="334DA5E8" w:rsidR="00520F4A" w:rsidRDefault="00520F4A" w:rsidP="00520F4A">
      <w:pPr>
        <w:pStyle w:val="figlegend"/>
      </w:pPr>
      <w:r w:rsidRPr="00E824BB">
        <w:rPr>
          <w:rFonts w:hint="eastAsia"/>
          <w:b/>
          <w:bCs/>
        </w:rPr>
        <w:t>F</w:t>
      </w:r>
      <w:r>
        <w:rPr>
          <w:b/>
          <w:bCs/>
        </w:rPr>
        <w:t>igure S5</w:t>
      </w:r>
      <w:r w:rsidRPr="00E824BB">
        <w:rPr>
          <w:b/>
          <w:bCs/>
        </w:rPr>
        <w:t>.</w:t>
      </w:r>
      <w:r w:rsidRPr="00E824BB">
        <w:t xml:space="preserve"> </w:t>
      </w:r>
      <w:r>
        <w:t>POM images of different regions for rodlike cellulose nano</w:t>
      </w:r>
      <w:r w:rsidRPr="00843586">
        <w:t>crystals</w:t>
      </w:r>
      <w:r>
        <w:t xml:space="preserve"> (LCNR</w:t>
      </w:r>
      <w:r w:rsidRPr="00303BF1">
        <w:t>s</w:t>
      </w:r>
      <w:r>
        <w:t>)</w:t>
      </w:r>
      <w:r w:rsidRPr="00303BF1">
        <w:t xml:space="preserve"> </w:t>
      </w:r>
      <w:r>
        <w:t xml:space="preserve">droplets extracted from the suspension under 6 wt.% concentration after </w:t>
      </w:r>
      <w:r w:rsidRPr="004975A9">
        <w:t>extrusion</w:t>
      </w:r>
      <w:r>
        <w:t>.</w:t>
      </w:r>
    </w:p>
    <w:p w14:paraId="57988507" w14:textId="77777777" w:rsidR="00520F4A" w:rsidRDefault="00520F4A" w:rsidP="00520F4A">
      <w:pPr>
        <w:rPr>
          <w:szCs w:val="24"/>
        </w:rPr>
      </w:pPr>
      <w:r>
        <w:rPr>
          <w:szCs w:val="24"/>
        </w:rPr>
        <w:br w:type="page"/>
      </w:r>
    </w:p>
    <w:p w14:paraId="11345355" w14:textId="77777777" w:rsidR="00520F4A" w:rsidRDefault="00520F4A" w:rsidP="00520F4A">
      <w:pPr>
        <w:spacing w:beforeLines="50" w:before="156" w:line="300" w:lineRule="auto"/>
        <w:jc w:val="center"/>
        <w:rPr>
          <w:szCs w:val="24"/>
        </w:rPr>
      </w:pPr>
      <w:r w:rsidRPr="005C5112">
        <w:rPr>
          <w:noProof/>
          <w:szCs w:val="24"/>
          <w:lang w:eastAsia="zh-CN"/>
        </w:rPr>
        <w:lastRenderedPageBreak/>
        <w:drawing>
          <wp:inline distT="0" distB="0" distL="0" distR="0" wp14:anchorId="4B124C13" wp14:editId="17FD5C28">
            <wp:extent cx="5274310" cy="3828720"/>
            <wp:effectExtent l="0" t="0" r="2540" b="635"/>
            <wp:docPr id="11" name="图片 11" descr="C:\Users\Administrator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AC0A" w14:textId="750E82D4" w:rsidR="00520F4A" w:rsidRDefault="00520F4A" w:rsidP="00520F4A">
      <w:pPr>
        <w:pStyle w:val="figlegend"/>
      </w:pPr>
      <w:r w:rsidRPr="00E824BB">
        <w:rPr>
          <w:rFonts w:hint="eastAsia"/>
          <w:b/>
        </w:rPr>
        <w:t>F</w:t>
      </w:r>
      <w:r>
        <w:rPr>
          <w:b/>
        </w:rPr>
        <w:t>igure S6</w:t>
      </w:r>
      <w:r w:rsidRPr="00E824BB">
        <w:t xml:space="preserve">. </w:t>
      </w:r>
      <w:r>
        <w:t>(a, b) FTIR spectra (a)</w:t>
      </w:r>
      <w:r w:rsidRPr="00E824BB">
        <w:t xml:space="preserve"> </w:t>
      </w:r>
      <w:r>
        <w:t>and</w:t>
      </w:r>
      <w:r w:rsidRPr="00A75676">
        <w:t xml:space="preserve"> </w:t>
      </w:r>
      <w:r>
        <w:t xml:space="preserve">WAXD profiles (b) </w:t>
      </w:r>
      <w:r w:rsidRPr="00E824BB">
        <w:t xml:space="preserve">of the </w:t>
      </w:r>
      <w:r>
        <w:t>LCNR and SCNR</w:t>
      </w:r>
      <w:r w:rsidRPr="00E824BB">
        <w:t xml:space="preserve"> film</w:t>
      </w:r>
      <w:r>
        <w:t>s</w:t>
      </w:r>
      <w:r w:rsidRPr="00E824BB">
        <w:t>.</w:t>
      </w:r>
      <w:r>
        <w:t xml:space="preserve"> (c, d) The statistical distribution of the SCNR (c) and LCNR (d) diameters from the AFM images as shown in Figure </w:t>
      </w:r>
      <w:r w:rsidR="00DB30EA">
        <w:t>7</w:t>
      </w:r>
      <w:r>
        <w:t>.</w:t>
      </w:r>
    </w:p>
    <w:p w14:paraId="4D6DAC09" w14:textId="77777777" w:rsidR="00520F4A" w:rsidRDefault="00520F4A" w:rsidP="00520F4A">
      <w:pPr>
        <w:rPr>
          <w:szCs w:val="24"/>
        </w:rPr>
      </w:pPr>
      <w:r>
        <w:rPr>
          <w:szCs w:val="24"/>
        </w:rPr>
        <w:br w:type="page"/>
      </w:r>
    </w:p>
    <w:p w14:paraId="036DBC26" w14:textId="77777777" w:rsidR="00520F4A" w:rsidRPr="00FB317E" w:rsidRDefault="00520F4A" w:rsidP="00520F4A">
      <w:pPr>
        <w:pStyle w:val="heading3"/>
      </w:pPr>
      <w:r w:rsidRPr="00FB317E">
        <w:lastRenderedPageBreak/>
        <w:t xml:space="preserve">Rheological Measurements. </w:t>
      </w:r>
    </w:p>
    <w:p w14:paraId="23D7C058" w14:textId="77777777" w:rsidR="00520F4A" w:rsidRPr="00FB317E" w:rsidRDefault="00520F4A" w:rsidP="00520F4A">
      <w:pPr>
        <w:spacing w:beforeLines="50" w:before="156" w:line="300" w:lineRule="auto"/>
        <w:ind w:firstLineChars="100" w:firstLine="240"/>
        <w:jc w:val="both"/>
        <w:rPr>
          <w:kern w:val="24"/>
          <w:szCs w:val="24"/>
        </w:rPr>
      </w:pPr>
      <w:r>
        <w:rPr>
          <w:kern w:val="24"/>
          <w:szCs w:val="24"/>
        </w:rPr>
        <w:t>The sample</w:t>
      </w:r>
      <w:r w:rsidRPr="00901552">
        <w:rPr>
          <w:kern w:val="24"/>
          <w:szCs w:val="24"/>
        </w:rPr>
        <w:t xml:space="preserve"> w</w:t>
      </w:r>
      <w:r>
        <w:rPr>
          <w:kern w:val="24"/>
          <w:szCs w:val="24"/>
        </w:rPr>
        <w:t>as</w:t>
      </w:r>
      <w:r w:rsidRPr="00901552">
        <w:rPr>
          <w:kern w:val="24"/>
          <w:szCs w:val="24"/>
        </w:rPr>
        <w:t xml:space="preserve"> analyzed using</w:t>
      </w:r>
      <w:r w:rsidRPr="00901552">
        <w:rPr>
          <w:bCs/>
          <w:szCs w:val="24"/>
        </w:rPr>
        <w:t xml:space="preserve"> </w:t>
      </w:r>
      <w:r>
        <w:rPr>
          <w:bCs/>
          <w:szCs w:val="24"/>
        </w:rPr>
        <w:t xml:space="preserve">ARES G2 </w:t>
      </w:r>
      <w:r w:rsidRPr="00901552">
        <w:rPr>
          <w:kern w:val="24"/>
          <w:szCs w:val="24"/>
        </w:rPr>
        <w:t>rotational rheometer</w:t>
      </w:r>
      <w:r>
        <w:rPr>
          <w:kern w:val="24"/>
          <w:szCs w:val="24"/>
        </w:rPr>
        <w:t xml:space="preserve"> </w:t>
      </w:r>
      <w:r>
        <w:rPr>
          <w:bCs/>
          <w:szCs w:val="24"/>
        </w:rPr>
        <w:t>(TA, USA)</w:t>
      </w:r>
      <w:r>
        <w:rPr>
          <w:kern w:val="24"/>
          <w:szCs w:val="24"/>
        </w:rPr>
        <w:t>. CNCs suspension with the</w:t>
      </w:r>
      <w:r w:rsidRPr="00901552">
        <w:rPr>
          <w:kern w:val="24"/>
          <w:szCs w:val="24"/>
        </w:rPr>
        <w:t xml:space="preserve"> concentration </w:t>
      </w:r>
      <w:r>
        <w:rPr>
          <w:kern w:val="24"/>
          <w:szCs w:val="24"/>
        </w:rPr>
        <w:t>of 5</w:t>
      </w:r>
      <w:r w:rsidRPr="00901552">
        <w:rPr>
          <w:kern w:val="24"/>
          <w:szCs w:val="24"/>
        </w:rPr>
        <w:t xml:space="preserve"> wt</w:t>
      </w:r>
      <w:r>
        <w:rPr>
          <w:kern w:val="24"/>
          <w:szCs w:val="24"/>
        </w:rPr>
        <w:t>.</w:t>
      </w:r>
      <w:r w:rsidRPr="00901552">
        <w:rPr>
          <w:kern w:val="24"/>
          <w:szCs w:val="24"/>
        </w:rPr>
        <w:t>% was prepared for the measurement.</w:t>
      </w:r>
      <w:r>
        <w:rPr>
          <w:kern w:val="24"/>
          <w:szCs w:val="24"/>
        </w:rPr>
        <w:t xml:space="preserve"> </w:t>
      </w:r>
      <w:r w:rsidRPr="00901552">
        <w:rPr>
          <w:kern w:val="24"/>
          <w:szCs w:val="24"/>
        </w:rPr>
        <w:t>The shear rate vers</w:t>
      </w:r>
      <w:r>
        <w:rPr>
          <w:kern w:val="24"/>
          <w:szCs w:val="24"/>
        </w:rPr>
        <w:t>us steady shear viscosity curve</w:t>
      </w:r>
      <w:r w:rsidRPr="00901552">
        <w:rPr>
          <w:kern w:val="24"/>
          <w:szCs w:val="24"/>
        </w:rPr>
        <w:t xml:space="preserve"> </w:t>
      </w:r>
      <w:r>
        <w:rPr>
          <w:kern w:val="24"/>
          <w:szCs w:val="24"/>
        </w:rPr>
        <w:t>was generated. The shear rate was set to be increased</w:t>
      </w:r>
      <w:r w:rsidRPr="00901552">
        <w:rPr>
          <w:kern w:val="24"/>
          <w:szCs w:val="24"/>
        </w:rPr>
        <w:t xml:space="preserve"> from 0.</w:t>
      </w:r>
      <w:r>
        <w:rPr>
          <w:kern w:val="24"/>
          <w:szCs w:val="24"/>
        </w:rPr>
        <w:t>00</w:t>
      </w:r>
      <w:r w:rsidRPr="00901552">
        <w:rPr>
          <w:kern w:val="24"/>
          <w:szCs w:val="24"/>
        </w:rPr>
        <w:t>1 to 10</w:t>
      </w:r>
      <w:r>
        <w:rPr>
          <w:kern w:val="24"/>
          <w:szCs w:val="24"/>
        </w:rPr>
        <w:t>0</w:t>
      </w:r>
      <w:r w:rsidRPr="00901552">
        <w:rPr>
          <w:kern w:val="24"/>
          <w:szCs w:val="24"/>
        </w:rPr>
        <w:t>0 s</w:t>
      </w:r>
      <w:r w:rsidRPr="00901552">
        <w:rPr>
          <w:kern w:val="24"/>
          <w:szCs w:val="24"/>
          <w:vertAlign w:val="superscript"/>
        </w:rPr>
        <w:t>−1</w:t>
      </w:r>
      <w:r w:rsidRPr="00901552">
        <w:rPr>
          <w:kern w:val="24"/>
          <w:szCs w:val="24"/>
        </w:rPr>
        <w:t xml:space="preserve"> at 25 °C. </w:t>
      </w:r>
    </w:p>
    <w:p w14:paraId="26FAAED6" w14:textId="77777777" w:rsidR="00520F4A" w:rsidRDefault="00520F4A" w:rsidP="00520F4A">
      <w:pPr>
        <w:spacing w:beforeLines="50" w:before="156" w:line="300" w:lineRule="auto"/>
        <w:jc w:val="center"/>
        <w:rPr>
          <w:szCs w:val="24"/>
        </w:rPr>
      </w:pPr>
      <w:r w:rsidRPr="004462DF">
        <w:rPr>
          <w:noProof/>
          <w:szCs w:val="24"/>
          <w:lang w:eastAsia="zh-CN"/>
        </w:rPr>
        <w:drawing>
          <wp:inline distT="0" distB="0" distL="0" distR="0" wp14:anchorId="6DC5298B" wp14:editId="3FD7B07C">
            <wp:extent cx="5274310" cy="2069507"/>
            <wp:effectExtent l="0" t="0" r="2540" b="6985"/>
            <wp:docPr id="9" name="图片 9" descr="C:\Users\Lenovo\Desktop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图片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0A6D" w14:textId="33DBD1AC" w:rsidR="00520F4A" w:rsidRPr="00555A5E" w:rsidRDefault="00520F4A" w:rsidP="00520F4A">
      <w:pPr>
        <w:pStyle w:val="figlegend"/>
      </w:pPr>
      <w:r w:rsidRPr="00E824BB">
        <w:rPr>
          <w:rFonts w:hint="eastAsia"/>
          <w:b/>
        </w:rPr>
        <w:t>F</w:t>
      </w:r>
      <w:r>
        <w:rPr>
          <w:b/>
        </w:rPr>
        <w:t>igure S7</w:t>
      </w:r>
      <w:r w:rsidRPr="00E824BB">
        <w:t xml:space="preserve">. </w:t>
      </w:r>
      <w:r>
        <w:t xml:space="preserve">The viscosity changes as a function of the shear rate of 6 wt.% CNSs suspension (a) and of the reported CNRs suspension at different concentrations (b) </w:t>
      </w:r>
      <w:r w:rsidRPr="00555A5E">
        <w:t xml:space="preserve">(Reprinted with permission from Ref. </w:t>
      </w:r>
      <w:r>
        <w:rPr>
          <w:noProof/>
        </w:rPr>
        <w:t>(Shafiei-Sabet</w:t>
      </w:r>
      <w:r w:rsidR="00DB30EA" w:rsidRPr="00DB30EA">
        <w:rPr>
          <w:noProof/>
          <w:sz w:val="24"/>
          <w:szCs w:val="24"/>
        </w:rPr>
        <w:t xml:space="preserve"> </w:t>
      </w:r>
      <w:r w:rsidR="00DB30EA">
        <w:rPr>
          <w:noProof/>
          <w:sz w:val="24"/>
          <w:szCs w:val="24"/>
        </w:rPr>
        <w:t>et al.</w:t>
      </w:r>
      <w:r>
        <w:rPr>
          <w:noProof/>
        </w:rPr>
        <w:t>, 2014)</w:t>
      </w:r>
      <w:r w:rsidRPr="00555A5E">
        <w:t>; Copyright (2014) American Chemical Society).</w:t>
      </w:r>
    </w:p>
    <w:p w14:paraId="2126EAC4" w14:textId="77777777" w:rsidR="00520F4A" w:rsidRPr="00555A5E" w:rsidRDefault="00520F4A" w:rsidP="00520F4A">
      <w:pPr>
        <w:rPr>
          <w:szCs w:val="24"/>
        </w:rPr>
      </w:pPr>
      <w:r w:rsidRPr="00555A5E">
        <w:rPr>
          <w:szCs w:val="24"/>
        </w:rPr>
        <w:br w:type="page"/>
      </w:r>
    </w:p>
    <w:p w14:paraId="6D091BB8" w14:textId="77777777" w:rsidR="00520F4A" w:rsidRDefault="00520F4A" w:rsidP="00520F4A">
      <w:pPr>
        <w:spacing w:beforeLines="50" w:before="156" w:line="300" w:lineRule="auto"/>
        <w:jc w:val="center"/>
        <w:rPr>
          <w:szCs w:val="24"/>
        </w:rPr>
      </w:pPr>
      <w:r w:rsidRPr="004462DF">
        <w:rPr>
          <w:noProof/>
          <w:szCs w:val="24"/>
          <w:lang w:eastAsia="zh-CN"/>
        </w:rPr>
        <w:lastRenderedPageBreak/>
        <w:drawing>
          <wp:inline distT="0" distB="0" distL="0" distR="0" wp14:anchorId="509A499B" wp14:editId="4A06A0DD">
            <wp:extent cx="3581400" cy="2506424"/>
            <wp:effectExtent l="0" t="0" r="0" b="8255"/>
            <wp:docPr id="8" name="图片 8" descr="C:\Users\Lenovo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73" cy="251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5CBB" w14:textId="370F95B7" w:rsidR="00520F4A" w:rsidRDefault="00520F4A" w:rsidP="00520F4A">
      <w:pPr>
        <w:pStyle w:val="figlegend"/>
      </w:pPr>
      <w:r w:rsidRPr="000145DA">
        <w:rPr>
          <w:b/>
          <w:bCs/>
        </w:rPr>
        <w:t xml:space="preserve">Figure </w:t>
      </w:r>
      <w:r>
        <w:rPr>
          <w:b/>
          <w:bCs/>
        </w:rPr>
        <w:t>S8</w:t>
      </w:r>
      <w:r w:rsidRPr="000145DA">
        <w:rPr>
          <w:b/>
          <w:bCs/>
        </w:rPr>
        <w:t>.</w:t>
      </w:r>
      <w:r>
        <w:t xml:space="preserve"> </w:t>
      </w:r>
      <w:r w:rsidRPr="00F320FB">
        <w:t>UV-</w:t>
      </w:r>
      <w:r>
        <w:t>V</w:t>
      </w:r>
      <w:r w:rsidRPr="00F320FB">
        <w:t xml:space="preserve">is transmission </w:t>
      </w:r>
      <w:r>
        <w:t xml:space="preserve">spectrum </w:t>
      </w:r>
      <w:r w:rsidRPr="00F320FB">
        <w:t xml:space="preserve">of the </w:t>
      </w:r>
      <w:r>
        <w:t>SCNRs</w:t>
      </w:r>
      <w:r w:rsidRPr="00F320FB">
        <w:t xml:space="preserve"> </w:t>
      </w:r>
      <w:r>
        <w:t xml:space="preserve">and LCNRs </w:t>
      </w:r>
      <w:r w:rsidRPr="00F320FB">
        <w:t>film</w:t>
      </w:r>
      <w:r>
        <w:t>s in the transmission mode</w:t>
      </w:r>
      <w:r w:rsidRPr="00F320FB">
        <w:t>.</w:t>
      </w:r>
    </w:p>
    <w:p w14:paraId="77E72136" w14:textId="77777777" w:rsidR="00520F4A" w:rsidRDefault="00520F4A" w:rsidP="00520F4A">
      <w:pPr>
        <w:rPr>
          <w:szCs w:val="24"/>
        </w:rPr>
      </w:pPr>
      <w:r>
        <w:rPr>
          <w:szCs w:val="24"/>
        </w:rPr>
        <w:br w:type="page"/>
      </w:r>
    </w:p>
    <w:p w14:paraId="78F2060E" w14:textId="77777777" w:rsidR="00520F4A" w:rsidRDefault="00520F4A" w:rsidP="00520F4A">
      <w:pPr>
        <w:rPr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7B562B27" wp14:editId="33C27473">
            <wp:extent cx="5274310" cy="18053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4796" w14:textId="569891C9" w:rsidR="00520F4A" w:rsidRPr="0055361B" w:rsidRDefault="00520F4A" w:rsidP="00520F4A">
      <w:pPr>
        <w:pStyle w:val="figlegend"/>
      </w:pPr>
      <w:r>
        <w:rPr>
          <w:b/>
          <w:bCs/>
        </w:rPr>
        <w:t>Figure S9</w:t>
      </w:r>
      <w:r w:rsidRPr="0055361B">
        <w:rPr>
          <w:b/>
          <w:bCs/>
        </w:rPr>
        <w:t>.</w:t>
      </w:r>
      <w:r w:rsidRPr="0055361B">
        <w:t xml:space="preserve"> POM (a) and </w:t>
      </w:r>
      <w:r w:rsidRPr="0055361B">
        <w:rPr>
          <w:rFonts w:hint="eastAsia"/>
        </w:rPr>
        <w:t>c</w:t>
      </w:r>
      <w:r w:rsidRPr="0055361B">
        <w:t>ross-sectional SEM (b) images of the desulfated CNSs film evaporated from 6 wt.% suspension under ambient conditions.</w:t>
      </w:r>
    </w:p>
    <w:p w14:paraId="4BCA331D" w14:textId="75EB96DA" w:rsidR="00520F4A" w:rsidRDefault="00520F4A" w:rsidP="00520F4A">
      <w:pPr>
        <w:spacing w:beforeLines="50" w:before="156" w:line="300" w:lineRule="auto"/>
        <w:ind w:firstLineChars="100" w:firstLine="240"/>
        <w:jc w:val="both"/>
        <w:rPr>
          <w:szCs w:val="24"/>
        </w:rPr>
      </w:pPr>
      <w:r w:rsidRPr="000B10D9">
        <w:rPr>
          <w:szCs w:val="24"/>
        </w:rPr>
        <w:t xml:space="preserve">The desulfation treatment which could reduce the amount of charge carried by the particles was performed </w:t>
      </w:r>
      <w:r w:rsidRPr="000B10D9">
        <w:rPr>
          <w:rFonts w:hint="eastAsia"/>
          <w:szCs w:val="24"/>
        </w:rPr>
        <w:t>to</w:t>
      </w:r>
      <w:r w:rsidRPr="000B10D9">
        <w:rPr>
          <w:szCs w:val="24"/>
        </w:rPr>
        <w:t xml:space="preserve"> investigate the effect of the surface charge density to the CNSs assembly. Specifically, the CNSs suspension was subjected to heat treatment in a water bath at 60 </w:t>
      </w:r>
      <w:r w:rsidRPr="000B10D9">
        <w:rPr>
          <w:kern w:val="24"/>
          <w:szCs w:val="24"/>
        </w:rPr>
        <w:t>°C</w:t>
      </w:r>
      <w:r w:rsidRPr="000B10D9">
        <w:rPr>
          <w:szCs w:val="24"/>
        </w:rPr>
        <w:t xml:space="preserve"> for 12</w:t>
      </w:r>
      <w:r>
        <w:rPr>
          <w:szCs w:val="24"/>
        </w:rPr>
        <w:t xml:space="preserve"> h</w:t>
      </w:r>
      <w:r>
        <w:rPr>
          <w:noProof/>
          <w:szCs w:val="24"/>
        </w:rPr>
        <w:t>(Beck</w:t>
      </w:r>
      <w:r w:rsidR="00DB30EA" w:rsidRPr="00DB30EA">
        <w:rPr>
          <w:noProof/>
          <w:szCs w:val="24"/>
        </w:rPr>
        <w:t xml:space="preserve"> </w:t>
      </w:r>
      <w:r w:rsidR="00DB30EA">
        <w:rPr>
          <w:noProof/>
          <w:szCs w:val="24"/>
        </w:rPr>
        <w:t>et al.</w:t>
      </w:r>
      <w:r>
        <w:rPr>
          <w:noProof/>
          <w:szCs w:val="24"/>
        </w:rPr>
        <w:t>, 2011)</w:t>
      </w:r>
      <w:r>
        <w:rPr>
          <w:szCs w:val="24"/>
        </w:rPr>
        <w:t xml:space="preserve">. Then, 2 mL of suspension under 6 wt.% concentration was </w:t>
      </w:r>
      <w:r w:rsidRPr="00DD47D6">
        <w:rPr>
          <w:szCs w:val="24"/>
        </w:rPr>
        <w:t>cast in a</w:t>
      </w:r>
      <w:r>
        <w:rPr>
          <w:szCs w:val="24"/>
        </w:rPr>
        <w:t>n</w:t>
      </w:r>
      <w:r w:rsidRPr="00DD47D6">
        <w:rPr>
          <w:szCs w:val="24"/>
        </w:rPr>
        <w:t xml:space="preserve"> uncovered polystyrene petri dish with the diameter of 35 mm under ambient conditions.</w:t>
      </w:r>
      <w:r>
        <w:rPr>
          <w:szCs w:val="24"/>
        </w:rPr>
        <w:t xml:space="preserve"> </w:t>
      </w:r>
      <w:r w:rsidRPr="007172C8">
        <w:rPr>
          <w:szCs w:val="24"/>
        </w:rPr>
        <w:t>5-60 mg/mL CN</w:t>
      </w:r>
      <w:r>
        <w:rPr>
          <w:szCs w:val="24"/>
        </w:rPr>
        <w:t>Ss</w:t>
      </w:r>
      <w:r w:rsidRPr="007172C8">
        <w:rPr>
          <w:szCs w:val="24"/>
        </w:rPr>
        <w:t xml:space="preserve"> suspensions </w:t>
      </w:r>
      <w:r>
        <w:rPr>
          <w:szCs w:val="24"/>
        </w:rPr>
        <w:t xml:space="preserve">were prepared for Zeta potential </w:t>
      </w:r>
      <w:r w:rsidRPr="007172C8">
        <w:rPr>
          <w:szCs w:val="24"/>
        </w:rPr>
        <w:t>measurement</w:t>
      </w:r>
      <w:r>
        <w:rPr>
          <w:szCs w:val="24"/>
        </w:rPr>
        <w:t xml:space="preserve">. </w:t>
      </w:r>
      <w:r w:rsidRPr="0065632A">
        <w:rPr>
          <w:szCs w:val="24"/>
        </w:rPr>
        <w:t>The m</w:t>
      </w:r>
      <w:r>
        <w:rPr>
          <w:szCs w:val="24"/>
        </w:rPr>
        <w:t xml:space="preserve">easurement </w:t>
      </w:r>
      <w:r w:rsidRPr="0065632A">
        <w:rPr>
          <w:szCs w:val="24"/>
        </w:rPr>
        <w:t>w</w:t>
      </w:r>
      <w:r>
        <w:rPr>
          <w:szCs w:val="24"/>
        </w:rPr>
        <w:t>as</w:t>
      </w:r>
      <w:r w:rsidRPr="0065632A">
        <w:rPr>
          <w:szCs w:val="24"/>
        </w:rPr>
        <w:t xml:space="preserve"> conducted in triplicate for each sample. Each sample was scanned for 12 times.</w:t>
      </w:r>
      <w:r>
        <w:rPr>
          <w:szCs w:val="24"/>
        </w:rPr>
        <w:t xml:space="preserve"> Films for POM and SEM characterization were obtained by the suspension evaporation. </w:t>
      </w:r>
    </w:p>
    <w:p w14:paraId="2717AF7C" w14:textId="12F13E8F" w:rsidR="00520F4A" w:rsidRDefault="00520F4A" w:rsidP="00520F4A">
      <w:pPr>
        <w:spacing w:beforeLines="50" w:before="156" w:line="300" w:lineRule="auto"/>
        <w:ind w:firstLineChars="100" w:firstLine="240"/>
        <w:jc w:val="both"/>
        <w:rPr>
          <w:szCs w:val="24"/>
        </w:rPr>
      </w:pPr>
      <w:r>
        <w:rPr>
          <w:szCs w:val="24"/>
        </w:rPr>
        <w:t xml:space="preserve">The zeta potential of the </w:t>
      </w:r>
      <w:r w:rsidRPr="0055361B">
        <w:rPr>
          <w:szCs w:val="24"/>
        </w:rPr>
        <w:t>CNSs</w:t>
      </w:r>
      <w:r>
        <w:rPr>
          <w:szCs w:val="24"/>
        </w:rPr>
        <w:t xml:space="preserve"> suspension was -19.21mV after </w:t>
      </w:r>
      <w:r w:rsidRPr="000B10D9">
        <w:rPr>
          <w:szCs w:val="24"/>
        </w:rPr>
        <w:t>desulfation treatment</w:t>
      </w:r>
      <w:r>
        <w:rPr>
          <w:szCs w:val="24"/>
        </w:rPr>
        <w:t xml:space="preserve">, indicating the amount of the CNSs </w:t>
      </w:r>
      <w:r w:rsidRPr="000B10D9">
        <w:rPr>
          <w:szCs w:val="24"/>
        </w:rPr>
        <w:t>surface char</w:t>
      </w:r>
      <w:r>
        <w:rPr>
          <w:szCs w:val="24"/>
        </w:rPr>
        <w:t xml:space="preserve">ge is reduced successfully. The features of the </w:t>
      </w:r>
      <w:r w:rsidRPr="0055361B">
        <w:rPr>
          <w:szCs w:val="24"/>
        </w:rPr>
        <w:t>desulfated CNSs film</w:t>
      </w:r>
      <w:r>
        <w:rPr>
          <w:szCs w:val="24"/>
        </w:rPr>
        <w:t xml:space="preserve"> was investigated subsequently. As shown in </w:t>
      </w:r>
      <w:r>
        <w:rPr>
          <w:b/>
          <w:szCs w:val="24"/>
        </w:rPr>
        <w:t>Figure S9(a)</w:t>
      </w:r>
      <w:r>
        <w:rPr>
          <w:szCs w:val="24"/>
        </w:rPr>
        <w:t xml:space="preserve">, compared to the untreated CNSs film (see </w:t>
      </w:r>
      <w:r w:rsidRPr="00A605D7">
        <w:rPr>
          <w:b/>
          <w:szCs w:val="24"/>
        </w:rPr>
        <w:t xml:space="preserve">Figure </w:t>
      </w:r>
      <w:r w:rsidR="00DB30EA">
        <w:rPr>
          <w:b/>
          <w:szCs w:val="24"/>
        </w:rPr>
        <w:t>6</w:t>
      </w:r>
      <w:r w:rsidRPr="00A605D7">
        <w:rPr>
          <w:b/>
          <w:szCs w:val="24"/>
        </w:rPr>
        <w:t>b</w:t>
      </w:r>
      <w:r>
        <w:rPr>
          <w:szCs w:val="24"/>
        </w:rPr>
        <w:t>), polydomains with decreased</w:t>
      </w:r>
      <w:r w:rsidRPr="00A605D7">
        <w:rPr>
          <w:szCs w:val="24"/>
        </w:rPr>
        <w:t xml:space="preserve"> </w:t>
      </w:r>
      <w:r>
        <w:rPr>
          <w:szCs w:val="24"/>
        </w:rPr>
        <w:t xml:space="preserve">size exhibiting more unhomogeneous color were observed, indicating a more disordered liquid-crystalline organization in </w:t>
      </w:r>
      <w:r w:rsidRPr="0055361B">
        <w:rPr>
          <w:szCs w:val="24"/>
        </w:rPr>
        <w:t>the desulfated CNSs film</w:t>
      </w:r>
      <w:r>
        <w:rPr>
          <w:szCs w:val="24"/>
        </w:rPr>
        <w:t xml:space="preserve">. </w:t>
      </w:r>
      <w:r>
        <w:rPr>
          <w:bCs/>
          <w:szCs w:val="24"/>
        </w:rPr>
        <w:t xml:space="preserve">The </w:t>
      </w:r>
      <w:r>
        <w:rPr>
          <w:rFonts w:hint="eastAsia"/>
          <w:szCs w:val="24"/>
        </w:rPr>
        <w:t>c</w:t>
      </w:r>
      <w:r>
        <w:rPr>
          <w:szCs w:val="24"/>
        </w:rPr>
        <w:t>ross-sectional</w:t>
      </w:r>
      <w:r w:rsidRPr="00ED6ED8">
        <w:rPr>
          <w:szCs w:val="24"/>
        </w:rPr>
        <w:t xml:space="preserve"> SEM</w:t>
      </w:r>
      <w:r w:rsidRPr="00ED6ED8">
        <w:rPr>
          <w:bCs/>
          <w:szCs w:val="24"/>
        </w:rPr>
        <w:t xml:space="preserve"> </w:t>
      </w:r>
      <w:r w:rsidRPr="00ED6ED8">
        <w:rPr>
          <w:szCs w:val="24"/>
        </w:rPr>
        <w:t>ph</w:t>
      </w:r>
      <w:r w:rsidRPr="00E62927">
        <w:rPr>
          <w:szCs w:val="24"/>
        </w:rPr>
        <w:t>otograph</w:t>
      </w:r>
      <w:r>
        <w:rPr>
          <w:szCs w:val="24"/>
        </w:rPr>
        <w:t xml:space="preserve"> (see </w:t>
      </w:r>
      <w:r>
        <w:rPr>
          <w:b/>
          <w:szCs w:val="24"/>
        </w:rPr>
        <w:t>Figure S9</w:t>
      </w:r>
      <w:r w:rsidRPr="00A605D7">
        <w:rPr>
          <w:b/>
          <w:szCs w:val="24"/>
        </w:rPr>
        <w:t>b</w:t>
      </w:r>
      <w:r>
        <w:rPr>
          <w:szCs w:val="24"/>
        </w:rPr>
        <w:t>) shows that the p</w:t>
      </w:r>
      <w:r w:rsidRPr="008F0ABF">
        <w:rPr>
          <w:szCs w:val="24"/>
        </w:rPr>
        <w:t>eriodically</w:t>
      </w:r>
      <w:r>
        <w:rPr>
          <w:szCs w:val="24"/>
        </w:rPr>
        <w:t xml:space="preserve"> parallel-aligned layer-structure observed in untreated CNSs film (see </w:t>
      </w:r>
      <w:r>
        <w:rPr>
          <w:b/>
          <w:szCs w:val="24"/>
        </w:rPr>
        <w:t xml:space="preserve">Figure </w:t>
      </w:r>
      <w:r w:rsidR="00DB30EA">
        <w:rPr>
          <w:b/>
          <w:szCs w:val="24"/>
        </w:rPr>
        <w:t>6</w:t>
      </w:r>
      <w:r>
        <w:rPr>
          <w:b/>
          <w:szCs w:val="24"/>
        </w:rPr>
        <w:t>d</w:t>
      </w:r>
      <w:r>
        <w:rPr>
          <w:szCs w:val="24"/>
        </w:rPr>
        <w:t>) is almost lost.</w:t>
      </w:r>
      <w:r>
        <w:rPr>
          <w:szCs w:val="24"/>
        </w:rPr>
        <w:br w:type="page"/>
      </w:r>
    </w:p>
    <w:p w14:paraId="52B3FA9E" w14:textId="77777777" w:rsidR="00520F4A" w:rsidRDefault="00520F4A" w:rsidP="00520F4A">
      <w:pPr>
        <w:pStyle w:val="heading1"/>
      </w:pPr>
      <w:r w:rsidRPr="00A15261">
        <w:lastRenderedPageBreak/>
        <w:t>Supporting Video</w:t>
      </w:r>
      <w:r>
        <w:t>:</w:t>
      </w:r>
    </w:p>
    <w:p w14:paraId="5DA25FAE" w14:textId="77777777" w:rsidR="00520F4A" w:rsidRDefault="00520F4A" w:rsidP="00520F4A">
      <w:pPr>
        <w:spacing w:beforeLines="50" w:before="156" w:line="300" w:lineRule="auto"/>
        <w:jc w:val="both"/>
        <w:rPr>
          <w:szCs w:val="24"/>
        </w:rPr>
      </w:pPr>
      <w:r w:rsidRPr="00A15261">
        <w:rPr>
          <w:b/>
          <w:szCs w:val="24"/>
        </w:rPr>
        <w:t>Video S1</w:t>
      </w:r>
      <w:r>
        <w:rPr>
          <w:szCs w:val="24"/>
        </w:rPr>
        <w:t>: The iridescence of the CNSs film.</w:t>
      </w:r>
    </w:p>
    <w:p w14:paraId="393D7FB6" w14:textId="77777777" w:rsidR="00520F4A" w:rsidRPr="00D269B7" w:rsidRDefault="00520F4A" w:rsidP="00520F4A">
      <w:pPr>
        <w:pStyle w:val="heading1"/>
      </w:pPr>
      <w:r w:rsidRPr="00555A5E">
        <w:rPr>
          <w:rFonts w:hint="eastAsia"/>
        </w:rPr>
        <w:t>References</w:t>
      </w:r>
    </w:p>
    <w:p w14:paraId="0759395F" w14:textId="11C963B3" w:rsidR="00520F4A" w:rsidRPr="00D269B7" w:rsidRDefault="00520F4A" w:rsidP="00793892">
      <w:pPr>
        <w:pStyle w:val="reference"/>
      </w:pPr>
      <w:r w:rsidRPr="00D269B7">
        <w:t xml:space="preserve">Beck, S., Bouchard, J., &amp; Berry, R. (2011). Controlling the reflection wavelength of iridescent solid films of nanocrystalline cellulose. </w:t>
      </w:r>
      <w:r w:rsidRPr="00D269B7">
        <w:rPr>
          <w:i/>
        </w:rPr>
        <w:t xml:space="preserve">Biomacromolecules, </w:t>
      </w:r>
      <w:r w:rsidRPr="00D269B7">
        <w:t xml:space="preserve">12(1), 167-172. </w:t>
      </w:r>
      <w:hyperlink r:id="rId18" w:history="1">
        <w:r w:rsidR="009F321A" w:rsidRPr="00F35FB2">
          <w:rPr>
            <w:rFonts w:ascii="Segoe UI" w:eastAsia="宋体" w:hAnsi="Segoe UI" w:cs="Segoe UI"/>
            <w:sz w:val="18"/>
            <w:szCs w:val="18"/>
            <w:lang w:eastAsia="zh-CN"/>
          </w:rPr>
          <w:t>https://doi.org/10.1021/bm1010905</w:t>
        </w:r>
      </w:hyperlink>
    </w:p>
    <w:p w14:paraId="04FA933C" w14:textId="33A31559" w:rsidR="00520F4A" w:rsidRPr="00D269B7" w:rsidRDefault="00520F4A" w:rsidP="00793892">
      <w:pPr>
        <w:pStyle w:val="reference"/>
      </w:pPr>
      <w:r w:rsidRPr="00D269B7">
        <w:t xml:space="preserve">Lu, P., &amp; Hsieh, Y. L. (2010). Preparation and properties of cellulose nanocrystals: Rods, spheres, and network. </w:t>
      </w:r>
      <w:r w:rsidRPr="00D269B7">
        <w:rPr>
          <w:i/>
        </w:rPr>
        <w:t xml:space="preserve">Carbohydrate Polymers, </w:t>
      </w:r>
      <w:r w:rsidRPr="00D269B7">
        <w:t xml:space="preserve">82(2), 329-336. </w:t>
      </w:r>
      <w:hyperlink r:id="rId19" w:history="1">
        <w:r w:rsidR="009F321A">
          <w:rPr>
            <w:rFonts w:ascii="Segoe UI" w:eastAsia="宋体" w:hAnsi="Segoe UI" w:cs="Segoe UI"/>
            <w:sz w:val="18"/>
            <w:szCs w:val="18"/>
            <w:lang w:eastAsia="zh-CN"/>
          </w:rPr>
          <w:t>https://doi.org/10.1016/j.carbpol.2010.04.073</w:t>
        </w:r>
      </w:hyperlink>
    </w:p>
    <w:p w14:paraId="1BEF0E3C" w14:textId="4972A75C" w:rsidR="00520F4A" w:rsidRPr="00D269B7" w:rsidRDefault="00520F4A" w:rsidP="00793892">
      <w:pPr>
        <w:pStyle w:val="reference"/>
      </w:pPr>
      <w:r w:rsidRPr="00D269B7">
        <w:t xml:space="preserve">Nan, F., Nagarajan, S., Chen, Y., Liu, P., Duan, Y., Men, Y., &amp; Zhang, J. (2017). Enhanced toughness and thermal stability of cellulose nanocrystal iridescent films by alkali treatment. </w:t>
      </w:r>
      <w:r w:rsidRPr="00D269B7">
        <w:rPr>
          <w:i/>
        </w:rPr>
        <w:t xml:space="preserve">ACS Sustainable Chemistry &amp; Engineering, </w:t>
      </w:r>
      <w:r w:rsidRPr="00D269B7">
        <w:t xml:space="preserve">5(10), 8951-8958. </w:t>
      </w:r>
      <w:hyperlink r:id="rId20" w:history="1">
        <w:r w:rsidR="009F321A">
          <w:rPr>
            <w:rFonts w:ascii="Segoe UI" w:eastAsia="宋体" w:hAnsi="Segoe UI" w:cs="Segoe UI"/>
            <w:sz w:val="18"/>
            <w:szCs w:val="18"/>
            <w:lang w:eastAsia="zh-CN"/>
          </w:rPr>
          <w:t>https://doi.org/10.1021/acssuschemeng.7b01749</w:t>
        </w:r>
      </w:hyperlink>
    </w:p>
    <w:p w14:paraId="3C8F69CC" w14:textId="7E445E78" w:rsidR="00520F4A" w:rsidRDefault="00520F4A" w:rsidP="00C41F17">
      <w:pPr>
        <w:pStyle w:val="reference"/>
      </w:pPr>
      <w:r w:rsidRPr="00D269B7">
        <w:t xml:space="preserve">Shafiei-Sabet, S., Hamad, W. Y., &amp; Hatzikiriakos, S. G. (2014). Ionic strength effects on the microstructure and shear rheology of cellulose nanocrystal suspensions. </w:t>
      </w:r>
      <w:r w:rsidRPr="00D269B7">
        <w:rPr>
          <w:i/>
        </w:rPr>
        <w:t xml:space="preserve">Cellulose, </w:t>
      </w:r>
      <w:r w:rsidRPr="00D269B7">
        <w:t xml:space="preserve">21(5), 3347-3359. </w:t>
      </w:r>
      <w:hyperlink r:id="rId21" w:history="1">
        <w:r w:rsidR="009F321A">
          <w:rPr>
            <w:rFonts w:ascii="Segoe UI" w:eastAsia="宋体" w:hAnsi="Segoe UI" w:cs="Segoe UI"/>
            <w:sz w:val="18"/>
            <w:szCs w:val="18"/>
            <w:lang w:eastAsia="zh-CN"/>
          </w:rPr>
          <w:t>https://doi.org/10.1007/s10570-014-0407-z</w:t>
        </w:r>
      </w:hyperlink>
    </w:p>
    <w:p w14:paraId="79665C3B" w14:textId="77777777" w:rsidR="005A3AF4" w:rsidRDefault="005A3AF4"/>
    <w:sectPr w:rsidR="005A3A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F9A6B" w14:textId="77777777" w:rsidR="00584B71" w:rsidRDefault="00584B71" w:rsidP="00520F4A">
      <w:pPr>
        <w:spacing w:line="240" w:lineRule="auto"/>
      </w:pPr>
      <w:r>
        <w:separator/>
      </w:r>
    </w:p>
  </w:endnote>
  <w:endnote w:type="continuationSeparator" w:id="0">
    <w:p w14:paraId="2D5EEF22" w14:textId="77777777" w:rsidR="00584B71" w:rsidRDefault="00584B71" w:rsidP="00520F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165AA" w14:textId="77777777" w:rsidR="00584B71" w:rsidRDefault="00584B71" w:rsidP="00520F4A">
      <w:pPr>
        <w:spacing w:line="240" w:lineRule="auto"/>
      </w:pPr>
      <w:r>
        <w:separator/>
      </w:r>
    </w:p>
  </w:footnote>
  <w:footnote w:type="continuationSeparator" w:id="0">
    <w:p w14:paraId="5317D0ED" w14:textId="77777777" w:rsidR="00584B71" w:rsidRDefault="00584B71" w:rsidP="00520F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07D1A"/>
    <w:multiLevelType w:val="multilevel"/>
    <w:tmpl w:val="617C3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4E56709"/>
    <w:multiLevelType w:val="multilevel"/>
    <w:tmpl w:val="201AF9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00"/>
    <w:rsid w:val="00083424"/>
    <w:rsid w:val="000A5885"/>
    <w:rsid w:val="0039096E"/>
    <w:rsid w:val="00514888"/>
    <w:rsid w:val="00520F4A"/>
    <w:rsid w:val="00584B71"/>
    <w:rsid w:val="005A3AF4"/>
    <w:rsid w:val="00692497"/>
    <w:rsid w:val="007105A5"/>
    <w:rsid w:val="00793892"/>
    <w:rsid w:val="009F321A"/>
    <w:rsid w:val="00C41F17"/>
    <w:rsid w:val="00DB30EA"/>
    <w:rsid w:val="00EC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E7FF33"/>
  <w15:chartTrackingRefBased/>
  <w15:docId w15:val="{F193937E-FBEF-41E6-AF80-685D5347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41F17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eastAsiaTheme="minorEastAsia"/>
      <w:sz w:val="24"/>
      <w:lang w:eastAsia="de-DE"/>
    </w:rPr>
  </w:style>
  <w:style w:type="paragraph" w:styleId="1">
    <w:name w:val="heading 1"/>
    <w:basedOn w:val="a0"/>
    <w:next w:val="a0"/>
    <w:link w:val="10"/>
    <w:qFormat/>
    <w:rsid w:val="007105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semiHidden/>
    <w:unhideWhenUsed/>
    <w:qFormat/>
    <w:rsid w:val="007105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semiHidden/>
    <w:unhideWhenUsed/>
    <w:qFormat/>
    <w:rsid w:val="007105A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0"/>
    <w:semiHidden/>
    <w:unhideWhenUsed/>
    <w:qFormat/>
    <w:rsid w:val="007105A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-">
    <w:name w:val="1-标题一级"/>
    <w:basedOn w:val="1"/>
    <w:next w:val="a0"/>
    <w:link w:val="1-0"/>
    <w:autoRedefine/>
    <w:qFormat/>
    <w:rsid w:val="007105A5"/>
    <w:pPr>
      <w:spacing w:before="0" w:afterLines="100" w:after="312" w:line="300" w:lineRule="auto"/>
      <w:jc w:val="center"/>
    </w:pPr>
    <w:rPr>
      <w:rFonts w:eastAsia="黑体"/>
      <w:b w:val="0"/>
      <w:sz w:val="32"/>
      <w:szCs w:val="32"/>
    </w:rPr>
  </w:style>
  <w:style w:type="character" w:customStyle="1" w:styleId="1-0">
    <w:name w:val="1-标题一级 字符"/>
    <w:basedOn w:val="10"/>
    <w:link w:val="1-"/>
    <w:rsid w:val="007105A5"/>
    <w:rPr>
      <w:rFonts w:eastAsia="黑体"/>
      <w:b w:val="0"/>
      <w:bCs/>
      <w:kern w:val="44"/>
      <w:sz w:val="32"/>
      <w:szCs w:val="32"/>
    </w:rPr>
  </w:style>
  <w:style w:type="character" w:customStyle="1" w:styleId="10">
    <w:name w:val="标题 1 字符"/>
    <w:basedOn w:val="a1"/>
    <w:link w:val="1"/>
    <w:rsid w:val="007105A5"/>
    <w:rPr>
      <w:b/>
      <w:bCs/>
      <w:kern w:val="44"/>
      <w:sz w:val="44"/>
      <w:szCs w:val="44"/>
    </w:rPr>
  </w:style>
  <w:style w:type="paragraph" w:customStyle="1" w:styleId="1-1">
    <w:name w:val="1-标题四级"/>
    <w:basedOn w:val="4"/>
    <w:next w:val="a0"/>
    <w:link w:val="1-2"/>
    <w:autoRedefine/>
    <w:qFormat/>
    <w:rsid w:val="007105A5"/>
    <w:pPr>
      <w:spacing w:beforeLines="10" w:before="10" w:afterLines="50" w:after="50" w:line="300" w:lineRule="auto"/>
    </w:pPr>
    <w:rPr>
      <w:rFonts w:ascii="黑体" w:eastAsia="黑体" w:hAnsi="黑体" w:cs="黑体"/>
      <w:b w:val="0"/>
      <w:sz w:val="24"/>
      <w:szCs w:val="24"/>
    </w:rPr>
  </w:style>
  <w:style w:type="character" w:customStyle="1" w:styleId="1-2">
    <w:name w:val="1-标题四级 字符"/>
    <w:basedOn w:val="a1"/>
    <w:link w:val="1-1"/>
    <w:rsid w:val="007105A5"/>
    <w:rPr>
      <w:rFonts w:ascii="黑体" w:eastAsia="黑体" w:hAnsi="黑体" w:cs="黑体"/>
      <w:bCs/>
      <w:kern w:val="2"/>
      <w:sz w:val="24"/>
      <w:szCs w:val="24"/>
    </w:rPr>
  </w:style>
  <w:style w:type="character" w:customStyle="1" w:styleId="40">
    <w:name w:val="标题 4 字符"/>
    <w:basedOn w:val="a1"/>
    <w:link w:val="4"/>
    <w:semiHidden/>
    <w:rsid w:val="007105A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1-3">
    <w:name w:val="1-标题三级"/>
    <w:basedOn w:val="3"/>
    <w:next w:val="a0"/>
    <w:link w:val="1-4"/>
    <w:autoRedefine/>
    <w:qFormat/>
    <w:rsid w:val="007105A5"/>
    <w:pPr>
      <w:spacing w:beforeLines="50" w:before="156" w:afterLines="50" w:after="156" w:line="300" w:lineRule="auto"/>
    </w:pPr>
    <w:rPr>
      <w:rFonts w:eastAsia="黑体"/>
      <w:b w:val="0"/>
      <w:sz w:val="24"/>
      <w:szCs w:val="24"/>
    </w:rPr>
  </w:style>
  <w:style w:type="character" w:customStyle="1" w:styleId="1-4">
    <w:name w:val="1-标题三级 字符"/>
    <w:basedOn w:val="a1"/>
    <w:link w:val="1-3"/>
    <w:rsid w:val="007105A5"/>
    <w:rPr>
      <w:rFonts w:eastAsia="黑体"/>
      <w:bCs/>
      <w:sz w:val="24"/>
      <w:szCs w:val="24"/>
    </w:rPr>
  </w:style>
  <w:style w:type="character" w:customStyle="1" w:styleId="30">
    <w:name w:val="标题 3 字符"/>
    <w:basedOn w:val="a1"/>
    <w:link w:val="3"/>
    <w:semiHidden/>
    <w:rsid w:val="007105A5"/>
    <w:rPr>
      <w:b/>
      <w:bCs/>
      <w:kern w:val="2"/>
      <w:sz w:val="32"/>
      <w:szCs w:val="32"/>
    </w:rPr>
  </w:style>
  <w:style w:type="paragraph" w:customStyle="1" w:styleId="1-5">
    <w:name w:val="1-标题二级"/>
    <w:basedOn w:val="2"/>
    <w:next w:val="a0"/>
    <w:link w:val="1-6"/>
    <w:autoRedefine/>
    <w:qFormat/>
    <w:rsid w:val="007105A5"/>
    <w:pPr>
      <w:spacing w:beforeLines="50" w:before="156" w:afterLines="50" w:after="156" w:line="300" w:lineRule="auto"/>
    </w:pPr>
    <w:rPr>
      <w:rFonts w:ascii="Times New Roman" w:eastAsia="黑体" w:hAnsi="Times New Roman" w:cs="Times New Roman"/>
      <w:b w:val="0"/>
      <w:kern w:val="44"/>
      <w:sz w:val="28"/>
      <w:szCs w:val="28"/>
    </w:rPr>
  </w:style>
  <w:style w:type="character" w:customStyle="1" w:styleId="1-6">
    <w:name w:val="1-标题二级 字符"/>
    <w:basedOn w:val="1-0"/>
    <w:link w:val="1-5"/>
    <w:rsid w:val="007105A5"/>
    <w:rPr>
      <w:rFonts w:eastAsia="黑体"/>
      <w:b w:val="0"/>
      <w:bCs/>
      <w:kern w:val="44"/>
      <w:sz w:val="28"/>
      <w:szCs w:val="28"/>
    </w:rPr>
  </w:style>
  <w:style w:type="character" w:customStyle="1" w:styleId="20">
    <w:name w:val="标题 2 字符"/>
    <w:basedOn w:val="a1"/>
    <w:link w:val="2"/>
    <w:semiHidden/>
    <w:rsid w:val="007105A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4">
    <w:name w:val="标题一"/>
    <w:basedOn w:val="1"/>
    <w:link w:val="a5"/>
    <w:qFormat/>
    <w:rsid w:val="00083424"/>
    <w:pPr>
      <w:tabs>
        <w:tab w:val="left" w:pos="1554"/>
      </w:tabs>
      <w:jc w:val="center"/>
    </w:pPr>
    <w:rPr>
      <w:rFonts w:ascii="黑体" w:eastAsia="黑体" w:hAnsi="黑体"/>
      <w:b w:val="0"/>
      <w:sz w:val="32"/>
      <w:szCs w:val="32"/>
    </w:rPr>
  </w:style>
  <w:style w:type="character" w:customStyle="1" w:styleId="a5">
    <w:name w:val="标题一 字符"/>
    <w:basedOn w:val="10"/>
    <w:link w:val="a4"/>
    <w:rsid w:val="00083424"/>
    <w:rPr>
      <w:rFonts w:ascii="黑体" w:eastAsia="黑体" w:hAnsi="黑体"/>
      <w:b w:val="0"/>
      <w:bCs/>
      <w:kern w:val="44"/>
      <w:sz w:val="32"/>
      <w:szCs w:val="32"/>
    </w:rPr>
  </w:style>
  <w:style w:type="paragraph" w:customStyle="1" w:styleId="a">
    <w:name w:val="标题二"/>
    <w:basedOn w:val="2"/>
    <w:link w:val="a6"/>
    <w:qFormat/>
    <w:rsid w:val="00083424"/>
    <w:pPr>
      <w:numPr>
        <w:ilvl w:val="1"/>
        <w:numId w:val="3"/>
      </w:numPr>
      <w:tabs>
        <w:tab w:val="left" w:pos="1554"/>
      </w:tabs>
      <w:spacing w:line="300" w:lineRule="auto"/>
      <w:ind w:left="360" w:hanging="360"/>
    </w:pPr>
    <w:rPr>
      <w:rFonts w:ascii="Times New Roman" w:eastAsia="黑体" w:hAnsi="Times New Roman" w:cs="Times New Roman"/>
      <w:b w:val="0"/>
      <w:sz w:val="28"/>
      <w:szCs w:val="28"/>
    </w:rPr>
  </w:style>
  <w:style w:type="character" w:customStyle="1" w:styleId="a6">
    <w:name w:val="标题二 字符"/>
    <w:basedOn w:val="20"/>
    <w:link w:val="a"/>
    <w:rsid w:val="00083424"/>
    <w:rPr>
      <w:rFonts w:asciiTheme="majorHAnsi" w:eastAsia="黑体" w:hAnsiTheme="majorHAnsi" w:cstheme="majorBidi"/>
      <w:b w:val="0"/>
      <w:bCs/>
      <w:kern w:val="2"/>
      <w:sz w:val="28"/>
      <w:szCs w:val="28"/>
    </w:rPr>
  </w:style>
  <w:style w:type="paragraph" w:customStyle="1" w:styleId="a7">
    <w:name w:val="标题三"/>
    <w:basedOn w:val="3"/>
    <w:link w:val="a8"/>
    <w:autoRedefine/>
    <w:qFormat/>
    <w:rsid w:val="00083424"/>
    <w:pPr>
      <w:tabs>
        <w:tab w:val="left" w:pos="1554"/>
      </w:tabs>
      <w:spacing w:line="300" w:lineRule="auto"/>
    </w:pPr>
    <w:rPr>
      <w:rFonts w:ascii="黑体" w:eastAsia="黑体" w:hAnsi="黑体"/>
      <w:b w:val="0"/>
      <w:sz w:val="24"/>
      <w:szCs w:val="24"/>
    </w:rPr>
  </w:style>
  <w:style w:type="character" w:customStyle="1" w:styleId="a8">
    <w:name w:val="标题三 字符"/>
    <w:basedOn w:val="30"/>
    <w:link w:val="a7"/>
    <w:rsid w:val="00083424"/>
    <w:rPr>
      <w:rFonts w:ascii="黑体" w:eastAsia="黑体" w:hAnsi="黑体"/>
      <w:b w:val="0"/>
      <w:bCs/>
      <w:kern w:val="2"/>
      <w:sz w:val="24"/>
      <w:szCs w:val="24"/>
    </w:rPr>
  </w:style>
  <w:style w:type="paragraph" w:styleId="a9">
    <w:name w:val="header"/>
    <w:basedOn w:val="a0"/>
    <w:link w:val="aa"/>
    <w:rsid w:val="00C41F17"/>
    <w:pPr>
      <w:tabs>
        <w:tab w:val="center" w:pos="4536"/>
        <w:tab w:val="right" w:pos="9072"/>
      </w:tabs>
    </w:pPr>
  </w:style>
  <w:style w:type="character" w:customStyle="1" w:styleId="aa">
    <w:name w:val="页眉 字符"/>
    <w:basedOn w:val="a1"/>
    <w:link w:val="a9"/>
    <w:rsid w:val="00520F4A"/>
    <w:rPr>
      <w:rFonts w:eastAsiaTheme="minorEastAsia"/>
      <w:sz w:val="24"/>
      <w:lang w:eastAsia="de-DE"/>
    </w:rPr>
  </w:style>
  <w:style w:type="paragraph" w:styleId="ab">
    <w:name w:val="footer"/>
    <w:basedOn w:val="a0"/>
    <w:link w:val="ac"/>
    <w:rsid w:val="00C41F17"/>
    <w:pPr>
      <w:tabs>
        <w:tab w:val="center" w:pos="4536"/>
        <w:tab w:val="right" w:pos="9072"/>
      </w:tabs>
    </w:pPr>
  </w:style>
  <w:style w:type="character" w:customStyle="1" w:styleId="ac">
    <w:name w:val="页脚 字符"/>
    <w:basedOn w:val="a1"/>
    <w:link w:val="ab"/>
    <w:rsid w:val="00520F4A"/>
    <w:rPr>
      <w:rFonts w:eastAsiaTheme="minorEastAsia"/>
      <w:sz w:val="24"/>
      <w:lang w:eastAsia="de-DE"/>
    </w:rPr>
  </w:style>
  <w:style w:type="paragraph" w:customStyle="1" w:styleId="FACorrespondingAuthorFootnote">
    <w:name w:val="FA_Corresponding_Author_Footnote"/>
    <w:basedOn w:val="a0"/>
    <w:next w:val="a0"/>
    <w:rsid w:val="00520F4A"/>
    <w:pPr>
      <w:spacing w:after="200" w:line="480" w:lineRule="auto"/>
      <w:jc w:val="both"/>
    </w:pPr>
    <w:rPr>
      <w:rFonts w:ascii="Times" w:hAnsi="Times"/>
      <w:lang w:eastAsia="en-US"/>
    </w:rPr>
  </w:style>
  <w:style w:type="character" w:styleId="ad">
    <w:name w:val="Hyperlink"/>
    <w:basedOn w:val="a1"/>
    <w:uiPriority w:val="99"/>
    <w:unhideWhenUsed/>
    <w:rsid w:val="00520F4A"/>
    <w:rPr>
      <w:color w:val="0000FF" w:themeColor="hyperlink"/>
      <w:u w:val="single"/>
    </w:rPr>
  </w:style>
  <w:style w:type="paragraph" w:styleId="ae">
    <w:name w:val="Normal (Web)"/>
    <w:basedOn w:val="a0"/>
    <w:uiPriority w:val="99"/>
    <w:qFormat/>
    <w:rsid w:val="00520F4A"/>
    <w:pPr>
      <w:widowControl w:val="0"/>
      <w:spacing w:beforeAutospacing="1" w:afterAutospacing="1"/>
    </w:pPr>
    <w:rPr>
      <w:rFonts w:asciiTheme="minorHAnsi" w:hAnsiTheme="minorHAnsi"/>
      <w:szCs w:val="24"/>
    </w:rPr>
  </w:style>
  <w:style w:type="paragraph" w:customStyle="1" w:styleId="EndNoteBibliography">
    <w:name w:val="EndNote Bibliography"/>
    <w:basedOn w:val="a0"/>
    <w:link w:val="EndNoteBibliographyChar"/>
    <w:rsid w:val="00520F4A"/>
    <w:pPr>
      <w:jc w:val="both"/>
    </w:pPr>
    <w:rPr>
      <w:rFonts w:cs="Calibri"/>
      <w:noProof/>
    </w:rPr>
  </w:style>
  <w:style w:type="character" w:customStyle="1" w:styleId="EndNoteBibliographyChar">
    <w:name w:val="EndNote Bibliography Char"/>
    <w:basedOn w:val="a1"/>
    <w:link w:val="EndNoteBibliography"/>
    <w:rsid w:val="00520F4A"/>
    <w:rPr>
      <w:rFonts w:ascii="Calibri" w:hAnsi="Calibri" w:cs="Calibri"/>
      <w:noProof/>
      <w:sz w:val="28"/>
    </w:rPr>
  </w:style>
  <w:style w:type="character" w:styleId="af">
    <w:name w:val="page number"/>
    <w:basedOn w:val="a1"/>
    <w:rsid w:val="00C41F17"/>
  </w:style>
  <w:style w:type="paragraph" w:customStyle="1" w:styleId="abbreviations">
    <w:name w:val="abbreviations"/>
    <w:basedOn w:val="abstract"/>
    <w:next w:val="a0"/>
    <w:rsid w:val="00C41F17"/>
    <w:pPr>
      <w:tabs>
        <w:tab w:val="left" w:pos="3402"/>
      </w:tabs>
      <w:ind w:left="3402" w:hanging="3402"/>
    </w:pPr>
  </w:style>
  <w:style w:type="paragraph" w:customStyle="1" w:styleId="11">
    <w:name w:val="标题1"/>
    <w:basedOn w:val="a0"/>
    <w:next w:val="author"/>
    <w:rsid w:val="00520F4A"/>
    <w:rPr>
      <w:rFonts w:ascii="Arial" w:hAnsi="Arial"/>
      <w:b/>
      <w:sz w:val="36"/>
    </w:rPr>
  </w:style>
  <w:style w:type="paragraph" w:customStyle="1" w:styleId="heading1">
    <w:name w:val="heading1"/>
    <w:basedOn w:val="a0"/>
    <w:next w:val="a0"/>
    <w:rsid w:val="00C41F17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heading2">
    <w:name w:val="heading2"/>
    <w:basedOn w:val="a0"/>
    <w:next w:val="a0"/>
    <w:rsid w:val="00C41F17"/>
    <w:pPr>
      <w:keepNext/>
      <w:spacing w:before="240" w:after="180"/>
    </w:pPr>
    <w:rPr>
      <w:rFonts w:ascii="Arial" w:hAnsi="Arial"/>
      <w:b/>
    </w:rPr>
  </w:style>
  <w:style w:type="paragraph" w:customStyle="1" w:styleId="heading3">
    <w:name w:val="heading3"/>
    <w:basedOn w:val="a0"/>
    <w:next w:val="a0"/>
    <w:rsid w:val="00C41F17"/>
    <w:pPr>
      <w:keepNext/>
      <w:spacing w:before="240" w:after="180"/>
    </w:pPr>
    <w:rPr>
      <w:rFonts w:ascii="Arial" w:hAnsi="Arial"/>
      <w:i/>
    </w:rPr>
  </w:style>
  <w:style w:type="paragraph" w:customStyle="1" w:styleId="run-in">
    <w:name w:val="run-in"/>
    <w:basedOn w:val="a0"/>
    <w:next w:val="a0"/>
    <w:rsid w:val="00C41F17"/>
    <w:pPr>
      <w:keepNext/>
      <w:spacing w:before="120"/>
    </w:pPr>
    <w:rPr>
      <w:b/>
    </w:rPr>
  </w:style>
  <w:style w:type="paragraph" w:customStyle="1" w:styleId="figurecitation">
    <w:name w:val="figurecitation"/>
    <w:basedOn w:val="a0"/>
    <w:rsid w:val="00C41F17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cknowledgements">
    <w:name w:val="acknowledgements"/>
    <w:basedOn w:val="abstract"/>
    <w:next w:val="a0"/>
    <w:rsid w:val="00C41F17"/>
    <w:pPr>
      <w:spacing w:before="240"/>
    </w:pPr>
  </w:style>
  <w:style w:type="paragraph" w:customStyle="1" w:styleId="author">
    <w:name w:val="author"/>
    <w:basedOn w:val="a0"/>
    <w:next w:val="affiliation"/>
    <w:rsid w:val="00C41F17"/>
    <w:pPr>
      <w:spacing w:before="120"/>
    </w:pPr>
  </w:style>
  <w:style w:type="paragraph" w:customStyle="1" w:styleId="affiliation">
    <w:name w:val="affiliation"/>
    <w:basedOn w:val="a0"/>
    <w:next w:val="phone"/>
    <w:rsid w:val="00C41F17"/>
    <w:pPr>
      <w:spacing w:before="120" w:line="240" w:lineRule="auto"/>
    </w:pPr>
    <w:rPr>
      <w:i/>
    </w:rPr>
  </w:style>
  <w:style w:type="paragraph" w:customStyle="1" w:styleId="email">
    <w:name w:val="email"/>
    <w:basedOn w:val="a0"/>
    <w:next w:val="url"/>
    <w:rsid w:val="00C41F17"/>
    <w:pPr>
      <w:spacing w:before="120" w:line="240" w:lineRule="auto"/>
    </w:pPr>
    <w:rPr>
      <w:sz w:val="20"/>
    </w:rPr>
  </w:style>
  <w:style w:type="paragraph" w:customStyle="1" w:styleId="phone">
    <w:name w:val="phone"/>
    <w:basedOn w:val="email"/>
    <w:next w:val="fax"/>
    <w:rsid w:val="00C41F17"/>
  </w:style>
  <w:style w:type="paragraph" w:customStyle="1" w:styleId="fax">
    <w:name w:val="fax"/>
    <w:basedOn w:val="email"/>
    <w:next w:val="email"/>
    <w:rsid w:val="00C41F17"/>
  </w:style>
  <w:style w:type="paragraph" w:customStyle="1" w:styleId="abstract">
    <w:name w:val="abstract"/>
    <w:basedOn w:val="a0"/>
    <w:next w:val="keywords"/>
    <w:rsid w:val="00C41F17"/>
    <w:pPr>
      <w:spacing w:before="120"/>
    </w:pPr>
    <w:rPr>
      <w:sz w:val="20"/>
    </w:rPr>
  </w:style>
  <w:style w:type="paragraph" w:customStyle="1" w:styleId="keywords">
    <w:name w:val="keywords"/>
    <w:basedOn w:val="a0"/>
    <w:next w:val="a0"/>
    <w:rsid w:val="00C41F17"/>
    <w:pPr>
      <w:spacing w:before="120"/>
    </w:pPr>
    <w:rPr>
      <w:i/>
    </w:rPr>
  </w:style>
  <w:style w:type="paragraph" w:customStyle="1" w:styleId="extraaddress">
    <w:name w:val="extraaddress"/>
    <w:basedOn w:val="email"/>
    <w:rsid w:val="00C41F17"/>
  </w:style>
  <w:style w:type="paragraph" w:customStyle="1" w:styleId="reference">
    <w:name w:val="reference"/>
    <w:basedOn w:val="a0"/>
    <w:rsid w:val="00C41F17"/>
    <w:rPr>
      <w:sz w:val="20"/>
    </w:rPr>
  </w:style>
  <w:style w:type="paragraph" w:customStyle="1" w:styleId="equation">
    <w:name w:val="equation"/>
    <w:basedOn w:val="a0"/>
    <w:next w:val="a0"/>
    <w:rsid w:val="00C41F17"/>
    <w:pPr>
      <w:spacing w:before="120" w:after="120"/>
      <w:jc w:val="center"/>
    </w:pPr>
  </w:style>
  <w:style w:type="paragraph" w:customStyle="1" w:styleId="articlenote">
    <w:name w:val="articlenote"/>
    <w:basedOn w:val="a0"/>
    <w:next w:val="a0"/>
    <w:rsid w:val="00C41F17"/>
    <w:pPr>
      <w:spacing w:line="240" w:lineRule="auto"/>
    </w:pPr>
    <w:rPr>
      <w:sz w:val="22"/>
    </w:rPr>
  </w:style>
  <w:style w:type="paragraph" w:customStyle="1" w:styleId="figlegend">
    <w:name w:val="figlegend"/>
    <w:basedOn w:val="a0"/>
    <w:next w:val="a0"/>
    <w:rsid w:val="00C41F17"/>
    <w:pPr>
      <w:spacing w:before="120"/>
    </w:pPr>
    <w:rPr>
      <w:sz w:val="20"/>
    </w:rPr>
  </w:style>
  <w:style w:type="paragraph" w:customStyle="1" w:styleId="tablelegend">
    <w:name w:val="tablelegend"/>
    <w:basedOn w:val="a0"/>
    <w:next w:val="a0"/>
    <w:rsid w:val="00C41F17"/>
    <w:pPr>
      <w:spacing w:before="120"/>
    </w:pPr>
    <w:rPr>
      <w:sz w:val="20"/>
    </w:rPr>
  </w:style>
  <w:style w:type="paragraph" w:customStyle="1" w:styleId="url">
    <w:name w:val="url"/>
    <w:basedOn w:val="email"/>
    <w:next w:val="a0"/>
    <w:rsid w:val="00C41F17"/>
  </w:style>
  <w:style w:type="paragraph" w:customStyle="1" w:styleId="21">
    <w:name w:val="标题2"/>
    <w:basedOn w:val="a0"/>
    <w:next w:val="author"/>
    <w:rsid w:val="00C41F17"/>
    <w:rPr>
      <w:rFonts w:ascii="Arial" w:hAnsi="Arial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jm@qust.edu.cn" TargetMode="External"/><Relationship Id="rId13" Type="http://schemas.openxmlformats.org/officeDocument/2006/relationships/image" Target="media/image5.emf"/><Relationship Id="rId18" Type="http://schemas.openxmlformats.org/officeDocument/2006/relationships/hyperlink" Target="https://doi.org/10.1021/bm101090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007/s10570-014-0407-z" TargetMode="External"/><Relationship Id="rId7" Type="http://schemas.openxmlformats.org/officeDocument/2006/relationships/hyperlink" Target="mailto:yuanyuan@qust.edu.c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doi.org/10.1021/acssuschemeng.7b0174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doi.org/10.1016/j.carbpol.2010.04.0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1016;&#20912;&#29790;-&#30740;&#31350;&#29983;\&#35760;&#24405;\&#32769;&#24072;\PDF\&#32420;&#32500;&#32032;\sv-journ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sv-journ</Template>
  <TotalTime>13</TotalTime>
  <Pages>11</Pages>
  <Words>866</Words>
  <Characters>4941</Characters>
  <Application>Microsoft Office Word</Application>
  <DocSecurity>0</DocSecurity>
  <Lines>41</Lines>
  <Paragraphs>11</Paragraphs>
  <ScaleCrop>false</ScaleCrop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bingrui</dc:creator>
  <cp:keywords/>
  <dc:description/>
  <cp:lastModifiedBy>Microsoft</cp:lastModifiedBy>
  <cp:revision>8</cp:revision>
  <dcterms:created xsi:type="dcterms:W3CDTF">2022-02-23T11:31:00Z</dcterms:created>
  <dcterms:modified xsi:type="dcterms:W3CDTF">2022-03-01T03:42:00Z</dcterms:modified>
</cp:coreProperties>
</file>