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E86C" w14:textId="77777777" w:rsidR="00387567" w:rsidRPr="00536F7A" w:rsidRDefault="00387567" w:rsidP="00387567">
      <w:pPr>
        <w:pStyle w:val="table"/>
        <w:rPr>
          <w:rFonts w:cs="Times New Roman"/>
          <w:color w:val="auto"/>
          <w:sz w:val="20"/>
        </w:rPr>
      </w:pPr>
      <w:r w:rsidRPr="00536F7A">
        <w:rPr>
          <w:rFonts w:cs="Times New Roman"/>
          <w:b/>
          <w:color w:val="auto"/>
          <w:sz w:val="20"/>
        </w:rPr>
        <w:t>Table 1.</w:t>
      </w:r>
      <w:r w:rsidRPr="00536F7A">
        <w:rPr>
          <w:rFonts w:cs="Times New Roman"/>
          <w:color w:val="auto"/>
          <w:sz w:val="20"/>
        </w:rPr>
        <w:t xml:space="preserve"> Raman band assignments of standard plastics and sampled microplastics </w:t>
      </w:r>
    </w:p>
    <w:tbl>
      <w:tblPr>
        <w:tblStyle w:val="TableGrid"/>
        <w:tblW w:w="9923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2353"/>
        <w:gridCol w:w="2410"/>
        <w:gridCol w:w="3544"/>
      </w:tblGrid>
      <w:tr w:rsidR="00387567" w:rsidRPr="00536F7A" w14:paraId="11AA0196" w14:textId="77777777" w:rsidTr="00B83E36">
        <w:trPr>
          <w:jc w:val="center"/>
        </w:trPr>
        <w:tc>
          <w:tcPr>
            <w:tcW w:w="1616" w:type="dxa"/>
            <w:vAlign w:val="center"/>
          </w:tcPr>
          <w:p w14:paraId="51BC2889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</w:rPr>
              <w:t>Polymer</w:t>
            </w:r>
          </w:p>
        </w:tc>
        <w:tc>
          <w:tcPr>
            <w:tcW w:w="2353" w:type="dxa"/>
          </w:tcPr>
          <w:p w14:paraId="3A6BFD8A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Raman bands (</w:t>
            </w:r>
            <w:proofErr w:type="gramStart"/>
            <w:r w:rsidRPr="00536F7A">
              <w:rPr>
                <w:rFonts w:cs="Times New Roman"/>
                <w:szCs w:val="20"/>
                <w:lang w:val="en-US"/>
              </w:rPr>
              <w:t>cm</w:t>
            </w:r>
            <w:r w:rsidRPr="00536F7A">
              <w:rPr>
                <w:rFonts w:cs="Times New Roman"/>
                <w:szCs w:val="20"/>
                <w:vertAlign w:val="superscript"/>
                <w:lang w:val="en-US"/>
              </w:rPr>
              <w:t>-1</w:t>
            </w:r>
            <w:proofErr w:type="gramEnd"/>
            <w:r w:rsidRPr="00536F7A">
              <w:rPr>
                <w:rFonts w:cs="Times New Roman"/>
                <w:szCs w:val="20"/>
                <w:lang w:val="en-US"/>
              </w:rPr>
              <w:t>)</w:t>
            </w:r>
            <w:r w:rsidRPr="00536F7A">
              <w:rPr>
                <w:rFonts w:cs="Times New Roman"/>
                <w:szCs w:val="20"/>
                <w:lang w:val="en-US"/>
              </w:rPr>
              <w:br/>
              <w:t>of sampled MPs</w:t>
            </w:r>
          </w:p>
        </w:tc>
        <w:tc>
          <w:tcPr>
            <w:tcW w:w="2410" w:type="dxa"/>
            <w:vAlign w:val="center"/>
          </w:tcPr>
          <w:p w14:paraId="5BEA74F1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Raman bands (</w:t>
            </w:r>
            <w:proofErr w:type="gramStart"/>
            <w:r w:rsidRPr="00536F7A">
              <w:rPr>
                <w:rFonts w:cs="Times New Roman"/>
                <w:szCs w:val="20"/>
                <w:lang w:val="en-US"/>
              </w:rPr>
              <w:t>cm</w:t>
            </w:r>
            <w:r w:rsidRPr="00536F7A">
              <w:rPr>
                <w:rFonts w:cs="Times New Roman"/>
                <w:szCs w:val="20"/>
                <w:vertAlign w:val="superscript"/>
                <w:lang w:val="en-US"/>
              </w:rPr>
              <w:t>-1</w:t>
            </w:r>
            <w:proofErr w:type="gramEnd"/>
            <w:r w:rsidRPr="00536F7A">
              <w:rPr>
                <w:rFonts w:cs="Times New Roman"/>
                <w:szCs w:val="20"/>
                <w:lang w:val="en-US"/>
              </w:rPr>
              <w:t>)</w:t>
            </w:r>
            <w:r w:rsidRPr="00536F7A">
              <w:rPr>
                <w:rFonts w:cs="Times New Roman"/>
                <w:szCs w:val="20"/>
                <w:lang w:val="en-US"/>
              </w:rPr>
              <w:br/>
              <w:t>of plastic standards</w:t>
            </w:r>
          </w:p>
        </w:tc>
        <w:tc>
          <w:tcPr>
            <w:tcW w:w="3544" w:type="dxa"/>
          </w:tcPr>
          <w:p w14:paraId="4C952B46" w14:textId="77777777" w:rsidR="00387567" w:rsidRPr="00536F7A" w:rsidRDefault="00387567" w:rsidP="00B83E36">
            <w:pPr>
              <w:pStyle w:val="doanvan"/>
              <w:spacing w:before="0" w:after="0" w:line="240" w:lineRule="auto"/>
              <w:ind w:left="39"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Bond assignment</w:t>
            </w:r>
          </w:p>
        </w:tc>
      </w:tr>
      <w:tr w:rsidR="00387567" w:rsidRPr="00536F7A" w14:paraId="7D6B04B3" w14:textId="77777777" w:rsidTr="00B83E36">
        <w:trPr>
          <w:jc w:val="center"/>
        </w:trPr>
        <w:tc>
          <w:tcPr>
            <w:tcW w:w="1616" w:type="dxa"/>
            <w:vAlign w:val="center"/>
          </w:tcPr>
          <w:p w14:paraId="420B9336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 xml:space="preserve">Polyethylene </w:t>
            </w:r>
            <w:r w:rsidRPr="00536F7A">
              <w:rPr>
                <w:rFonts w:cs="Times New Roman"/>
                <w:szCs w:val="20"/>
                <w:lang w:val="en-US"/>
              </w:rPr>
              <w:br/>
              <w:t>(LDPE)</w:t>
            </w:r>
          </w:p>
          <w:p w14:paraId="511B4F8A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</w:p>
        </w:tc>
        <w:tc>
          <w:tcPr>
            <w:tcW w:w="2353" w:type="dxa"/>
          </w:tcPr>
          <w:p w14:paraId="1FC74191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2928.90</w:t>
            </w:r>
          </w:p>
          <w:p w14:paraId="3A2B28C0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1442.63</w:t>
            </w:r>
          </w:p>
          <w:p w14:paraId="24C715C2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1293.13</w:t>
            </w:r>
          </w:p>
          <w:p w14:paraId="049A7C50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1172.35</w:t>
            </w:r>
          </w:p>
          <w:p w14:paraId="359FAB75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1069.69</w:t>
            </w:r>
          </w:p>
        </w:tc>
        <w:tc>
          <w:tcPr>
            <w:tcW w:w="2410" w:type="dxa"/>
          </w:tcPr>
          <w:p w14:paraId="4981694A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2884.50</w:t>
            </w:r>
          </w:p>
          <w:p w14:paraId="04B12828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1441.90</w:t>
            </w:r>
          </w:p>
          <w:p w14:paraId="1B5E4C11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1296.25</w:t>
            </w:r>
          </w:p>
          <w:p w14:paraId="0B98F13C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1124.36</w:t>
            </w:r>
          </w:p>
          <w:p w14:paraId="056B4219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1060.97</w:t>
            </w:r>
          </w:p>
        </w:tc>
        <w:tc>
          <w:tcPr>
            <w:tcW w:w="3544" w:type="dxa"/>
          </w:tcPr>
          <w:p w14:paraId="7ED36E81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vi-VN"/>
              </w:rPr>
            </w:pPr>
            <w:r w:rsidRPr="00536F7A">
              <w:rPr>
                <w:rFonts w:cs="Times New Roman"/>
                <w:szCs w:val="20"/>
                <w:lang w:val="en-US"/>
              </w:rPr>
              <w:t>–CH</w:t>
            </w:r>
            <w:r w:rsidRPr="00536F7A">
              <w:rPr>
                <w:rFonts w:cs="Times New Roman"/>
                <w:szCs w:val="20"/>
                <w:vertAlign w:val="subscript"/>
                <w:lang w:val="en-US"/>
              </w:rPr>
              <w:t>2</w:t>
            </w:r>
            <w:r w:rsidRPr="00536F7A">
              <w:rPr>
                <w:rFonts w:cs="Times New Roman"/>
                <w:szCs w:val="20"/>
                <w:lang w:val="en-US"/>
              </w:rPr>
              <w:t xml:space="preserve">– stretch </w:t>
            </w:r>
            <w:r w:rsidRPr="00536F7A">
              <w:rPr>
                <w:rFonts w:cs="Times New Roman"/>
                <w:szCs w:val="20"/>
                <w:lang w:val="vi-VN"/>
              </w:rPr>
              <w:t>(d)</w:t>
            </w:r>
          </w:p>
          <w:p w14:paraId="10433843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vi-VN"/>
              </w:rPr>
            </w:pPr>
            <w:r w:rsidRPr="00536F7A">
              <w:rPr>
                <w:rFonts w:cs="Times New Roman"/>
                <w:szCs w:val="20"/>
                <w:lang w:val="en-US"/>
              </w:rPr>
              <w:t>–CH</w:t>
            </w:r>
            <w:r w:rsidRPr="00536F7A">
              <w:rPr>
                <w:rFonts w:cs="Times New Roman"/>
                <w:szCs w:val="20"/>
                <w:vertAlign w:val="subscript"/>
                <w:lang w:val="en-US"/>
              </w:rPr>
              <w:t>2</w:t>
            </w:r>
            <w:r w:rsidRPr="00536F7A">
              <w:rPr>
                <w:rFonts w:cs="Times New Roman"/>
                <w:szCs w:val="20"/>
                <w:lang w:val="en-US"/>
              </w:rPr>
              <w:t xml:space="preserve">– wag </w:t>
            </w:r>
            <w:r w:rsidRPr="00536F7A">
              <w:rPr>
                <w:rFonts w:cs="Times New Roman"/>
                <w:szCs w:val="20"/>
                <w:lang w:val="vi-VN"/>
              </w:rPr>
              <w:t>(d)</w:t>
            </w:r>
          </w:p>
          <w:p w14:paraId="7DD21D4E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–CH</w:t>
            </w:r>
            <w:r w:rsidRPr="00536F7A">
              <w:rPr>
                <w:rFonts w:cs="Times New Roman"/>
                <w:szCs w:val="20"/>
                <w:vertAlign w:val="subscript"/>
                <w:lang w:val="en-US"/>
              </w:rPr>
              <w:t>2</w:t>
            </w:r>
            <w:r w:rsidRPr="00536F7A">
              <w:rPr>
                <w:rFonts w:cs="Times New Roman"/>
                <w:szCs w:val="20"/>
                <w:lang w:val="en-US"/>
              </w:rPr>
              <w:t>– twist (d)</w:t>
            </w:r>
          </w:p>
          <w:p w14:paraId="00BB37AB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C–C stretch (d)</w:t>
            </w:r>
          </w:p>
          <w:p w14:paraId="29535830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C–C stretch (d)</w:t>
            </w:r>
          </w:p>
        </w:tc>
      </w:tr>
      <w:tr w:rsidR="00387567" w:rsidRPr="00536F7A" w14:paraId="7BCC0656" w14:textId="77777777" w:rsidTr="00B83E36">
        <w:trPr>
          <w:jc w:val="center"/>
        </w:trPr>
        <w:tc>
          <w:tcPr>
            <w:tcW w:w="1616" w:type="dxa"/>
            <w:vAlign w:val="center"/>
          </w:tcPr>
          <w:p w14:paraId="0DA03583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</w:rPr>
              <w:t>Polypropylene</w:t>
            </w:r>
            <w:r w:rsidRPr="00536F7A">
              <w:rPr>
                <w:rFonts w:cs="Times New Roman"/>
                <w:szCs w:val="20"/>
              </w:rPr>
              <w:br/>
              <w:t>(PP)</w:t>
            </w:r>
          </w:p>
        </w:tc>
        <w:tc>
          <w:tcPr>
            <w:tcW w:w="2353" w:type="dxa"/>
          </w:tcPr>
          <w:p w14:paraId="5631A2CD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  <w:lang w:val="en-US"/>
              </w:rPr>
              <w:t>2886.5</w:t>
            </w:r>
            <w:r w:rsidRPr="00536F7A">
              <w:rPr>
                <w:rFonts w:cs="Times New Roman"/>
                <w:szCs w:val="20"/>
              </w:rPr>
              <w:t>0</w:t>
            </w:r>
          </w:p>
          <w:p w14:paraId="493F85DD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vi-VN"/>
              </w:rPr>
            </w:pPr>
            <w:r w:rsidRPr="00536F7A">
              <w:rPr>
                <w:rFonts w:cs="Times New Roman"/>
                <w:szCs w:val="20"/>
                <w:lang w:val="vi-VN"/>
              </w:rPr>
              <w:t>1451.79</w:t>
            </w:r>
          </w:p>
          <w:p w14:paraId="24FF3EA3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vi-VN"/>
              </w:rPr>
            </w:pPr>
            <w:r w:rsidRPr="00536F7A">
              <w:rPr>
                <w:rFonts w:cs="Times New Roman"/>
                <w:szCs w:val="20"/>
                <w:lang w:val="vi-VN"/>
              </w:rPr>
              <w:t>1325.16</w:t>
            </w:r>
          </w:p>
          <w:p w14:paraId="6F12B466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vi-VN"/>
              </w:rPr>
            </w:pPr>
            <w:r w:rsidRPr="00536F7A">
              <w:rPr>
                <w:rFonts w:cs="Times New Roman"/>
                <w:szCs w:val="20"/>
                <w:lang w:val="vi-VN"/>
              </w:rPr>
              <w:t>1150.51</w:t>
            </w:r>
          </w:p>
          <w:p w14:paraId="3B9FAE4E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vi-VN"/>
              </w:rPr>
            </w:pPr>
            <w:r w:rsidRPr="00536F7A">
              <w:rPr>
                <w:rFonts w:cs="Times New Roman"/>
                <w:szCs w:val="20"/>
                <w:lang w:val="vi-VN"/>
              </w:rPr>
              <w:t>805.23</w:t>
            </w:r>
          </w:p>
        </w:tc>
        <w:tc>
          <w:tcPr>
            <w:tcW w:w="2410" w:type="dxa"/>
          </w:tcPr>
          <w:p w14:paraId="77EECCE9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2889.14</w:t>
            </w:r>
          </w:p>
          <w:p w14:paraId="1F37FA09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1458.89</w:t>
            </w:r>
          </w:p>
          <w:p w14:paraId="417FFA9E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1328.97</w:t>
            </w:r>
          </w:p>
          <w:p w14:paraId="65BE66F3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1153.82</w:t>
            </w:r>
          </w:p>
          <w:p w14:paraId="5480532A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808.67</w:t>
            </w:r>
          </w:p>
        </w:tc>
        <w:tc>
          <w:tcPr>
            <w:tcW w:w="3544" w:type="dxa"/>
          </w:tcPr>
          <w:p w14:paraId="5A0358C2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–CH</w:t>
            </w:r>
            <w:r w:rsidRPr="00536F7A">
              <w:rPr>
                <w:rFonts w:cs="Times New Roman"/>
                <w:szCs w:val="20"/>
                <w:vertAlign w:val="subscript"/>
                <w:lang w:val="en-US"/>
              </w:rPr>
              <w:t>3</w:t>
            </w:r>
            <w:r w:rsidRPr="00536F7A">
              <w:rPr>
                <w:rFonts w:cs="Times New Roman"/>
                <w:szCs w:val="20"/>
                <w:lang w:val="en-US"/>
              </w:rPr>
              <w:t xml:space="preserve"> stretch (c)</w:t>
            </w:r>
          </w:p>
          <w:p w14:paraId="4D70F6E6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–CH</w:t>
            </w:r>
            <w:r w:rsidRPr="00536F7A">
              <w:rPr>
                <w:rFonts w:cs="Times New Roman"/>
                <w:szCs w:val="20"/>
                <w:vertAlign w:val="subscript"/>
                <w:lang w:val="en-US"/>
              </w:rPr>
              <w:t>2</w:t>
            </w:r>
            <w:r w:rsidRPr="00536F7A">
              <w:rPr>
                <w:rFonts w:cs="Times New Roman"/>
                <w:szCs w:val="20"/>
                <w:lang w:val="en-US"/>
              </w:rPr>
              <w:t>– deformation (b)</w:t>
            </w:r>
          </w:p>
          <w:p w14:paraId="01BCA907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C–C stretch (c)</w:t>
            </w:r>
          </w:p>
          <w:p w14:paraId="3DAD325B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–CH</w:t>
            </w:r>
            <w:r w:rsidRPr="00536F7A">
              <w:rPr>
                <w:rFonts w:cs="Times New Roman"/>
                <w:szCs w:val="20"/>
                <w:vertAlign w:val="subscript"/>
                <w:lang w:val="en-US"/>
              </w:rPr>
              <w:t>3</w:t>
            </w:r>
            <w:r w:rsidRPr="00536F7A">
              <w:rPr>
                <w:rFonts w:cs="Times New Roman"/>
                <w:szCs w:val="20"/>
                <w:lang w:val="en-US"/>
              </w:rPr>
              <w:t xml:space="preserve"> rock (c)</w:t>
            </w:r>
          </w:p>
          <w:p w14:paraId="3871AB79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–CH</w:t>
            </w:r>
            <w:r w:rsidRPr="00536F7A">
              <w:rPr>
                <w:rFonts w:cs="Times New Roman"/>
                <w:szCs w:val="20"/>
                <w:vertAlign w:val="subscript"/>
                <w:lang w:val="en-US"/>
              </w:rPr>
              <w:t>2</w:t>
            </w:r>
            <w:r w:rsidRPr="00536F7A">
              <w:rPr>
                <w:rFonts w:cs="Times New Roman"/>
                <w:szCs w:val="20"/>
                <w:lang w:val="en-US"/>
              </w:rPr>
              <w:t>–</w:t>
            </w:r>
            <w:r w:rsidRPr="00536F7A">
              <w:rPr>
                <w:rFonts w:cs="Times New Roman"/>
                <w:szCs w:val="20"/>
                <w:vertAlign w:val="subscript"/>
                <w:lang w:val="en-US"/>
              </w:rPr>
              <w:t xml:space="preserve"> </w:t>
            </w:r>
            <w:r w:rsidRPr="00536F7A">
              <w:rPr>
                <w:rFonts w:cs="Times New Roman"/>
                <w:szCs w:val="20"/>
                <w:lang w:val="en-US"/>
              </w:rPr>
              <w:t>rock (b)</w:t>
            </w:r>
          </w:p>
        </w:tc>
      </w:tr>
      <w:tr w:rsidR="00387567" w:rsidRPr="00536F7A" w14:paraId="4A7BF7A0" w14:textId="77777777" w:rsidTr="00B83E36">
        <w:trPr>
          <w:jc w:val="center"/>
        </w:trPr>
        <w:tc>
          <w:tcPr>
            <w:tcW w:w="1616" w:type="dxa"/>
            <w:vAlign w:val="center"/>
          </w:tcPr>
          <w:p w14:paraId="5D1C1916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 xml:space="preserve">Polyvinyl chloride </w:t>
            </w:r>
            <w:r w:rsidRPr="00536F7A">
              <w:rPr>
                <w:rFonts w:cs="Times New Roman"/>
                <w:szCs w:val="20"/>
                <w:lang w:val="en-US"/>
              </w:rPr>
              <w:br/>
              <w:t>(PVC)</w:t>
            </w:r>
          </w:p>
        </w:tc>
        <w:tc>
          <w:tcPr>
            <w:tcW w:w="2353" w:type="dxa"/>
          </w:tcPr>
          <w:p w14:paraId="19FB46F9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</w:rPr>
              <w:t>2892.78</w:t>
            </w:r>
          </w:p>
          <w:p w14:paraId="57DE7A19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</w:rPr>
              <w:t>1436.72</w:t>
            </w:r>
          </w:p>
          <w:p w14:paraId="0CFF0167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</w:rPr>
              <w:t>1360.33</w:t>
            </w:r>
          </w:p>
          <w:p w14:paraId="2DE58A9C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</w:rPr>
              <w:t>693.92</w:t>
            </w:r>
          </w:p>
        </w:tc>
        <w:tc>
          <w:tcPr>
            <w:tcW w:w="2410" w:type="dxa"/>
          </w:tcPr>
          <w:p w14:paraId="5A03535E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</w:rPr>
              <w:t>2852.09</w:t>
            </w:r>
          </w:p>
          <w:p w14:paraId="4CA22F0A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</w:rPr>
              <w:t>1430.19</w:t>
            </w:r>
          </w:p>
          <w:p w14:paraId="04F37013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</w:rPr>
              <w:t>1319.11</w:t>
            </w:r>
          </w:p>
          <w:p w14:paraId="0A1F296D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</w:rPr>
              <w:t>632.64</w:t>
            </w:r>
          </w:p>
        </w:tc>
        <w:tc>
          <w:tcPr>
            <w:tcW w:w="3544" w:type="dxa"/>
          </w:tcPr>
          <w:p w14:paraId="6884E7A1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C–H stretch (</w:t>
            </w:r>
            <w:proofErr w:type="spellStart"/>
            <w:r w:rsidRPr="00536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536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4DB6EBB2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–CH</w:t>
            </w:r>
            <w:r w:rsidRPr="00536F7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36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bend (</w:t>
            </w:r>
            <w:proofErr w:type="spellStart"/>
            <w:r w:rsidRPr="00536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536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e)</w:t>
            </w:r>
          </w:p>
          <w:p w14:paraId="7D7CEE31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 group (</w:t>
            </w:r>
            <w:proofErr w:type="spellStart"/>
            <w:r w:rsidRPr="00536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536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3CCAC889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C–Cl </w:t>
            </w:r>
          </w:p>
        </w:tc>
      </w:tr>
      <w:tr w:rsidR="00387567" w:rsidRPr="00536F7A" w14:paraId="257A2368" w14:textId="77777777" w:rsidTr="00B83E36">
        <w:trPr>
          <w:jc w:val="center"/>
        </w:trPr>
        <w:tc>
          <w:tcPr>
            <w:tcW w:w="1616" w:type="dxa"/>
            <w:vAlign w:val="center"/>
          </w:tcPr>
          <w:p w14:paraId="10D79663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br w:type="page"/>
              <w:t xml:space="preserve">Poly-ethylene terephthalate </w:t>
            </w:r>
            <w:r w:rsidRPr="00536F7A">
              <w:rPr>
                <w:rFonts w:cs="Times New Roman"/>
                <w:szCs w:val="20"/>
                <w:lang w:val="en-US"/>
              </w:rPr>
              <w:br/>
              <w:t>(PET)</w:t>
            </w:r>
          </w:p>
        </w:tc>
        <w:tc>
          <w:tcPr>
            <w:tcW w:w="2353" w:type="dxa"/>
          </w:tcPr>
          <w:p w14:paraId="39B0FE9A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</w:rPr>
              <w:t>1753.59</w:t>
            </w:r>
          </w:p>
          <w:p w14:paraId="56241AFB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</w:rPr>
              <w:t>1602.3</w:t>
            </w:r>
          </w:p>
          <w:p w14:paraId="422C0280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</w:rPr>
              <w:t>1302.58</w:t>
            </w:r>
          </w:p>
          <w:p w14:paraId="2D68B0E2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</w:rPr>
              <w:t>846.1</w:t>
            </w:r>
          </w:p>
          <w:p w14:paraId="2456936A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</w:rPr>
              <w:t>693.92</w:t>
            </w:r>
          </w:p>
        </w:tc>
        <w:tc>
          <w:tcPr>
            <w:tcW w:w="2410" w:type="dxa"/>
          </w:tcPr>
          <w:p w14:paraId="2861FDA9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</w:rPr>
              <w:t>1725.34</w:t>
            </w:r>
          </w:p>
          <w:p w14:paraId="524D000E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</w:rPr>
              <w:t>1614.52</w:t>
            </w:r>
          </w:p>
          <w:p w14:paraId="6F07F3BF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</w:rPr>
              <w:t>1288.21</w:t>
            </w:r>
          </w:p>
          <w:p w14:paraId="1F1EDE59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</w:rPr>
              <w:t>855.40</w:t>
            </w:r>
          </w:p>
          <w:p w14:paraId="7E44CED3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</w:rPr>
              <w:t>628.46</w:t>
            </w:r>
          </w:p>
        </w:tc>
        <w:tc>
          <w:tcPr>
            <w:tcW w:w="3544" w:type="dxa"/>
          </w:tcPr>
          <w:p w14:paraId="30BF7455" w14:textId="77777777" w:rsidR="00387567" w:rsidRPr="00536F7A" w:rsidRDefault="00387567" w:rsidP="00B83E36">
            <w:pPr>
              <w:pStyle w:val="doanvan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</w:rPr>
              <w:t>C=O stretch (g, h)</w:t>
            </w:r>
          </w:p>
          <w:p w14:paraId="3BDEA823" w14:textId="77777777" w:rsidR="00387567" w:rsidRPr="00536F7A" w:rsidRDefault="00387567" w:rsidP="00B83E36">
            <w:pPr>
              <w:pStyle w:val="doanvan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noProof/>
                <w:szCs w:val="20"/>
              </w:rPr>
              <w:drawing>
                <wp:inline distT="0" distB="0" distL="0" distR="0" wp14:anchorId="680A7E7D" wp14:editId="75A37805">
                  <wp:extent cx="215900" cy="215900"/>
                  <wp:effectExtent l="0" t="0" r="0" b="0"/>
                  <wp:docPr id="2" name="Picture 2" descr="Natural aromatic compounds in organic chemistry - Embibe Ex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Natural aromatic compounds in organic chemistry - Embibe Ex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97" t="7701" r="2979" b="16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F7A">
              <w:rPr>
                <w:rFonts w:cs="Times New Roman"/>
                <w:szCs w:val="20"/>
              </w:rPr>
              <w:t>C=C (h)</w:t>
            </w:r>
          </w:p>
          <w:p w14:paraId="67E51696" w14:textId="77777777" w:rsidR="00387567" w:rsidRPr="00536F7A" w:rsidRDefault="00387567" w:rsidP="00B83E36">
            <w:pPr>
              <w:pStyle w:val="doanvan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</w:rPr>
              <w:t xml:space="preserve">C–C </w:t>
            </w:r>
          </w:p>
          <w:p w14:paraId="5AA06A75" w14:textId="77777777" w:rsidR="00387567" w:rsidRPr="00536F7A" w:rsidRDefault="00387567" w:rsidP="00B83E36">
            <w:pPr>
              <w:pStyle w:val="doanvan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</w:rPr>
              <w:t>C=C (g)</w:t>
            </w:r>
          </w:p>
          <w:p w14:paraId="5720EEE8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F7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B404643" wp14:editId="0BD4484B">
                  <wp:extent cx="220228" cy="222250"/>
                  <wp:effectExtent l="0" t="0" r="8890" b="6350"/>
                  <wp:docPr id="31" name="Picture 31" descr="Natural aromatic compounds in organic chemistry - Embibe Ex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ural aromatic compounds in organic chemistry - Embibe Exam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97" t="7701" r="2979" b="16089"/>
                          <a:stretch/>
                        </pic:blipFill>
                        <pic:spPr bwMode="auto">
                          <a:xfrm>
                            <a:off x="0" y="0"/>
                            <a:ext cx="227929" cy="230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36F7A">
              <w:rPr>
                <w:rFonts w:ascii="Times New Roman" w:hAnsi="Times New Roman" w:cs="Times New Roman"/>
                <w:sz w:val="20"/>
                <w:szCs w:val="20"/>
              </w:rPr>
              <w:t xml:space="preserve"> (g)</w:t>
            </w:r>
          </w:p>
        </w:tc>
      </w:tr>
      <w:tr w:rsidR="00387567" w:rsidRPr="00536F7A" w14:paraId="6A1B9EBE" w14:textId="77777777" w:rsidTr="00B83E36">
        <w:trPr>
          <w:jc w:val="center"/>
        </w:trPr>
        <w:tc>
          <w:tcPr>
            <w:tcW w:w="1616" w:type="dxa"/>
            <w:vAlign w:val="center"/>
          </w:tcPr>
          <w:p w14:paraId="59AD208D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 xml:space="preserve">Polystyrene </w:t>
            </w:r>
            <w:r w:rsidRPr="00536F7A">
              <w:rPr>
                <w:rFonts w:cs="Times New Roman"/>
                <w:szCs w:val="20"/>
                <w:lang w:val="en-US"/>
              </w:rPr>
              <w:br/>
              <w:t>(PS)</w:t>
            </w:r>
          </w:p>
        </w:tc>
        <w:tc>
          <w:tcPr>
            <w:tcW w:w="2353" w:type="dxa"/>
          </w:tcPr>
          <w:p w14:paraId="61C69DE8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</w:rPr>
              <w:t>1612.87</w:t>
            </w:r>
          </w:p>
          <w:p w14:paraId="1BA4C193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1015.03</w:t>
            </w:r>
          </w:p>
          <w:p w14:paraId="1AA2D449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</w:p>
          <w:p w14:paraId="73B6AA9D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622.43</w:t>
            </w:r>
          </w:p>
        </w:tc>
        <w:tc>
          <w:tcPr>
            <w:tcW w:w="2410" w:type="dxa"/>
          </w:tcPr>
          <w:p w14:paraId="41BC4EC8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1604.24</w:t>
            </w:r>
          </w:p>
          <w:p w14:paraId="70273156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1001.75</w:t>
            </w:r>
          </w:p>
          <w:p w14:paraId="2A9C928D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</w:p>
          <w:p w14:paraId="53AEEAB0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621.10</w:t>
            </w:r>
          </w:p>
        </w:tc>
        <w:tc>
          <w:tcPr>
            <w:tcW w:w="3544" w:type="dxa"/>
          </w:tcPr>
          <w:p w14:paraId="786E3601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phenyl ring stretch (</w:t>
            </w:r>
            <w:r w:rsidRPr="00536F7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a, </w:t>
            </w:r>
            <w:r w:rsidRPr="00536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b)</w:t>
            </w:r>
          </w:p>
          <w:p w14:paraId="371ABCEC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 xml:space="preserve">C–C in-plane ring deformation +, </w:t>
            </w:r>
            <w:r w:rsidRPr="00536F7A">
              <w:rPr>
                <w:rFonts w:cs="Times New Roman"/>
                <w:szCs w:val="20"/>
                <w:lang w:val="en-US"/>
              </w:rPr>
              <w:br/>
              <w:t>C–H out-of-plane deformation (a)</w:t>
            </w:r>
          </w:p>
          <w:p w14:paraId="17CE8D9E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in-plane ring deformation (</w:t>
            </w:r>
            <w:r w:rsidRPr="00536F7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a, </w:t>
            </w:r>
            <w:r w:rsidRPr="00536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b)</w:t>
            </w:r>
          </w:p>
        </w:tc>
      </w:tr>
      <w:tr w:rsidR="00387567" w:rsidRPr="00536F7A" w14:paraId="792604BF" w14:textId="77777777" w:rsidTr="00B83E36">
        <w:trPr>
          <w:jc w:val="center"/>
        </w:trPr>
        <w:tc>
          <w:tcPr>
            <w:tcW w:w="1616" w:type="dxa"/>
            <w:vAlign w:val="center"/>
          </w:tcPr>
          <w:p w14:paraId="40A5CFA4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  <w:lang w:val="en-US"/>
              </w:rPr>
              <w:t>Poly</w:t>
            </w:r>
            <w:r w:rsidRPr="00536F7A">
              <w:rPr>
                <w:rFonts w:cs="Times New Roman"/>
                <w:szCs w:val="20"/>
                <w:lang w:val="en-US"/>
              </w:rPr>
              <w:br/>
              <w:t>(met</w:t>
            </w:r>
            <w:r w:rsidRPr="00536F7A">
              <w:rPr>
                <w:rFonts w:cs="Times New Roman"/>
                <w:szCs w:val="20"/>
              </w:rPr>
              <w:t>hyl methacrylate) (PMMA)</w:t>
            </w:r>
          </w:p>
        </w:tc>
        <w:tc>
          <w:tcPr>
            <w:tcW w:w="2353" w:type="dxa"/>
          </w:tcPr>
          <w:p w14:paraId="341BA0A5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</w:rPr>
              <w:t>1679</w:t>
            </w:r>
            <w:r w:rsidRPr="00536F7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.</w:t>
            </w:r>
            <w:r w:rsidRPr="00536F7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22EE9A28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</w:rPr>
              <w:t>1512.1</w:t>
            </w:r>
            <w:r w:rsidRPr="00536F7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0</w:t>
            </w:r>
          </w:p>
          <w:p w14:paraId="369CBD8F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</w:rPr>
              <w:t>1154.13</w:t>
            </w:r>
          </w:p>
          <w:p w14:paraId="3620E64D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835.31</w:t>
            </w:r>
          </w:p>
        </w:tc>
        <w:tc>
          <w:tcPr>
            <w:tcW w:w="2410" w:type="dxa"/>
          </w:tcPr>
          <w:p w14:paraId="272FD92A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1723.71</w:t>
            </w:r>
          </w:p>
          <w:p w14:paraId="71AAD4C8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1447.51</w:t>
            </w:r>
          </w:p>
          <w:p w14:paraId="41B1E329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1181.31</w:t>
            </w:r>
          </w:p>
          <w:p w14:paraId="606461F3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808.67</w:t>
            </w:r>
          </w:p>
        </w:tc>
        <w:tc>
          <w:tcPr>
            <w:tcW w:w="3544" w:type="dxa"/>
          </w:tcPr>
          <w:p w14:paraId="060EA11D" w14:textId="77777777" w:rsidR="00387567" w:rsidRPr="00536F7A" w:rsidRDefault="00387567" w:rsidP="00B83E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536F7A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C–O–C symmetric stretch (a)</w:t>
            </w:r>
          </w:p>
          <w:p w14:paraId="7A479658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–CH</w:t>
            </w:r>
            <w:r w:rsidRPr="00536F7A">
              <w:rPr>
                <w:rFonts w:cs="Times New Roman"/>
                <w:szCs w:val="20"/>
                <w:vertAlign w:val="subscript"/>
                <w:lang w:val="en-US"/>
              </w:rPr>
              <w:t>2</w:t>
            </w:r>
            <w:r w:rsidRPr="00536F7A">
              <w:rPr>
                <w:rFonts w:cs="Times New Roman"/>
                <w:szCs w:val="20"/>
                <w:lang w:val="en-US"/>
              </w:rPr>
              <w:t>– deformation (b)</w:t>
            </w:r>
          </w:p>
          <w:p w14:paraId="275FB2BE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C–C–C–C stretch (b)</w:t>
            </w:r>
          </w:p>
          <w:p w14:paraId="1D58F7C5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C=O stretch (a)</w:t>
            </w:r>
          </w:p>
        </w:tc>
      </w:tr>
      <w:tr w:rsidR="00387567" w:rsidRPr="00B35AED" w14:paraId="2518D5A4" w14:textId="77777777" w:rsidTr="00B83E36">
        <w:trPr>
          <w:jc w:val="center"/>
        </w:trPr>
        <w:tc>
          <w:tcPr>
            <w:tcW w:w="1616" w:type="dxa"/>
            <w:vAlign w:val="center"/>
          </w:tcPr>
          <w:p w14:paraId="42911ED4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 xml:space="preserve">Polyamide-6, </w:t>
            </w:r>
            <w:r w:rsidRPr="00536F7A">
              <w:rPr>
                <w:rFonts w:cs="Times New Roman"/>
                <w:szCs w:val="20"/>
                <w:lang w:val="en-US"/>
              </w:rPr>
              <w:br/>
              <w:t>nylon-6</w:t>
            </w:r>
            <w:r w:rsidRPr="00536F7A">
              <w:rPr>
                <w:rFonts w:cs="Times New Roman"/>
                <w:szCs w:val="20"/>
                <w:lang w:val="en-US"/>
              </w:rPr>
              <w:br/>
              <w:t>(PA-6)</w:t>
            </w:r>
          </w:p>
        </w:tc>
        <w:tc>
          <w:tcPr>
            <w:tcW w:w="2353" w:type="dxa"/>
          </w:tcPr>
          <w:p w14:paraId="54588634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2895.67</w:t>
            </w:r>
          </w:p>
          <w:p w14:paraId="632154E7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1680.05</w:t>
            </w:r>
          </w:p>
          <w:p w14:paraId="10C2FDDC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1440.22</w:t>
            </w:r>
          </w:p>
          <w:p w14:paraId="23918F88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1383.02</w:t>
            </w:r>
          </w:p>
          <w:p w14:paraId="223C0723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1094.93</w:t>
            </w:r>
          </w:p>
        </w:tc>
        <w:tc>
          <w:tcPr>
            <w:tcW w:w="2410" w:type="dxa"/>
          </w:tcPr>
          <w:p w14:paraId="73EA7C10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2900.2</w:t>
            </w:r>
          </w:p>
          <w:p w14:paraId="05A6746B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1633.39</w:t>
            </w:r>
          </w:p>
          <w:p w14:paraId="5DCCD10F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1441.9</w:t>
            </w:r>
          </w:p>
          <w:p w14:paraId="157D2264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1430.49</w:t>
            </w:r>
          </w:p>
          <w:p w14:paraId="7C9D060E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  <w:lang w:val="en-US"/>
              </w:rPr>
            </w:pPr>
            <w:r w:rsidRPr="00536F7A">
              <w:rPr>
                <w:rFonts w:cs="Times New Roman"/>
                <w:szCs w:val="20"/>
                <w:lang w:val="en-US"/>
              </w:rPr>
              <w:t>928.73</w:t>
            </w:r>
          </w:p>
        </w:tc>
        <w:tc>
          <w:tcPr>
            <w:tcW w:w="3544" w:type="dxa"/>
          </w:tcPr>
          <w:p w14:paraId="2EFE3BFA" w14:textId="77777777" w:rsidR="00387567" w:rsidRPr="00536F7A" w:rsidRDefault="00387567" w:rsidP="00B83E36">
            <w:pPr>
              <w:pStyle w:val="doanvan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</w:rPr>
              <w:t>–CH</w:t>
            </w:r>
            <w:r w:rsidRPr="00536F7A">
              <w:rPr>
                <w:rFonts w:cs="Times New Roman"/>
                <w:szCs w:val="20"/>
                <w:vertAlign w:val="subscript"/>
              </w:rPr>
              <w:t>2</w:t>
            </w:r>
            <w:r w:rsidRPr="00536F7A">
              <w:rPr>
                <w:rFonts w:cs="Times New Roman"/>
                <w:szCs w:val="20"/>
              </w:rPr>
              <w:t>– stretch (e)</w:t>
            </w:r>
          </w:p>
          <w:p w14:paraId="6A4FA715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</w:rPr>
              <w:t>unknown group (e)</w:t>
            </w:r>
          </w:p>
          <w:p w14:paraId="0CC9B27D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</w:rPr>
              <w:t>–CH</w:t>
            </w:r>
            <w:r w:rsidRPr="00536F7A">
              <w:rPr>
                <w:rFonts w:cs="Times New Roman"/>
                <w:szCs w:val="20"/>
                <w:vertAlign w:val="subscript"/>
              </w:rPr>
              <w:t>2</w:t>
            </w:r>
            <w:r w:rsidRPr="00536F7A">
              <w:rPr>
                <w:rFonts w:cs="Times New Roman"/>
                <w:szCs w:val="20"/>
              </w:rPr>
              <w:t>– (e, f)</w:t>
            </w:r>
          </w:p>
          <w:p w14:paraId="30D1216E" w14:textId="77777777" w:rsidR="00387567" w:rsidRPr="00536F7A" w:rsidRDefault="00387567" w:rsidP="00B83E36">
            <w:pPr>
              <w:pStyle w:val="doanvan"/>
              <w:tabs>
                <w:tab w:val="left" w:pos="851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</w:rPr>
              <w:t>–CH</w:t>
            </w:r>
            <w:r w:rsidRPr="00536F7A">
              <w:rPr>
                <w:rFonts w:cs="Times New Roman"/>
                <w:szCs w:val="20"/>
                <w:vertAlign w:val="subscript"/>
              </w:rPr>
              <w:t>2</w:t>
            </w:r>
            <w:r w:rsidRPr="00536F7A">
              <w:rPr>
                <w:rFonts w:cs="Times New Roman"/>
                <w:szCs w:val="20"/>
              </w:rPr>
              <w:t>– bend (e, f)</w:t>
            </w:r>
          </w:p>
          <w:p w14:paraId="61FC3F64" w14:textId="77777777" w:rsidR="00387567" w:rsidRPr="00536F7A" w:rsidRDefault="00387567" w:rsidP="00B83E36">
            <w:pPr>
              <w:pStyle w:val="doanvan"/>
              <w:spacing w:before="0" w:after="0" w:line="240" w:lineRule="auto"/>
              <w:ind w:firstLine="0"/>
              <w:jc w:val="center"/>
              <w:rPr>
                <w:rFonts w:cs="Times New Roman"/>
                <w:szCs w:val="20"/>
              </w:rPr>
            </w:pPr>
            <w:r w:rsidRPr="00536F7A">
              <w:rPr>
                <w:rFonts w:cs="Times New Roman"/>
                <w:szCs w:val="20"/>
              </w:rPr>
              <w:t>–CH</w:t>
            </w:r>
            <w:r w:rsidRPr="00536F7A">
              <w:rPr>
                <w:rFonts w:cs="Times New Roman"/>
                <w:szCs w:val="20"/>
                <w:vertAlign w:val="subscript"/>
              </w:rPr>
              <w:t>2</w:t>
            </w:r>
            <w:r w:rsidRPr="00536F7A">
              <w:rPr>
                <w:rFonts w:cs="Times New Roman"/>
                <w:szCs w:val="20"/>
              </w:rPr>
              <w:t>– twist (f)</w:t>
            </w:r>
          </w:p>
        </w:tc>
      </w:tr>
    </w:tbl>
    <w:p w14:paraId="44C8C726" w14:textId="77777777" w:rsidR="00387567" w:rsidRDefault="00387567" w:rsidP="00387567">
      <w:pPr>
        <w:pStyle w:val="doanvan"/>
        <w:spacing w:before="0" w:after="0" w:line="240" w:lineRule="auto"/>
        <w:ind w:firstLine="0"/>
        <w:rPr>
          <w:rFonts w:cs="Times New Roman"/>
          <w:i/>
          <w:szCs w:val="20"/>
          <w:lang w:val="de-DE"/>
        </w:rPr>
      </w:pPr>
      <w:r w:rsidRPr="00536F7A">
        <w:rPr>
          <w:rFonts w:cs="Times New Roman"/>
          <w:i/>
          <w:szCs w:val="20"/>
          <w:lang w:val="de-DE"/>
        </w:rPr>
        <w:t xml:space="preserve">(a) Hu et al. </w:t>
      </w:r>
      <w:r w:rsidRPr="003D38B7">
        <w:rPr>
          <w:rFonts w:cs="Times New Roman"/>
          <w:i/>
          <w:color w:val="0070C0"/>
          <w:szCs w:val="20"/>
          <w:lang w:val="de-DE"/>
        </w:rPr>
        <w:t>2012</w:t>
      </w:r>
      <w:r>
        <w:rPr>
          <w:rFonts w:cs="Times New Roman"/>
          <w:i/>
          <w:szCs w:val="20"/>
          <w:lang w:val="de-DE"/>
        </w:rPr>
        <w:t>,</w:t>
      </w:r>
      <w:r w:rsidRPr="00536F7A">
        <w:rPr>
          <w:rFonts w:cs="Times New Roman"/>
          <w:i/>
          <w:szCs w:val="20"/>
          <w:lang w:val="de-DE"/>
        </w:rPr>
        <w:t xml:space="preserve"> (b) Bruckmoser et al. </w:t>
      </w:r>
      <w:r w:rsidRPr="003D38B7">
        <w:rPr>
          <w:rFonts w:cs="Times New Roman"/>
          <w:i/>
          <w:color w:val="0070C0"/>
          <w:szCs w:val="20"/>
          <w:lang w:val="de-DE"/>
        </w:rPr>
        <w:t>2015</w:t>
      </w:r>
      <w:r>
        <w:rPr>
          <w:rFonts w:cs="Times New Roman"/>
          <w:i/>
          <w:szCs w:val="20"/>
          <w:lang w:val="de-DE"/>
        </w:rPr>
        <w:t>,</w:t>
      </w:r>
      <w:r w:rsidRPr="00536F7A">
        <w:rPr>
          <w:rFonts w:cs="Times New Roman"/>
          <w:i/>
          <w:szCs w:val="20"/>
          <w:lang w:val="de-DE"/>
        </w:rPr>
        <w:t xml:space="preserve"> (c) Gopanna et al. </w:t>
      </w:r>
      <w:r w:rsidRPr="003D38B7">
        <w:rPr>
          <w:rFonts w:cs="Times New Roman"/>
          <w:i/>
          <w:color w:val="0070C0"/>
          <w:szCs w:val="20"/>
          <w:lang w:val="de-DE"/>
        </w:rPr>
        <w:t>2018</w:t>
      </w:r>
      <w:r>
        <w:rPr>
          <w:rFonts w:cs="Times New Roman"/>
          <w:i/>
          <w:szCs w:val="20"/>
          <w:lang w:val="de-DE"/>
        </w:rPr>
        <w:t>,</w:t>
      </w:r>
      <w:r w:rsidRPr="00536F7A">
        <w:rPr>
          <w:rFonts w:cs="Times New Roman"/>
          <w:i/>
          <w:szCs w:val="20"/>
          <w:lang w:val="de-DE"/>
        </w:rPr>
        <w:t xml:space="preserve"> (d) Daniel</w:t>
      </w:r>
      <w:r>
        <w:rPr>
          <w:rFonts w:cs="Times New Roman"/>
          <w:i/>
          <w:szCs w:val="20"/>
          <w:lang w:val="de-DE"/>
        </w:rPr>
        <w:t xml:space="preserve"> and Wiebeck</w:t>
      </w:r>
      <w:r w:rsidRPr="00536F7A">
        <w:rPr>
          <w:rFonts w:cs="Times New Roman"/>
          <w:i/>
          <w:szCs w:val="20"/>
          <w:lang w:val="de-DE"/>
        </w:rPr>
        <w:t xml:space="preserve"> </w:t>
      </w:r>
      <w:r w:rsidRPr="003D38B7">
        <w:rPr>
          <w:rFonts w:cs="Times New Roman"/>
          <w:i/>
          <w:color w:val="0070C0"/>
          <w:szCs w:val="20"/>
          <w:lang w:val="de-DE"/>
        </w:rPr>
        <w:t>2019</w:t>
      </w:r>
      <w:r>
        <w:rPr>
          <w:rFonts w:cs="Times New Roman"/>
          <w:i/>
          <w:szCs w:val="20"/>
          <w:lang w:val="de-DE"/>
        </w:rPr>
        <w:t>,</w:t>
      </w:r>
      <w:r w:rsidRPr="00536F7A">
        <w:rPr>
          <w:rFonts w:cs="Times New Roman"/>
          <w:i/>
          <w:szCs w:val="20"/>
          <w:lang w:val="de-DE"/>
        </w:rPr>
        <w:t xml:space="preserve"> </w:t>
      </w:r>
    </w:p>
    <w:p w14:paraId="658CDD16" w14:textId="77777777" w:rsidR="00387567" w:rsidRPr="00536F7A" w:rsidRDefault="00387567" w:rsidP="00387567">
      <w:pPr>
        <w:pStyle w:val="doanvan"/>
        <w:spacing w:before="0" w:after="0" w:line="240" w:lineRule="auto"/>
        <w:ind w:firstLine="0"/>
        <w:rPr>
          <w:rFonts w:cs="Times New Roman"/>
          <w:i/>
          <w:szCs w:val="20"/>
          <w:lang w:val="de-DE"/>
        </w:rPr>
      </w:pPr>
      <w:r>
        <w:rPr>
          <w:rFonts w:cs="Times New Roman"/>
          <w:i/>
          <w:szCs w:val="20"/>
          <w:lang w:val="de-DE"/>
        </w:rPr>
        <w:t>(e) Gündoğdu</w:t>
      </w:r>
      <w:r w:rsidRPr="00536F7A">
        <w:rPr>
          <w:rFonts w:cs="Times New Roman"/>
          <w:i/>
          <w:szCs w:val="20"/>
          <w:lang w:val="de-DE"/>
        </w:rPr>
        <w:t xml:space="preserve"> </w:t>
      </w:r>
      <w:r w:rsidRPr="003D38B7">
        <w:rPr>
          <w:rFonts w:cs="Times New Roman"/>
          <w:i/>
          <w:color w:val="0070C0"/>
          <w:szCs w:val="20"/>
          <w:lang w:val="de-DE"/>
        </w:rPr>
        <w:t>2018</w:t>
      </w:r>
      <w:r>
        <w:rPr>
          <w:rFonts w:cs="Times New Roman"/>
          <w:i/>
          <w:szCs w:val="20"/>
          <w:lang w:val="de-DE"/>
        </w:rPr>
        <w:t xml:space="preserve">, </w:t>
      </w:r>
      <w:r w:rsidRPr="00536F7A">
        <w:rPr>
          <w:rFonts w:cs="Times New Roman"/>
          <w:i/>
          <w:szCs w:val="20"/>
          <w:lang w:val="de-DE"/>
        </w:rPr>
        <w:t xml:space="preserve">(f) Milani </w:t>
      </w:r>
      <w:r w:rsidRPr="003D38B7">
        <w:rPr>
          <w:rFonts w:cs="Times New Roman"/>
          <w:i/>
          <w:color w:val="0070C0"/>
          <w:szCs w:val="20"/>
          <w:lang w:val="de-DE"/>
        </w:rPr>
        <w:t>2015</w:t>
      </w:r>
      <w:r>
        <w:rPr>
          <w:rFonts w:cs="Times New Roman"/>
          <w:i/>
          <w:szCs w:val="20"/>
          <w:lang w:val="de-DE"/>
        </w:rPr>
        <w:t>,</w:t>
      </w:r>
      <w:r w:rsidRPr="00536F7A">
        <w:rPr>
          <w:rFonts w:cs="Times New Roman"/>
          <w:i/>
          <w:szCs w:val="20"/>
          <w:lang w:val="de-DE"/>
        </w:rPr>
        <w:t xml:space="preserve"> (g) Käppler et al. </w:t>
      </w:r>
      <w:r w:rsidRPr="003D38B7">
        <w:rPr>
          <w:rFonts w:cs="Times New Roman"/>
          <w:i/>
          <w:color w:val="0070C0"/>
          <w:szCs w:val="20"/>
          <w:lang w:val="de-DE"/>
        </w:rPr>
        <w:t>2015</w:t>
      </w:r>
      <w:r>
        <w:rPr>
          <w:rFonts w:cs="Times New Roman"/>
          <w:i/>
          <w:szCs w:val="20"/>
          <w:lang w:val="de-DE"/>
        </w:rPr>
        <w:t>,</w:t>
      </w:r>
      <w:r w:rsidRPr="00536F7A">
        <w:rPr>
          <w:rFonts w:cs="Times New Roman"/>
          <w:i/>
          <w:szCs w:val="20"/>
          <w:lang w:val="de-DE"/>
        </w:rPr>
        <w:t xml:space="preserve"> (h) Alexiou et al. </w:t>
      </w:r>
      <w:r w:rsidRPr="003D38B7">
        <w:rPr>
          <w:rFonts w:cs="Times New Roman"/>
          <w:i/>
          <w:color w:val="0070C0"/>
          <w:szCs w:val="20"/>
          <w:lang w:val="de-DE"/>
        </w:rPr>
        <w:t>2020</w:t>
      </w:r>
      <w:r>
        <w:rPr>
          <w:rFonts w:cs="Times New Roman"/>
          <w:i/>
          <w:szCs w:val="20"/>
          <w:lang w:val="de-DE"/>
        </w:rPr>
        <w:t>,</w:t>
      </w:r>
      <w:r w:rsidRPr="00536F7A">
        <w:rPr>
          <w:rFonts w:cs="Times New Roman"/>
          <w:i/>
          <w:szCs w:val="20"/>
          <w:lang w:val="de-DE"/>
        </w:rPr>
        <w:t xml:space="preserve"> </w:t>
      </w:r>
      <w:r>
        <w:rPr>
          <w:rFonts w:cs="Times New Roman"/>
          <w:i/>
          <w:szCs w:val="20"/>
          <w:lang w:val="de-DE"/>
        </w:rPr>
        <w:t>(i) Solodovnichenko et al.</w:t>
      </w:r>
      <w:r w:rsidRPr="00536F7A">
        <w:rPr>
          <w:rFonts w:cs="Times New Roman"/>
          <w:i/>
          <w:szCs w:val="20"/>
          <w:lang w:val="de-DE"/>
        </w:rPr>
        <w:t xml:space="preserve"> </w:t>
      </w:r>
      <w:r w:rsidRPr="003D38B7">
        <w:rPr>
          <w:rFonts w:cs="Times New Roman"/>
          <w:i/>
          <w:color w:val="0070C0"/>
          <w:szCs w:val="20"/>
          <w:lang w:val="de-DE"/>
        </w:rPr>
        <w:t>2016</w:t>
      </w:r>
    </w:p>
    <w:p w14:paraId="34D45344" w14:textId="77777777" w:rsidR="00361633" w:rsidRDefault="00361633"/>
    <w:sectPr w:rsidR="0036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67"/>
    <w:rsid w:val="00361633"/>
    <w:rsid w:val="003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A1BB"/>
  <w15:chartTrackingRefBased/>
  <w15:docId w15:val="{7FAA9E84-91F8-4446-95AC-82765565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anvan">
    <w:name w:val="doan van"/>
    <w:basedOn w:val="Normal"/>
    <w:qFormat/>
    <w:rsid w:val="00387567"/>
    <w:pPr>
      <w:spacing w:before="80" w:after="80" w:line="288" w:lineRule="auto"/>
      <w:ind w:firstLine="567"/>
      <w:jc w:val="both"/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38756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aliases w:val="figure"/>
    <w:basedOn w:val="Normal"/>
    <w:qFormat/>
    <w:rsid w:val="00387567"/>
    <w:pPr>
      <w:spacing w:before="80" w:after="80" w:line="288" w:lineRule="auto"/>
      <w:jc w:val="center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2022-04-15T13:29:00Z</dcterms:created>
  <dcterms:modified xsi:type="dcterms:W3CDTF">2022-04-15T13:29:00Z</dcterms:modified>
</cp:coreProperties>
</file>