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185B" w14:textId="6F12804F" w:rsidR="009F65AD" w:rsidRPr="001C1085" w:rsidRDefault="00E26BA4" w:rsidP="00B13ED8">
      <w:pPr>
        <w:widowControl w:val="0"/>
        <w:spacing w:before="0" w:after="0"/>
        <w:jc w:val="both"/>
        <w:rPr>
          <w:rFonts w:eastAsia="等线" w:cs="Times New Roman"/>
          <w:b/>
          <w:kern w:val="2"/>
          <w:sz w:val="20"/>
          <w:szCs w:val="20"/>
          <w:lang w:eastAsia="zh-CN" w:bidi="ar"/>
        </w:rPr>
      </w:pPr>
      <w:r w:rsidRPr="001C1085">
        <w:rPr>
          <w:rFonts w:eastAsia="等线" w:cs="Times New Roman"/>
          <w:b/>
          <w:kern w:val="2"/>
          <w:sz w:val="20"/>
          <w:szCs w:val="20"/>
          <w:lang w:eastAsia="zh-CN" w:bidi="ar"/>
        </w:rPr>
        <w:t xml:space="preserve">Table S1. </w:t>
      </w:r>
      <w:r w:rsidR="00972BFB" w:rsidRPr="00972BFB">
        <w:rPr>
          <w:rFonts w:eastAsia="等线" w:cs="Times New Roman"/>
          <w:b/>
          <w:kern w:val="2"/>
          <w:sz w:val="20"/>
          <w:szCs w:val="20"/>
          <w:lang w:eastAsia="zh-CN" w:bidi="ar"/>
        </w:rPr>
        <w:t xml:space="preserve">Antimicrobial therapy and 90-day mortality in 71 patients with bloodstream infection caused by carbapenem-resistant </w:t>
      </w:r>
      <w:r w:rsidR="00972BFB" w:rsidRPr="00972BFB">
        <w:rPr>
          <w:rFonts w:eastAsia="等线" w:cs="Times New Roman"/>
          <w:b/>
          <w:i/>
          <w:iCs/>
          <w:kern w:val="2"/>
          <w:sz w:val="20"/>
          <w:szCs w:val="20"/>
          <w:lang w:eastAsia="zh-CN" w:bidi="ar"/>
        </w:rPr>
        <w:t>Klebsiella pneumoniae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1333"/>
        <w:gridCol w:w="1550"/>
        <w:gridCol w:w="844"/>
      </w:tblGrid>
      <w:tr w:rsidR="001C1085" w:rsidRPr="001C1085" w14:paraId="3951CDB3" w14:textId="77777777" w:rsidTr="00A0504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F34C" w14:textId="0100E551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bCs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b/>
                <w:bCs/>
                <w:sz w:val="20"/>
                <w:szCs w:val="20"/>
              </w:rPr>
              <w:t>Definitive antimicrobial therapy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9C9F" w14:textId="77777777" w:rsidR="00B13ED8" w:rsidRPr="001C1085" w:rsidRDefault="00B13ED8" w:rsidP="00B13ED8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1C1085">
              <w:rPr>
                <w:b/>
                <w:bCs/>
                <w:sz w:val="20"/>
                <w:szCs w:val="20"/>
              </w:rPr>
              <w:t>No. of deaths</w:t>
            </w:r>
          </w:p>
          <w:p w14:paraId="0FFE565F" w14:textId="3EF0648A" w:rsidR="00A05045" w:rsidRPr="001C1085" w:rsidRDefault="00A05045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bCs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rFonts w:eastAsia="宋体" w:cs="Times New Roman"/>
                <w:b/>
                <w:bCs/>
                <w:sz w:val="20"/>
                <w:szCs w:val="20"/>
              </w:rPr>
              <w:t>/Total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11C3" w14:textId="77777777" w:rsidR="00B13ED8" w:rsidRPr="001C1085" w:rsidRDefault="00A05045" w:rsidP="00B13ED8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1C1085">
              <w:rPr>
                <w:b/>
                <w:bCs/>
                <w:sz w:val="20"/>
                <w:szCs w:val="20"/>
              </w:rPr>
              <w:t>Hazard Ratio</w:t>
            </w:r>
          </w:p>
          <w:p w14:paraId="2B443F5B" w14:textId="1675E491" w:rsidR="00A05045" w:rsidRPr="001C1085" w:rsidRDefault="00A05045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bCs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rFonts w:eastAsia="等线" w:cs="Times New Roman" w:hint="eastAsia"/>
                <w:b/>
                <w:bCs/>
                <w:kern w:val="2"/>
                <w:sz w:val="20"/>
                <w:szCs w:val="20"/>
                <w:lang w:eastAsia="zh-CN" w:bidi="ar"/>
              </w:rPr>
              <w:t>(</w:t>
            </w:r>
            <w:r w:rsidRPr="001C1085">
              <w:rPr>
                <w:rFonts w:eastAsia="等线" w:cs="Times New Roman"/>
                <w:b/>
                <w:bCs/>
                <w:kern w:val="2"/>
                <w:sz w:val="20"/>
                <w:szCs w:val="20"/>
                <w:lang w:eastAsia="zh-CN" w:bidi="ar"/>
              </w:rPr>
              <w:t>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3E9C" w14:textId="0EE0F221" w:rsidR="00B13ED8" w:rsidRPr="001C1085" w:rsidRDefault="00A05045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bCs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1C1085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1C1085" w:rsidRPr="001C1085" w14:paraId="6064392F" w14:textId="77777777" w:rsidTr="00A0504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4D1C94" w14:textId="736B5CDB" w:rsidR="00B13ED8" w:rsidRPr="001C1085" w:rsidRDefault="00A05045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Type of therapy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4E175C" w14:textId="77777777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E2E3BC" w14:textId="77777777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478FCA" w14:textId="77777777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</w:p>
        </w:tc>
      </w:tr>
      <w:tr w:rsidR="001C1085" w:rsidRPr="001C1085" w14:paraId="4E1AD0BB" w14:textId="77777777" w:rsidTr="00A05045">
        <w:tc>
          <w:tcPr>
            <w:tcW w:w="0" w:type="auto"/>
            <w:vAlign w:val="center"/>
          </w:tcPr>
          <w:p w14:paraId="7632F6BA" w14:textId="7092D596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sz w:val="20"/>
                <w:szCs w:val="20"/>
              </w:rPr>
            </w:pPr>
            <w:r w:rsidRPr="001C1085">
              <w:rPr>
                <w:sz w:val="20"/>
                <w:szCs w:val="20"/>
              </w:rPr>
              <w:t>High</w:t>
            </w:r>
            <w:r w:rsidR="00650224" w:rsidRPr="001C1085">
              <w:rPr>
                <w:sz w:val="20"/>
                <w:szCs w:val="20"/>
              </w:rPr>
              <w:t>-</w:t>
            </w:r>
            <w:r w:rsidRPr="001C1085">
              <w:rPr>
                <w:sz w:val="20"/>
                <w:szCs w:val="20"/>
              </w:rPr>
              <w:t>dose extended/continuous infusion</w:t>
            </w:r>
          </w:p>
          <w:p w14:paraId="19295372" w14:textId="6D627BC4" w:rsidR="00B13ED8" w:rsidRPr="001C1085" w:rsidRDefault="00B13ED8" w:rsidP="00A05045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1C1085">
              <w:rPr>
                <w:sz w:val="20"/>
                <w:szCs w:val="20"/>
              </w:rPr>
              <w:t>of</w:t>
            </w:r>
            <w:r w:rsidR="00A05045" w:rsidRPr="001C1085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sz w:val="20"/>
                <w:szCs w:val="20"/>
              </w:rPr>
              <w:t>carbapenem monotherapy</w:t>
            </w:r>
          </w:p>
        </w:tc>
        <w:tc>
          <w:tcPr>
            <w:tcW w:w="0" w:type="auto"/>
            <w:vAlign w:val="center"/>
          </w:tcPr>
          <w:p w14:paraId="6172F1FC" w14:textId="57423BBC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11/31 (35.5)</w:t>
            </w:r>
          </w:p>
        </w:tc>
        <w:tc>
          <w:tcPr>
            <w:tcW w:w="0" w:type="auto"/>
            <w:vAlign w:val="center"/>
          </w:tcPr>
          <w:p w14:paraId="11BA4BE2" w14:textId="22FA8E17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Ref</w:t>
            </w:r>
          </w:p>
        </w:tc>
        <w:tc>
          <w:tcPr>
            <w:tcW w:w="0" w:type="auto"/>
            <w:vAlign w:val="center"/>
          </w:tcPr>
          <w:p w14:paraId="32FDCFD4" w14:textId="0129C653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-</w:t>
            </w:r>
          </w:p>
        </w:tc>
      </w:tr>
      <w:tr w:rsidR="001C1085" w:rsidRPr="001C1085" w14:paraId="3AB5F8F0" w14:textId="77777777" w:rsidTr="00A05045">
        <w:tc>
          <w:tcPr>
            <w:tcW w:w="0" w:type="auto"/>
            <w:vAlign w:val="center"/>
          </w:tcPr>
          <w:p w14:paraId="75C6722B" w14:textId="3AAA19F2" w:rsidR="00B13ED8" w:rsidRPr="001C1085" w:rsidRDefault="00B13ED8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Amikacin + carbapenem</w:t>
            </w:r>
          </w:p>
        </w:tc>
        <w:tc>
          <w:tcPr>
            <w:tcW w:w="0" w:type="auto"/>
            <w:vAlign w:val="center"/>
          </w:tcPr>
          <w:p w14:paraId="5916CC76" w14:textId="2AB230CF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4/9 (44.4)</w:t>
            </w:r>
          </w:p>
        </w:tc>
        <w:tc>
          <w:tcPr>
            <w:tcW w:w="0" w:type="auto"/>
            <w:vAlign w:val="center"/>
          </w:tcPr>
          <w:p w14:paraId="5AAEB9FC" w14:textId="1107369D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1.20 (0.38, 3.80)</w:t>
            </w:r>
          </w:p>
        </w:tc>
        <w:tc>
          <w:tcPr>
            <w:tcW w:w="0" w:type="auto"/>
            <w:vAlign w:val="center"/>
          </w:tcPr>
          <w:p w14:paraId="7C21E0B2" w14:textId="5CC6EE77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0.76</w:t>
            </w:r>
          </w:p>
        </w:tc>
      </w:tr>
      <w:tr w:rsidR="001C1085" w:rsidRPr="001C1085" w14:paraId="529C38C8" w14:textId="77777777" w:rsidTr="00A05045">
        <w:tc>
          <w:tcPr>
            <w:tcW w:w="0" w:type="auto"/>
            <w:vAlign w:val="center"/>
          </w:tcPr>
          <w:p w14:paraId="721BD4CB" w14:textId="56B7255E" w:rsidR="00B13ED8" w:rsidRPr="001C1085" w:rsidRDefault="00B13ED8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Fosfomycin + carbapenem</w:t>
            </w:r>
          </w:p>
        </w:tc>
        <w:tc>
          <w:tcPr>
            <w:tcW w:w="0" w:type="auto"/>
            <w:vAlign w:val="center"/>
          </w:tcPr>
          <w:p w14:paraId="30BF6622" w14:textId="4B2174B1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4/22 (18.2)</w:t>
            </w:r>
          </w:p>
        </w:tc>
        <w:tc>
          <w:tcPr>
            <w:tcW w:w="0" w:type="auto"/>
            <w:vAlign w:val="center"/>
          </w:tcPr>
          <w:p w14:paraId="39BDFFE4" w14:textId="5D869991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0.51 (0.16, 1.60)</w:t>
            </w:r>
          </w:p>
        </w:tc>
        <w:tc>
          <w:tcPr>
            <w:tcW w:w="0" w:type="auto"/>
            <w:vAlign w:val="center"/>
          </w:tcPr>
          <w:p w14:paraId="490EA9FD" w14:textId="0FBE45C4" w:rsidR="00B13ED8" w:rsidRPr="001C1085" w:rsidRDefault="00B13ED8" w:rsidP="00B13ED8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0.25</w:t>
            </w:r>
          </w:p>
        </w:tc>
      </w:tr>
      <w:tr w:rsidR="001C1085" w:rsidRPr="001C1085" w14:paraId="0E010170" w14:textId="77777777" w:rsidTr="00A05045">
        <w:tc>
          <w:tcPr>
            <w:tcW w:w="0" w:type="auto"/>
            <w:vAlign w:val="center"/>
          </w:tcPr>
          <w:p w14:paraId="54AA5ADE" w14:textId="077B2508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sz w:val="20"/>
                <w:szCs w:val="20"/>
              </w:rPr>
            </w:pPr>
            <w:r w:rsidRPr="001C1085">
              <w:rPr>
                <w:rFonts w:eastAsia="宋体" w:cs="Times New Roman"/>
                <w:bCs/>
                <w:sz w:val="20"/>
                <w:szCs w:val="20"/>
              </w:rPr>
              <w:t xml:space="preserve">Polymyxin B </w:t>
            </w:r>
            <w:r w:rsidRPr="001C1085">
              <w:rPr>
                <w:rFonts w:eastAsia="宋体" w:cs="Times New Roman"/>
                <w:sz w:val="20"/>
                <w:szCs w:val="20"/>
              </w:rPr>
              <w:t>+ carbapenem</w:t>
            </w:r>
          </w:p>
        </w:tc>
        <w:tc>
          <w:tcPr>
            <w:tcW w:w="0" w:type="auto"/>
            <w:vAlign w:val="center"/>
          </w:tcPr>
          <w:p w14:paraId="266CE086" w14:textId="1A484C85" w:rsidR="00A05045" w:rsidRPr="001C1085" w:rsidRDefault="00A05045" w:rsidP="00A05045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1C1085">
              <w:rPr>
                <w:rFonts w:eastAsia="Times New Roman"/>
                <w:sz w:val="20"/>
                <w:szCs w:val="20"/>
              </w:rPr>
              <w:t>2/9 (22.2)</w:t>
            </w:r>
          </w:p>
        </w:tc>
        <w:tc>
          <w:tcPr>
            <w:tcW w:w="0" w:type="auto"/>
            <w:vAlign w:val="center"/>
          </w:tcPr>
          <w:p w14:paraId="39EE4168" w14:textId="62AC4F06" w:rsidR="00A05045" w:rsidRPr="001C1085" w:rsidRDefault="00A05045" w:rsidP="00A05045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1C1085">
              <w:rPr>
                <w:rFonts w:eastAsia="Times New Roman" w:cs="Times New Roman"/>
                <w:sz w:val="20"/>
                <w:szCs w:val="20"/>
              </w:rPr>
              <w:t>0.74 (0.16, 3.40)</w:t>
            </w:r>
          </w:p>
        </w:tc>
        <w:tc>
          <w:tcPr>
            <w:tcW w:w="0" w:type="auto"/>
            <w:vAlign w:val="center"/>
          </w:tcPr>
          <w:p w14:paraId="04500CA0" w14:textId="076088AD" w:rsidR="00A05045" w:rsidRPr="001C1085" w:rsidRDefault="00A05045" w:rsidP="00A05045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</w:t>
            </w:r>
            <w:r w:rsidRPr="001C1085">
              <w:rPr>
                <w:rFonts w:cs="Times New Roman"/>
                <w:sz w:val="20"/>
                <w:szCs w:val="20"/>
                <w:lang w:eastAsia="zh-CN"/>
              </w:rPr>
              <w:t>.70</w:t>
            </w:r>
          </w:p>
        </w:tc>
      </w:tr>
      <w:tr w:rsidR="001C1085" w:rsidRPr="001C1085" w14:paraId="7DD69CBB" w14:textId="77777777" w:rsidTr="00803D71">
        <w:tc>
          <w:tcPr>
            <w:tcW w:w="0" w:type="auto"/>
            <w:gridSpan w:val="4"/>
            <w:vAlign w:val="center"/>
          </w:tcPr>
          <w:p w14:paraId="68AADC69" w14:textId="2DD97231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Polymyxin B</w:t>
            </w:r>
            <w:r w:rsidR="00650224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/</w:t>
            </w:r>
            <w:proofErr w:type="spellStart"/>
            <w:r w:rsidR="00650224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f</w:t>
            </w: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osfomycin</w:t>
            </w:r>
            <w:proofErr w:type="spellEnd"/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 xml:space="preserve"> based therapy </w:t>
            </w:r>
            <w:r w:rsidR="00650224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vs.</w:t>
            </w: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 xml:space="preserve"> other therap</w:t>
            </w:r>
            <w:r w:rsidR="00F544DF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ies</w:t>
            </w:r>
          </w:p>
        </w:tc>
      </w:tr>
      <w:tr w:rsidR="001C1085" w:rsidRPr="001C1085" w14:paraId="3396F92E" w14:textId="77777777" w:rsidTr="00A05045">
        <w:tc>
          <w:tcPr>
            <w:tcW w:w="0" w:type="auto"/>
            <w:vAlign w:val="center"/>
          </w:tcPr>
          <w:p w14:paraId="2D47A40D" w14:textId="6EBA4E2B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Polymyxin B</w:t>
            </w:r>
            <w:r w:rsidR="00650224" w:rsidRPr="001C1085">
              <w:rPr>
                <w:sz w:val="20"/>
                <w:szCs w:val="20"/>
              </w:rPr>
              <w:t>/</w:t>
            </w:r>
            <w:proofErr w:type="spellStart"/>
            <w:r w:rsidRPr="001C1085">
              <w:rPr>
                <w:sz w:val="20"/>
                <w:szCs w:val="20"/>
              </w:rPr>
              <w:t>fosfomycin</w:t>
            </w:r>
            <w:proofErr w:type="spellEnd"/>
            <w:r w:rsidRPr="001C1085">
              <w:rPr>
                <w:sz w:val="20"/>
                <w:szCs w:val="20"/>
              </w:rPr>
              <w:t xml:space="preserve"> + carbapenem</w:t>
            </w:r>
          </w:p>
        </w:tc>
        <w:tc>
          <w:tcPr>
            <w:tcW w:w="0" w:type="auto"/>
            <w:vAlign w:val="center"/>
          </w:tcPr>
          <w:p w14:paraId="306D52C7" w14:textId="77B59CAD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6/31 (19.4)</w:t>
            </w:r>
          </w:p>
        </w:tc>
        <w:tc>
          <w:tcPr>
            <w:tcW w:w="0" w:type="auto"/>
            <w:vAlign w:val="center"/>
          </w:tcPr>
          <w:p w14:paraId="6D0D5DC7" w14:textId="0D488DF7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Ref</w:t>
            </w:r>
          </w:p>
        </w:tc>
        <w:tc>
          <w:tcPr>
            <w:tcW w:w="0" w:type="auto"/>
            <w:vAlign w:val="center"/>
          </w:tcPr>
          <w:p w14:paraId="34D3920E" w14:textId="337AEC9C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-</w:t>
            </w:r>
          </w:p>
        </w:tc>
      </w:tr>
      <w:tr w:rsidR="001C1085" w:rsidRPr="001C1085" w14:paraId="7CEA59F3" w14:textId="77777777" w:rsidTr="00A05045">
        <w:tc>
          <w:tcPr>
            <w:tcW w:w="0" w:type="auto"/>
            <w:vAlign w:val="center"/>
          </w:tcPr>
          <w:p w14:paraId="419888D8" w14:textId="0DD3F923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Amikacin + carbapenem</w:t>
            </w:r>
          </w:p>
        </w:tc>
        <w:tc>
          <w:tcPr>
            <w:tcW w:w="0" w:type="auto"/>
            <w:vAlign w:val="center"/>
          </w:tcPr>
          <w:p w14:paraId="13C6905A" w14:textId="18096CBD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4/9 (44.4)</w:t>
            </w:r>
          </w:p>
        </w:tc>
        <w:tc>
          <w:tcPr>
            <w:tcW w:w="0" w:type="auto"/>
            <w:vAlign w:val="center"/>
          </w:tcPr>
          <w:p w14:paraId="439C83EB" w14:textId="3C9D4AE7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2.11 (0.59, 7.58)</w:t>
            </w:r>
          </w:p>
        </w:tc>
        <w:tc>
          <w:tcPr>
            <w:tcW w:w="0" w:type="auto"/>
            <w:vAlign w:val="center"/>
          </w:tcPr>
          <w:p w14:paraId="667DA330" w14:textId="794F5B41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0.25</w:t>
            </w:r>
          </w:p>
        </w:tc>
      </w:tr>
      <w:tr w:rsidR="001C1085" w:rsidRPr="001C1085" w14:paraId="1EE2474A" w14:textId="77777777" w:rsidTr="00A05045">
        <w:tc>
          <w:tcPr>
            <w:tcW w:w="0" w:type="auto"/>
            <w:vAlign w:val="center"/>
          </w:tcPr>
          <w:p w14:paraId="0B6ED096" w14:textId="746CB68F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Carbapenem monotherapy</w:t>
            </w:r>
          </w:p>
        </w:tc>
        <w:tc>
          <w:tcPr>
            <w:tcW w:w="0" w:type="auto"/>
            <w:vAlign w:val="center"/>
          </w:tcPr>
          <w:p w14:paraId="3544B44E" w14:textId="09A48629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11/31 (35.5)</w:t>
            </w:r>
          </w:p>
        </w:tc>
        <w:tc>
          <w:tcPr>
            <w:tcW w:w="0" w:type="auto"/>
            <w:vAlign w:val="center"/>
          </w:tcPr>
          <w:p w14:paraId="27C5D573" w14:textId="07BB9044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1.76 (0.65, 4.79)</w:t>
            </w:r>
          </w:p>
        </w:tc>
        <w:tc>
          <w:tcPr>
            <w:tcW w:w="0" w:type="auto"/>
            <w:vAlign w:val="center"/>
          </w:tcPr>
          <w:p w14:paraId="6B9A70B2" w14:textId="419A2B1D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0.26</w:t>
            </w:r>
          </w:p>
        </w:tc>
      </w:tr>
      <w:tr w:rsidR="001C1085" w:rsidRPr="001C1085" w14:paraId="4EA76580" w14:textId="77777777" w:rsidTr="00D4135C">
        <w:tc>
          <w:tcPr>
            <w:tcW w:w="0" w:type="auto"/>
            <w:gridSpan w:val="4"/>
            <w:vAlign w:val="center"/>
          </w:tcPr>
          <w:p w14:paraId="79A1C8F5" w14:textId="404AC2FC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 xml:space="preserve">Combination therapy </w:t>
            </w:r>
            <w:r w:rsidR="00650224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vs.</w:t>
            </w: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 xml:space="preserve"> </w:t>
            </w:r>
            <w:r w:rsidR="00F544DF"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c</w:t>
            </w:r>
            <w:r w:rsidRPr="001C1085"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  <w:t>arbapenem monotherapy</w:t>
            </w:r>
          </w:p>
        </w:tc>
      </w:tr>
      <w:tr w:rsidR="001C1085" w:rsidRPr="001C1085" w14:paraId="686FA771" w14:textId="77777777" w:rsidTr="00A05045">
        <w:tc>
          <w:tcPr>
            <w:tcW w:w="0" w:type="auto"/>
            <w:vAlign w:val="center"/>
          </w:tcPr>
          <w:p w14:paraId="172B8824" w14:textId="33685EDB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Combination therapy</w:t>
            </w:r>
          </w:p>
        </w:tc>
        <w:tc>
          <w:tcPr>
            <w:tcW w:w="0" w:type="auto"/>
            <w:vAlign w:val="center"/>
          </w:tcPr>
          <w:p w14:paraId="7C1283EC" w14:textId="460BD66B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10/40 (25.0)</w:t>
            </w:r>
          </w:p>
        </w:tc>
        <w:tc>
          <w:tcPr>
            <w:tcW w:w="0" w:type="auto"/>
            <w:vAlign w:val="center"/>
          </w:tcPr>
          <w:p w14:paraId="6D5BF370" w14:textId="4F2D9F10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Ref</w:t>
            </w:r>
          </w:p>
        </w:tc>
        <w:tc>
          <w:tcPr>
            <w:tcW w:w="0" w:type="auto"/>
            <w:vAlign w:val="center"/>
          </w:tcPr>
          <w:p w14:paraId="7B96EF84" w14:textId="243BFAA3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-</w:t>
            </w:r>
          </w:p>
        </w:tc>
      </w:tr>
      <w:tr w:rsidR="001C1085" w:rsidRPr="001C1085" w14:paraId="06867AD5" w14:textId="77777777" w:rsidTr="00A0504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B028B1" w14:textId="2C0B002E" w:rsidR="00A05045" w:rsidRPr="001C1085" w:rsidRDefault="00A05045" w:rsidP="00F94C71">
            <w:pPr>
              <w:widowControl w:val="0"/>
              <w:spacing w:before="0" w:after="0"/>
              <w:ind w:firstLineChars="100" w:firstLine="20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Carbapenem monotherapy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15B556" w14:textId="3D12AAB2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11/31 (35.5)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DA966E" w14:textId="102B3B2B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1.39 (0.59, 3.29)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C9F345" w14:textId="6589A58E" w:rsidR="00A05045" w:rsidRPr="001C1085" w:rsidRDefault="00A05045" w:rsidP="00A05045">
            <w:pPr>
              <w:widowControl w:val="0"/>
              <w:spacing w:before="0" w:after="0"/>
              <w:jc w:val="both"/>
              <w:rPr>
                <w:rFonts w:eastAsia="等线" w:cs="Times New Roman"/>
                <w:b/>
                <w:kern w:val="2"/>
                <w:sz w:val="20"/>
                <w:szCs w:val="20"/>
                <w:lang w:eastAsia="zh-CN" w:bidi="ar"/>
              </w:rPr>
            </w:pPr>
            <w:r w:rsidRPr="001C1085">
              <w:rPr>
                <w:sz w:val="20"/>
                <w:szCs w:val="20"/>
              </w:rPr>
              <w:t>0.45</w:t>
            </w:r>
          </w:p>
        </w:tc>
      </w:tr>
    </w:tbl>
    <w:p w14:paraId="6D194802" w14:textId="77777777" w:rsidR="00A05045" w:rsidRPr="001C1085" w:rsidRDefault="00A05045" w:rsidP="00B13ED8">
      <w:pPr>
        <w:spacing w:before="0" w:after="0"/>
        <w:rPr>
          <w:rFonts w:cs="Times New Roman"/>
          <w:b/>
          <w:sz w:val="20"/>
          <w:szCs w:val="20"/>
          <w:lang w:eastAsia="zh-CN"/>
        </w:rPr>
        <w:sectPr w:rsidR="00A05045" w:rsidRPr="001C10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2251CEC" w14:textId="77254D74" w:rsidR="009F65AD" w:rsidRPr="001C1085" w:rsidRDefault="00E26BA4" w:rsidP="00B13ED8">
      <w:pPr>
        <w:spacing w:before="0" w:after="0"/>
        <w:rPr>
          <w:rFonts w:cs="Times New Roman"/>
          <w:b/>
          <w:sz w:val="20"/>
          <w:szCs w:val="20"/>
          <w:lang w:eastAsia="zh-CN"/>
        </w:rPr>
      </w:pPr>
      <w:r w:rsidRPr="001C1085">
        <w:rPr>
          <w:rFonts w:cs="Times New Roman" w:hint="eastAsia"/>
          <w:b/>
          <w:sz w:val="20"/>
          <w:szCs w:val="20"/>
          <w:lang w:eastAsia="zh-CN"/>
        </w:rPr>
        <w:lastRenderedPageBreak/>
        <w:t xml:space="preserve">Table S2. </w:t>
      </w:r>
      <w:r w:rsidRPr="001C1085">
        <w:rPr>
          <w:rFonts w:cs="Times New Roman"/>
          <w:b/>
          <w:sz w:val="20"/>
          <w:szCs w:val="20"/>
          <w:lang w:eastAsia="zh-CN"/>
        </w:rPr>
        <w:t>Predictive performance of the single predictors and the combined models for predicting 90-day mortality</w:t>
      </w:r>
    </w:p>
    <w:tbl>
      <w:tblPr>
        <w:tblStyle w:val="a5"/>
        <w:tblW w:w="10065" w:type="dxa"/>
        <w:tblInd w:w="-8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134"/>
        <w:gridCol w:w="1134"/>
        <w:gridCol w:w="1096"/>
        <w:gridCol w:w="605"/>
        <w:gridCol w:w="709"/>
      </w:tblGrid>
      <w:tr w:rsidR="001C1085" w:rsidRPr="001C1085" w14:paraId="15E9D9C5" w14:textId="77777777">
        <w:trPr>
          <w:trHeight w:val="312"/>
        </w:trPr>
        <w:tc>
          <w:tcPr>
            <w:tcW w:w="382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4D3569D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</w:rPr>
              <w:t>Predictive model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</w:tcPr>
          <w:p w14:paraId="3AAE8673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AUC (95% CI)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468B335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</w:rPr>
              <w:t>Sensitivity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FAFD264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</w:rPr>
              <w:t>Specificity</w:t>
            </w:r>
          </w:p>
        </w:tc>
        <w:tc>
          <w:tcPr>
            <w:tcW w:w="109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72733E0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</w:rPr>
              <w:t>Accuracy</w:t>
            </w:r>
          </w:p>
        </w:tc>
        <w:tc>
          <w:tcPr>
            <w:tcW w:w="605" w:type="dxa"/>
            <w:tcBorders>
              <w:bottom w:val="single" w:sz="4" w:space="0" w:color="auto"/>
              <w:tl2br w:val="nil"/>
              <w:tr2bl w:val="nil"/>
            </w:tcBorders>
          </w:tcPr>
          <w:p w14:paraId="25FDE148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PPV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14:paraId="17B856E2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NPV</w:t>
            </w:r>
          </w:p>
        </w:tc>
      </w:tr>
      <w:tr w:rsidR="001C1085" w:rsidRPr="001C1085" w14:paraId="017D0D36" w14:textId="77777777">
        <w:trPr>
          <w:trHeight w:val="312"/>
        </w:trPr>
        <w:tc>
          <w:tcPr>
            <w:tcW w:w="10065" w:type="dxa"/>
            <w:gridSpan w:val="7"/>
            <w:tcBorders>
              <w:bottom w:val="nil"/>
              <w:tl2br w:val="nil"/>
              <w:tr2bl w:val="nil"/>
            </w:tcBorders>
          </w:tcPr>
          <w:p w14:paraId="475420D9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Single predictors</w:t>
            </w:r>
          </w:p>
        </w:tc>
      </w:tr>
      <w:tr w:rsidR="001C1085" w:rsidRPr="001C1085" w14:paraId="62B73A81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35708511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P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rior hospitalization within 6 months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38ADBCB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0.64 (0.55, 0.73)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7C2D67C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0.67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74F26EE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0.61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  <w:vAlign w:val="center"/>
          </w:tcPr>
          <w:p w14:paraId="1396078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0.62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  <w:vAlign w:val="center"/>
          </w:tcPr>
          <w:p w14:paraId="7DAAF3D8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  <w:vAlign w:val="center"/>
          </w:tcPr>
          <w:p w14:paraId="22599BB5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0.86</w:t>
            </w:r>
          </w:p>
        </w:tc>
      </w:tr>
      <w:tr w:rsidR="001C1085" w:rsidRPr="001C1085" w14:paraId="6C7B3A3A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2A4C5935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Intra-abdominal source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 xml:space="preserve">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②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4E0700C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0.68 (0.59, 0.77)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7DB5807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0.67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370D916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  <w:vAlign w:val="center"/>
          </w:tcPr>
          <w:p w14:paraId="1E90A76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0.79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  <w:vAlign w:val="center"/>
          </w:tcPr>
          <w:p w14:paraId="2E7261EC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  <w:vAlign w:val="center"/>
          </w:tcPr>
          <w:p w14:paraId="75237638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0.85</w:t>
            </w:r>
          </w:p>
        </w:tc>
      </w:tr>
      <w:tr w:rsidR="001C1085" w:rsidRPr="001C1085" w14:paraId="292EDB11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4E75B4E3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Premature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③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14A93F0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0.58 (0.49, 0.68)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3BE301B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0EC4FEE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  <w:vAlign w:val="center"/>
          </w:tcPr>
          <w:p w14:paraId="3674AE3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0.65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  <w:vAlign w:val="center"/>
          </w:tcPr>
          <w:p w14:paraId="354BCE2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  <w:vAlign w:val="center"/>
          </w:tcPr>
          <w:p w14:paraId="38301F5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0.82</w:t>
            </w:r>
          </w:p>
        </w:tc>
      </w:tr>
      <w:tr w:rsidR="001C1085" w:rsidRPr="001C1085" w14:paraId="0BB51982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0596F731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Carbapenem-resistant isolate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/>
              </w:rPr>
              <w:t>④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0B95C86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0.60 (0.50, 0.69)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0C34DFD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0.64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637C3A8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  <w:vAlign w:val="center"/>
          </w:tcPr>
          <w:p w14:paraId="2FDF58A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  <w:vAlign w:val="center"/>
          </w:tcPr>
          <w:p w14:paraId="26594DF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  <w:vAlign w:val="center"/>
          </w:tcPr>
          <w:p w14:paraId="4B11FA1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0.84</w:t>
            </w:r>
          </w:p>
        </w:tc>
      </w:tr>
      <w:tr w:rsidR="001C1085" w:rsidRPr="001C1085" w14:paraId="0248A7CB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3DA04414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>C-reactive protein (stratified)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 xml:space="preserve">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4860816A" w14:textId="77777777" w:rsidR="009F65AD" w:rsidRPr="001C1085" w:rsidRDefault="00E26BA4" w:rsidP="00B13ED8">
            <w:pPr>
              <w:spacing w:before="0" w:after="0"/>
              <w:rPr>
                <w:sz w:val="20"/>
                <w:szCs w:val="20"/>
                <w:lang w:eastAsia="zh-CN"/>
              </w:rPr>
            </w:pPr>
            <w:r w:rsidRPr="001C1085">
              <w:rPr>
                <w:rFonts w:hint="eastAsia"/>
                <w:sz w:val="20"/>
                <w:szCs w:val="20"/>
                <w:lang w:eastAsia="zh-CN"/>
              </w:rPr>
              <w:t>0.72 (0.62, 0.82)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3951AAA8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0D0CBF2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</w:tcPr>
          <w:p w14:paraId="3D0D357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</w:tcPr>
          <w:p w14:paraId="3ECA212E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Cs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</w:tcPr>
          <w:p w14:paraId="6B67A598" w14:textId="77777777" w:rsidR="009F65AD" w:rsidRPr="001C1085" w:rsidRDefault="00E26BA4" w:rsidP="00B13ED8">
            <w:pPr>
              <w:spacing w:before="0" w:after="0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Cs/>
                <w:sz w:val="20"/>
                <w:szCs w:val="20"/>
                <w:lang w:eastAsia="zh-CN"/>
              </w:rPr>
              <w:t>0.87</w:t>
            </w:r>
          </w:p>
        </w:tc>
      </w:tr>
      <w:tr w:rsidR="001C1085" w:rsidRPr="001C1085" w14:paraId="6810826D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3859B5B1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</w:rPr>
              <w:t xml:space="preserve">Albumin (stratified)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649C21D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0.66 (0.55, 0.76)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54CA299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  <w:vAlign w:val="center"/>
          </w:tcPr>
          <w:p w14:paraId="6AAA577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</w:tcPr>
          <w:p w14:paraId="23E9CF9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</w:tcPr>
          <w:p w14:paraId="5BCC99A8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</w:tcPr>
          <w:p w14:paraId="532FB3C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0.86</w:t>
            </w:r>
          </w:p>
        </w:tc>
      </w:tr>
      <w:tr w:rsidR="001C1085" w:rsidRPr="001C1085" w14:paraId="00A2A439" w14:textId="77777777">
        <w:trPr>
          <w:trHeight w:val="312"/>
        </w:trPr>
        <w:tc>
          <w:tcPr>
            <w:tcW w:w="3828" w:type="dxa"/>
            <w:tcBorders>
              <w:bottom w:val="nil"/>
              <w:tl2br w:val="nil"/>
              <w:tr2bl w:val="nil"/>
            </w:tcBorders>
          </w:tcPr>
          <w:p w14:paraId="5C688515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Lactate </w:t>
            </w:r>
            <w:r w:rsidRPr="001C1085">
              <w:rPr>
                <w:rFonts w:cs="Times New Roman" w:hint="eastAsia"/>
                <w:sz w:val="20"/>
                <w:szCs w:val="20"/>
              </w:rPr>
              <w:t>(stratified)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⑦</w:t>
            </w:r>
          </w:p>
        </w:tc>
        <w:tc>
          <w:tcPr>
            <w:tcW w:w="1559" w:type="dxa"/>
            <w:tcBorders>
              <w:bottom w:val="nil"/>
              <w:tl2br w:val="nil"/>
              <w:tr2bl w:val="nil"/>
            </w:tcBorders>
          </w:tcPr>
          <w:p w14:paraId="30C66FA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0.61 (0.52, 0.71)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</w:tcPr>
          <w:p w14:paraId="47B5A77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1134" w:type="dxa"/>
            <w:tcBorders>
              <w:bottom w:val="nil"/>
              <w:tl2br w:val="nil"/>
              <w:tr2bl w:val="nil"/>
            </w:tcBorders>
          </w:tcPr>
          <w:p w14:paraId="1EE6659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1096" w:type="dxa"/>
            <w:tcBorders>
              <w:bottom w:val="nil"/>
              <w:tl2br w:val="nil"/>
              <w:tr2bl w:val="nil"/>
            </w:tcBorders>
          </w:tcPr>
          <w:p w14:paraId="07D4E24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605" w:type="dxa"/>
            <w:tcBorders>
              <w:bottom w:val="nil"/>
              <w:tl2br w:val="nil"/>
              <w:tr2bl w:val="nil"/>
            </w:tcBorders>
          </w:tcPr>
          <w:p w14:paraId="0CFA422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709" w:type="dxa"/>
            <w:tcBorders>
              <w:bottom w:val="nil"/>
              <w:tl2br w:val="nil"/>
              <w:tr2bl w:val="nil"/>
            </w:tcBorders>
          </w:tcPr>
          <w:p w14:paraId="77C94D2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0.83</w:t>
            </w:r>
          </w:p>
        </w:tc>
      </w:tr>
      <w:tr w:rsidR="001C1085" w:rsidRPr="001C1085" w14:paraId="4D3880C6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7A82CF55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score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⑧</w:t>
            </w:r>
          </w:p>
        </w:tc>
        <w:tc>
          <w:tcPr>
            <w:tcW w:w="1559" w:type="dxa"/>
            <w:tcBorders>
              <w:top w:val="nil"/>
            </w:tcBorders>
          </w:tcPr>
          <w:p w14:paraId="0758EBA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0.80 (0.71, 0.89)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9559A7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413D2E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0.68</w:t>
            </w:r>
          </w:p>
        </w:tc>
        <w:tc>
          <w:tcPr>
            <w:tcW w:w="1096" w:type="dxa"/>
            <w:tcBorders>
              <w:top w:val="nil"/>
            </w:tcBorders>
          </w:tcPr>
          <w:p w14:paraId="678E8B3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0.72</w:t>
            </w:r>
          </w:p>
        </w:tc>
        <w:tc>
          <w:tcPr>
            <w:tcW w:w="605" w:type="dxa"/>
            <w:tcBorders>
              <w:top w:val="nil"/>
            </w:tcBorders>
          </w:tcPr>
          <w:p w14:paraId="627F5F4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0.43</w:t>
            </w:r>
          </w:p>
        </w:tc>
        <w:tc>
          <w:tcPr>
            <w:tcW w:w="709" w:type="dxa"/>
            <w:tcBorders>
              <w:top w:val="nil"/>
            </w:tcBorders>
          </w:tcPr>
          <w:p w14:paraId="4B77C7C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0.94</w:t>
            </w:r>
          </w:p>
        </w:tc>
      </w:tr>
      <w:tr w:rsidR="001C1085" w:rsidRPr="001C1085" w14:paraId="23DD89B8" w14:textId="77777777">
        <w:trPr>
          <w:trHeight w:val="312"/>
        </w:trPr>
        <w:tc>
          <w:tcPr>
            <w:tcW w:w="10065" w:type="dxa"/>
            <w:gridSpan w:val="7"/>
            <w:tcBorders>
              <w:top w:val="nil"/>
            </w:tcBorders>
          </w:tcPr>
          <w:p w14:paraId="0BB11775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Adding predictors to the SOFA score</w:t>
            </w:r>
          </w:p>
        </w:tc>
      </w:tr>
      <w:tr w:rsidR="001C1085" w:rsidRPr="001C1085" w14:paraId="7DD29E10" w14:textId="77777777">
        <w:trPr>
          <w:trHeight w:val="312"/>
        </w:trPr>
        <w:tc>
          <w:tcPr>
            <w:tcW w:w="3828" w:type="dxa"/>
          </w:tcPr>
          <w:p w14:paraId="04F923C0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Prior hospitalization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</w:t>
            </w:r>
          </w:p>
        </w:tc>
        <w:tc>
          <w:tcPr>
            <w:tcW w:w="1559" w:type="dxa"/>
          </w:tcPr>
          <w:p w14:paraId="64DD304C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0.86 (0.79, 0.93)</w:t>
            </w:r>
          </w:p>
        </w:tc>
        <w:tc>
          <w:tcPr>
            <w:tcW w:w="1134" w:type="dxa"/>
            <w:vAlign w:val="center"/>
          </w:tcPr>
          <w:p w14:paraId="1492D29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0.78</w:t>
            </w:r>
          </w:p>
        </w:tc>
        <w:tc>
          <w:tcPr>
            <w:tcW w:w="1134" w:type="dxa"/>
            <w:vAlign w:val="center"/>
          </w:tcPr>
          <w:p w14:paraId="5FA6A64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0.80</w:t>
            </w:r>
          </w:p>
        </w:tc>
        <w:tc>
          <w:tcPr>
            <w:tcW w:w="1096" w:type="dxa"/>
          </w:tcPr>
          <w:p w14:paraId="1746CCF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605" w:type="dxa"/>
          </w:tcPr>
          <w:p w14:paraId="1230DB6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709" w:type="dxa"/>
          </w:tcPr>
          <w:p w14:paraId="775E759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0.92</w:t>
            </w:r>
          </w:p>
        </w:tc>
      </w:tr>
      <w:tr w:rsidR="001C1085" w:rsidRPr="001C1085" w14:paraId="1937DD78" w14:textId="77777777">
        <w:trPr>
          <w:trHeight w:val="312"/>
        </w:trPr>
        <w:tc>
          <w:tcPr>
            <w:tcW w:w="3828" w:type="dxa"/>
          </w:tcPr>
          <w:p w14:paraId="1406B53D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Intra-abdominal source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</w:p>
        </w:tc>
        <w:tc>
          <w:tcPr>
            <w:tcW w:w="1559" w:type="dxa"/>
          </w:tcPr>
          <w:p w14:paraId="6063AE83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0.84 (0.76, 0.93)</w:t>
            </w:r>
          </w:p>
        </w:tc>
        <w:tc>
          <w:tcPr>
            <w:tcW w:w="1134" w:type="dxa"/>
            <w:vAlign w:val="center"/>
          </w:tcPr>
          <w:p w14:paraId="6B2AD11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0.59</w:t>
            </w:r>
          </w:p>
        </w:tc>
        <w:tc>
          <w:tcPr>
            <w:tcW w:w="1134" w:type="dxa"/>
            <w:vAlign w:val="center"/>
          </w:tcPr>
          <w:p w14:paraId="64A583E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0.96</w:t>
            </w:r>
          </w:p>
        </w:tc>
        <w:tc>
          <w:tcPr>
            <w:tcW w:w="1096" w:type="dxa"/>
          </w:tcPr>
          <w:p w14:paraId="3CC30A1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605" w:type="dxa"/>
          </w:tcPr>
          <w:p w14:paraId="2166086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709" w:type="dxa"/>
          </w:tcPr>
          <w:p w14:paraId="625CB27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0.89</w:t>
            </w:r>
          </w:p>
        </w:tc>
      </w:tr>
      <w:tr w:rsidR="001C1085" w:rsidRPr="001C1085" w14:paraId="5219F4E0" w14:textId="77777777">
        <w:trPr>
          <w:trHeight w:val="312"/>
        </w:trPr>
        <w:tc>
          <w:tcPr>
            <w:tcW w:w="3828" w:type="dxa"/>
          </w:tcPr>
          <w:p w14:paraId="0F3814B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Premature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③</w:t>
            </w:r>
          </w:p>
        </w:tc>
        <w:tc>
          <w:tcPr>
            <w:tcW w:w="1559" w:type="dxa"/>
          </w:tcPr>
          <w:p w14:paraId="757EAAC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0.80 (0.71, 0.89)</w:t>
            </w:r>
          </w:p>
        </w:tc>
        <w:tc>
          <w:tcPr>
            <w:tcW w:w="1134" w:type="dxa"/>
            <w:vAlign w:val="center"/>
          </w:tcPr>
          <w:p w14:paraId="176B9F3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0.84</w:t>
            </w:r>
          </w:p>
        </w:tc>
        <w:tc>
          <w:tcPr>
            <w:tcW w:w="1134" w:type="dxa"/>
            <w:vAlign w:val="center"/>
          </w:tcPr>
          <w:p w14:paraId="16C8D17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0.68</w:t>
            </w:r>
          </w:p>
        </w:tc>
        <w:tc>
          <w:tcPr>
            <w:tcW w:w="1096" w:type="dxa"/>
          </w:tcPr>
          <w:p w14:paraId="3119523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0.72</w:t>
            </w:r>
          </w:p>
        </w:tc>
        <w:tc>
          <w:tcPr>
            <w:tcW w:w="605" w:type="dxa"/>
          </w:tcPr>
          <w:p w14:paraId="337415D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0.43</w:t>
            </w:r>
          </w:p>
        </w:tc>
        <w:tc>
          <w:tcPr>
            <w:tcW w:w="709" w:type="dxa"/>
          </w:tcPr>
          <w:p w14:paraId="0775ED3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0.94</w:t>
            </w:r>
          </w:p>
        </w:tc>
      </w:tr>
      <w:tr w:rsidR="001C1085" w:rsidRPr="001C1085" w14:paraId="6E688A3B" w14:textId="77777777">
        <w:trPr>
          <w:trHeight w:val="312"/>
        </w:trPr>
        <w:tc>
          <w:tcPr>
            <w:tcW w:w="3828" w:type="dxa"/>
          </w:tcPr>
          <w:p w14:paraId="48D4216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Carbapenem-resistant isolate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/>
              </w:rPr>
              <w:t>④</w:t>
            </w:r>
          </w:p>
        </w:tc>
        <w:tc>
          <w:tcPr>
            <w:tcW w:w="1559" w:type="dxa"/>
          </w:tcPr>
          <w:p w14:paraId="0D13033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 (0.73, 0.90)</w:t>
            </w:r>
          </w:p>
        </w:tc>
        <w:tc>
          <w:tcPr>
            <w:tcW w:w="1134" w:type="dxa"/>
            <w:vAlign w:val="center"/>
          </w:tcPr>
          <w:p w14:paraId="2D6F9D7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</w:t>
            </w:r>
          </w:p>
        </w:tc>
        <w:tc>
          <w:tcPr>
            <w:tcW w:w="1134" w:type="dxa"/>
            <w:vAlign w:val="center"/>
          </w:tcPr>
          <w:p w14:paraId="2DF9A0F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0.76</w:t>
            </w:r>
          </w:p>
        </w:tc>
        <w:tc>
          <w:tcPr>
            <w:tcW w:w="1096" w:type="dxa"/>
          </w:tcPr>
          <w:p w14:paraId="5CA04A4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05" w:type="dxa"/>
          </w:tcPr>
          <w:p w14:paraId="0C4DF13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709" w:type="dxa"/>
          </w:tcPr>
          <w:p w14:paraId="252A9A2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0.93</w:t>
            </w:r>
          </w:p>
        </w:tc>
      </w:tr>
      <w:tr w:rsidR="001C1085" w:rsidRPr="001C1085" w14:paraId="3183FE47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3B8BDEE3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SOFA + C-reactive protein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</w:p>
        </w:tc>
        <w:tc>
          <w:tcPr>
            <w:tcW w:w="1559" w:type="dxa"/>
            <w:tcBorders>
              <w:top w:val="nil"/>
            </w:tcBorders>
          </w:tcPr>
          <w:p w14:paraId="7FF28234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0.84 (0.76, 0.92)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79F9A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6A6F5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0.82</w:t>
            </w:r>
          </w:p>
        </w:tc>
        <w:tc>
          <w:tcPr>
            <w:tcW w:w="1096" w:type="dxa"/>
            <w:tcBorders>
              <w:top w:val="nil"/>
            </w:tcBorders>
          </w:tcPr>
          <w:p w14:paraId="253DBB3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05" w:type="dxa"/>
            <w:tcBorders>
              <w:top w:val="nil"/>
            </w:tcBorders>
          </w:tcPr>
          <w:p w14:paraId="4C42F9D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709" w:type="dxa"/>
            <w:tcBorders>
              <w:top w:val="nil"/>
            </w:tcBorders>
          </w:tcPr>
          <w:p w14:paraId="4077083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0.92</w:t>
            </w:r>
          </w:p>
        </w:tc>
      </w:tr>
      <w:tr w:rsidR="001C1085" w:rsidRPr="001C1085" w14:paraId="27A140EC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2FBEB5C6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SOFA + Albumin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top w:val="nil"/>
            </w:tcBorders>
          </w:tcPr>
          <w:p w14:paraId="42502773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0.83 (0.75, 0.91)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63B4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1DA84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0.82</w:t>
            </w:r>
          </w:p>
        </w:tc>
        <w:tc>
          <w:tcPr>
            <w:tcW w:w="1096" w:type="dxa"/>
            <w:tcBorders>
              <w:top w:val="nil"/>
            </w:tcBorders>
          </w:tcPr>
          <w:p w14:paraId="06CC90B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05" w:type="dxa"/>
            <w:tcBorders>
              <w:top w:val="nil"/>
            </w:tcBorders>
          </w:tcPr>
          <w:p w14:paraId="70D7B04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709" w:type="dxa"/>
            <w:tcBorders>
              <w:top w:val="nil"/>
            </w:tcBorders>
          </w:tcPr>
          <w:p w14:paraId="1D92E67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0.93</w:t>
            </w:r>
          </w:p>
        </w:tc>
      </w:tr>
      <w:tr w:rsidR="001C1085" w:rsidRPr="001C1085" w14:paraId="4979AA85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70446CB5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SOFA + Lactate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⑦</w:t>
            </w:r>
          </w:p>
        </w:tc>
        <w:tc>
          <w:tcPr>
            <w:tcW w:w="1559" w:type="dxa"/>
            <w:tcBorders>
              <w:top w:val="nil"/>
            </w:tcBorders>
          </w:tcPr>
          <w:p w14:paraId="0C0B46D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 (0.72, 0.90)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A8FC3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E0DBF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0.64</w:t>
            </w:r>
          </w:p>
        </w:tc>
        <w:tc>
          <w:tcPr>
            <w:tcW w:w="1096" w:type="dxa"/>
            <w:tcBorders>
              <w:top w:val="nil"/>
            </w:tcBorders>
          </w:tcPr>
          <w:p w14:paraId="0562801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605" w:type="dxa"/>
            <w:tcBorders>
              <w:top w:val="nil"/>
            </w:tcBorders>
          </w:tcPr>
          <w:p w14:paraId="2ED906D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709" w:type="dxa"/>
            <w:tcBorders>
              <w:top w:val="nil"/>
            </w:tcBorders>
          </w:tcPr>
          <w:p w14:paraId="56E9269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0.94</w:t>
            </w:r>
          </w:p>
        </w:tc>
      </w:tr>
      <w:tr w:rsidR="001C1085" w:rsidRPr="001C1085" w14:paraId="3F1FBD27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5B8F9757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①②</w:t>
            </w:r>
          </w:p>
        </w:tc>
        <w:tc>
          <w:tcPr>
            <w:tcW w:w="1559" w:type="dxa"/>
            <w:tcBorders>
              <w:top w:val="nil"/>
            </w:tcBorders>
          </w:tcPr>
          <w:p w14:paraId="2EADDB71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0.89 (0.82, 0.96)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C85B0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759521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0.84</w:t>
            </w:r>
          </w:p>
        </w:tc>
        <w:tc>
          <w:tcPr>
            <w:tcW w:w="1096" w:type="dxa"/>
            <w:tcBorders>
              <w:top w:val="nil"/>
            </w:tcBorders>
          </w:tcPr>
          <w:p w14:paraId="48AE424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605" w:type="dxa"/>
            <w:tcBorders>
              <w:top w:val="nil"/>
            </w:tcBorders>
          </w:tcPr>
          <w:p w14:paraId="60323B9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0.64</w:t>
            </w:r>
          </w:p>
        </w:tc>
        <w:tc>
          <w:tcPr>
            <w:tcW w:w="709" w:type="dxa"/>
            <w:tcBorders>
              <w:top w:val="nil"/>
            </w:tcBorders>
          </w:tcPr>
          <w:p w14:paraId="0224215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0.95</w:t>
            </w:r>
          </w:p>
        </w:tc>
      </w:tr>
      <w:tr w:rsidR="001C1085" w:rsidRPr="001C1085" w14:paraId="24CE4CB8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3FA86400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</w:p>
        </w:tc>
        <w:tc>
          <w:tcPr>
            <w:tcW w:w="1559" w:type="dxa"/>
            <w:tcBorders>
              <w:top w:val="nil"/>
            </w:tcBorders>
          </w:tcPr>
          <w:p w14:paraId="3A1134E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0.88 (0.81, 0.95)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26969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06D276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0.80</w:t>
            </w:r>
          </w:p>
        </w:tc>
        <w:tc>
          <w:tcPr>
            <w:tcW w:w="1096" w:type="dxa"/>
            <w:tcBorders>
              <w:top w:val="nil"/>
            </w:tcBorders>
          </w:tcPr>
          <w:p w14:paraId="768D8BD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05" w:type="dxa"/>
            <w:tcBorders>
              <w:top w:val="nil"/>
            </w:tcBorders>
          </w:tcPr>
          <w:p w14:paraId="2F3B50E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0.54</w:t>
            </w:r>
          </w:p>
        </w:tc>
        <w:tc>
          <w:tcPr>
            <w:tcW w:w="709" w:type="dxa"/>
            <w:tcBorders>
              <w:top w:val="nil"/>
            </w:tcBorders>
          </w:tcPr>
          <w:p w14:paraId="119BE5D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0.95</w:t>
            </w:r>
          </w:p>
        </w:tc>
      </w:tr>
      <w:tr w:rsidR="001C1085" w:rsidRPr="001C1085" w14:paraId="66E40385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1961E4DF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①⑥</w:t>
            </w:r>
          </w:p>
        </w:tc>
        <w:tc>
          <w:tcPr>
            <w:tcW w:w="1559" w:type="dxa"/>
            <w:tcBorders>
              <w:top w:val="nil"/>
            </w:tcBorders>
          </w:tcPr>
          <w:p w14:paraId="5B95F11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0.89 (0.83, 0.95)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4DD98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F9F5E1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0.85</w:t>
            </w:r>
          </w:p>
        </w:tc>
        <w:tc>
          <w:tcPr>
            <w:tcW w:w="1096" w:type="dxa"/>
            <w:tcBorders>
              <w:top w:val="nil"/>
            </w:tcBorders>
          </w:tcPr>
          <w:p w14:paraId="3FE9AC3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05" w:type="dxa"/>
            <w:tcBorders>
              <w:top w:val="nil"/>
            </w:tcBorders>
          </w:tcPr>
          <w:p w14:paraId="027F95B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0.60</w:t>
            </w:r>
          </w:p>
        </w:tc>
        <w:tc>
          <w:tcPr>
            <w:tcW w:w="709" w:type="dxa"/>
            <w:tcBorders>
              <w:top w:val="nil"/>
            </w:tcBorders>
          </w:tcPr>
          <w:p w14:paraId="73A0478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0.92</w:t>
            </w:r>
          </w:p>
        </w:tc>
      </w:tr>
      <w:tr w:rsidR="001C1085" w:rsidRPr="001C1085" w14:paraId="60145275" w14:textId="77777777">
        <w:trPr>
          <w:trHeight w:val="312"/>
        </w:trPr>
        <w:tc>
          <w:tcPr>
            <w:tcW w:w="3828" w:type="dxa"/>
            <w:tcBorders>
              <w:top w:val="nil"/>
            </w:tcBorders>
          </w:tcPr>
          <w:p w14:paraId="5467E633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</w:p>
        </w:tc>
        <w:tc>
          <w:tcPr>
            <w:tcW w:w="1559" w:type="dxa"/>
            <w:tcBorders>
              <w:top w:val="nil"/>
            </w:tcBorders>
          </w:tcPr>
          <w:p w14:paraId="30F7070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0.86 (0.78, 0.93)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FD62D0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6894A7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</w:t>
            </w:r>
          </w:p>
        </w:tc>
        <w:tc>
          <w:tcPr>
            <w:tcW w:w="1096" w:type="dxa"/>
            <w:tcBorders>
              <w:top w:val="nil"/>
            </w:tcBorders>
          </w:tcPr>
          <w:p w14:paraId="7BF9AB0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05" w:type="dxa"/>
            <w:tcBorders>
              <w:top w:val="nil"/>
            </w:tcBorders>
          </w:tcPr>
          <w:p w14:paraId="34237E3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0.53</w:t>
            </w:r>
          </w:p>
        </w:tc>
        <w:tc>
          <w:tcPr>
            <w:tcW w:w="709" w:type="dxa"/>
            <w:tcBorders>
              <w:top w:val="nil"/>
            </w:tcBorders>
          </w:tcPr>
          <w:p w14:paraId="50AEE1A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0.93</w:t>
            </w:r>
          </w:p>
        </w:tc>
      </w:tr>
      <w:tr w:rsidR="001C1085" w:rsidRPr="001C1085" w14:paraId="3BD454F1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06AC3D95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31FE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0.86 (0.78, 0.93)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AB78D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46E7F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443D696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301BEF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07805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0.95</w:t>
            </w:r>
          </w:p>
        </w:tc>
      </w:tr>
      <w:tr w:rsidR="001C1085" w:rsidRPr="001C1085" w14:paraId="52F3A9E9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5BCB7458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3B4929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 w:bidi="ar"/>
              </w:rPr>
              <w:t>0.86 (0.79, 0.93)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87260A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F3517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0.65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7F8A32A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73C60F6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48C67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0.97</w:t>
            </w:r>
          </w:p>
        </w:tc>
      </w:tr>
      <w:tr w:rsidR="001C1085" w:rsidRPr="001C1085" w14:paraId="0C6D7F5B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68CA3D30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bookmarkStart w:id="0" w:name="OLE_LINK10"/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</w:t>
            </w:r>
            <w:bookmarkEnd w:id="0"/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9A49B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0.89 (0.83, 0.96)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0A747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23505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0CE52F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6652293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033DF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0.96</w:t>
            </w:r>
          </w:p>
        </w:tc>
      </w:tr>
      <w:tr w:rsidR="001C1085" w:rsidRPr="001C1085" w14:paraId="66EFC544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5FBB9050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①②⑥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9C272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0.90 (0.85, 0.96)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95DD3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53E0E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2E866B8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08B9886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B2659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0.94</w:t>
            </w:r>
          </w:p>
        </w:tc>
      </w:tr>
      <w:tr w:rsidR="001C1085" w:rsidRPr="001C1085" w14:paraId="76C759BC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176FAE21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77D51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0.90 (0.84, 0.96)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36E0E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65E8F9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4B7DBB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2C73D97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6B4F1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0.94</w:t>
            </w:r>
          </w:p>
        </w:tc>
      </w:tr>
      <w:tr w:rsidR="001C1085" w:rsidRPr="001C1085" w14:paraId="24EE80B9" w14:textId="77777777">
        <w:trPr>
          <w:trHeight w:val="312"/>
        </w:trPr>
        <w:tc>
          <w:tcPr>
            <w:tcW w:w="3828" w:type="dxa"/>
            <w:tcBorders>
              <w:top w:val="nil"/>
              <w:bottom w:val="nil"/>
            </w:tcBorders>
          </w:tcPr>
          <w:p w14:paraId="58CA7CB4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1EE58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0.87 (0.80, 0.95)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B58213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F00202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0.70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2DEC086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168CC9A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20872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0.96</w:t>
            </w:r>
          </w:p>
        </w:tc>
      </w:tr>
      <w:tr w:rsidR="001C1085" w:rsidRPr="001C1085" w14:paraId="0EF93D85" w14:textId="77777777">
        <w:trPr>
          <w:trHeight w:val="312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6CCCF599" w14:textId="77777777" w:rsidR="009F65AD" w:rsidRPr="001C1085" w:rsidRDefault="00E26BA4" w:rsidP="00B13ED8">
            <w:pPr>
              <w:spacing w:before="0" w:after="0"/>
              <w:rPr>
                <w:rFonts w:ascii="Cambria Math" w:hAnsi="Cambria Math"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SOFA +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①②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⑤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⑥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DF6D7D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0.91 (0.85, 0.96)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1C3CE5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FCFBB0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 w:bidi="ar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0.88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3F46795F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14:paraId="0DAB011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0.67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4557F1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0.96</w:t>
            </w:r>
          </w:p>
        </w:tc>
      </w:tr>
    </w:tbl>
    <w:p w14:paraId="0AB9D895" w14:textId="77777777" w:rsidR="009F65AD" w:rsidRPr="001C1085" w:rsidRDefault="00E26BA4" w:rsidP="00B13ED8">
      <w:pPr>
        <w:spacing w:before="0" w:after="0"/>
        <w:rPr>
          <w:rFonts w:cs="Times New Roman"/>
          <w:b/>
          <w:sz w:val="20"/>
          <w:szCs w:val="20"/>
          <w:lang w:eastAsia="zh-CN"/>
        </w:rPr>
      </w:pPr>
      <w:r w:rsidRPr="001C1085">
        <w:rPr>
          <w:rFonts w:cs="Times New Roman"/>
          <w:i/>
          <w:sz w:val="20"/>
          <w:szCs w:val="20"/>
          <w:lang w:eastAsia="zh-CN"/>
        </w:rPr>
        <w:t>AUC</w:t>
      </w:r>
      <w:r w:rsidRPr="001C1085">
        <w:rPr>
          <w:rFonts w:cs="Times New Roman"/>
          <w:sz w:val="20"/>
          <w:szCs w:val="20"/>
          <w:lang w:eastAsia="zh-CN"/>
        </w:rPr>
        <w:t xml:space="preserve"> area under the curve,</w:t>
      </w:r>
      <w:r w:rsidRPr="001C1085">
        <w:rPr>
          <w:rFonts w:cs="Times New Roman" w:hint="eastAsia"/>
          <w:sz w:val="20"/>
          <w:szCs w:val="20"/>
          <w:lang w:eastAsia="zh-CN"/>
        </w:rPr>
        <w:t xml:space="preserve"> </w:t>
      </w:r>
      <w:r w:rsidRPr="001C1085">
        <w:rPr>
          <w:rFonts w:cs="Times New Roman" w:hint="eastAsia"/>
          <w:i/>
          <w:sz w:val="20"/>
          <w:szCs w:val="20"/>
          <w:lang w:eastAsia="zh-CN"/>
        </w:rPr>
        <w:t>PPV</w:t>
      </w:r>
      <w:r w:rsidRPr="001C1085">
        <w:rPr>
          <w:rFonts w:cs="Times New Roman" w:hint="eastAsia"/>
          <w:sz w:val="20"/>
          <w:szCs w:val="20"/>
          <w:lang w:eastAsia="zh-CN"/>
        </w:rPr>
        <w:t xml:space="preserve"> </w:t>
      </w:r>
      <w:r w:rsidRPr="001C1085">
        <w:rPr>
          <w:rFonts w:cs="Times New Roman"/>
          <w:sz w:val="20"/>
          <w:szCs w:val="20"/>
          <w:lang w:eastAsia="zh-CN"/>
        </w:rPr>
        <w:t xml:space="preserve">positive predictive value, </w:t>
      </w:r>
      <w:r w:rsidRPr="001C1085">
        <w:rPr>
          <w:rFonts w:cs="Times New Roman"/>
          <w:i/>
          <w:sz w:val="20"/>
          <w:szCs w:val="20"/>
          <w:lang w:eastAsia="zh-CN"/>
        </w:rPr>
        <w:t>NPV</w:t>
      </w:r>
      <w:r w:rsidRPr="001C1085">
        <w:rPr>
          <w:rFonts w:cs="Times New Roman"/>
          <w:sz w:val="20"/>
          <w:szCs w:val="20"/>
          <w:lang w:eastAsia="zh-CN"/>
        </w:rPr>
        <w:t xml:space="preserve"> negative predictive value, </w:t>
      </w:r>
      <w:r w:rsidRPr="001C1085">
        <w:rPr>
          <w:rFonts w:cs="Times New Roman"/>
          <w:i/>
          <w:sz w:val="20"/>
          <w:szCs w:val="20"/>
        </w:rPr>
        <w:t>SOFA</w:t>
      </w:r>
      <w:r w:rsidRPr="001C1085">
        <w:rPr>
          <w:rFonts w:cs="Times New Roman"/>
          <w:sz w:val="20"/>
          <w:szCs w:val="20"/>
        </w:rPr>
        <w:t xml:space="preserve"> sequential organ failure assessment</w:t>
      </w:r>
      <w:r w:rsidRPr="001C1085">
        <w:rPr>
          <w:rFonts w:cs="Times New Roman" w:hint="eastAsia"/>
          <w:sz w:val="20"/>
          <w:szCs w:val="20"/>
          <w:lang w:eastAsia="zh-CN"/>
        </w:rPr>
        <w:t>.</w:t>
      </w:r>
      <w:r w:rsidRPr="001C1085">
        <w:rPr>
          <w:rFonts w:cs="Times New Roman"/>
          <w:b/>
          <w:sz w:val="20"/>
          <w:szCs w:val="20"/>
          <w:lang w:eastAsia="zh-CN"/>
        </w:rPr>
        <w:br w:type="page"/>
      </w:r>
    </w:p>
    <w:p w14:paraId="16B687A0" w14:textId="2124D706" w:rsidR="009F65AD" w:rsidRPr="001C1085" w:rsidRDefault="00E26BA4" w:rsidP="00B13ED8">
      <w:pPr>
        <w:spacing w:before="0" w:after="0"/>
        <w:rPr>
          <w:rFonts w:cs="Times New Roman"/>
          <w:b/>
          <w:sz w:val="20"/>
          <w:szCs w:val="20"/>
          <w:lang w:eastAsia="zh-CN"/>
        </w:rPr>
      </w:pPr>
      <w:r w:rsidRPr="001C1085">
        <w:rPr>
          <w:rFonts w:cs="Times New Roman"/>
          <w:b/>
          <w:sz w:val="20"/>
          <w:szCs w:val="20"/>
          <w:lang w:eastAsia="zh-CN"/>
        </w:rPr>
        <w:lastRenderedPageBreak/>
        <w:t>T</w:t>
      </w:r>
      <w:r w:rsidRPr="001C1085">
        <w:rPr>
          <w:rFonts w:cs="Times New Roman" w:hint="eastAsia"/>
          <w:b/>
          <w:sz w:val="20"/>
          <w:szCs w:val="20"/>
          <w:lang w:eastAsia="zh-CN"/>
        </w:rPr>
        <w:t>a</w:t>
      </w:r>
      <w:r w:rsidRPr="001C1085">
        <w:rPr>
          <w:rFonts w:cs="Times New Roman"/>
          <w:b/>
          <w:sz w:val="20"/>
          <w:szCs w:val="20"/>
          <w:lang w:eastAsia="zh-CN"/>
        </w:rPr>
        <w:t>ble S</w:t>
      </w:r>
      <w:r w:rsidRPr="001C1085">
        <w:rPr>
          <w:rFonts w:cs="Times New Roman" w:hint="eastAsia"/>
          <w:b/>
          <w:sz w:val="20"/>
          <w:szCs w:val="20"/>
          <w:lang w:eastAsia="zh-CN"/>
        </w:rPr>
        <w:t>3</w:t>
      </w:r>
      <w:r w:rsidRPr="001C1085">
        <w:rPr>
          <w:rFonts w:cs="Times New Roman"/>
          <w:b/>
          <w:sz w:val="20"/>
          <w:szCs w:val="20"/>
          <w:lang w:eastAsia="zh-CN"/>
        </w:rPr>
        <w:t xml:space="preserve">. </w:t>
      </w:r>
      <w:r w:rsidR="003F6231" w:rsidRPr="003F6231">
        <w:rPr>
          <w:rFonts w:cs="Times New Roman"/>
          <w:b/>
          <w:sz w:val="20"/>
          <w:szCs w:val="20"/>
          <w:lang w:eastAsia="zh-CN"/>
        </w:rPr>
        <w:t>The add</w:t>
      </w:r>
      <w:r w:rsidR="003F6231">
        <w:rPr>
          <w:rFonts w:cs="Times New Roman"/>
          <w:b/>
          <w:sz w:val="20"/>
          <w:szCs w:val="20"/>
          <w:lang w:eastAsia="zh-CN"/>
        </w:rPr>
        <w:t xml:space="preserve">ed </w:t>
      </w:r>
      <w:r w:rsidR="003F6231" w:rsidRPr="003F6231">
        <w:rPr>
          <w:rFonts w:cs="Times New Roman"/>
          <w:b/>
          <w:sz w:val="20"/>
          <w:szCs w:val="20"/>
          <w:lang w:eastAsia="zh-CN"/>
        </w:rPr>
        <w:t>prognostic value of the predictive models as determined by the integrated discrimination improvement index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965"/>
        <w:gridCol w:w="1316"/>
        <w:gridCol w:w="844"/>
      </w:tblGrid>
      <w:tr w:rsidR="001C1085" w:rsidRPr="001C1085" w14:paraId="431DE27D" w14:textId="77777777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37DC124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Predictive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A676EE0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IDI (%)</w:t>
            </w:r>
            <w:r w:rsidRPr="001C1085">
              <w:rPr>
                <w:rFonts w:cs="Times New Roman" w:hint="eastAsia"/>
                <w:b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D155753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i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6C3DDBA" w14:textId="77777777" w:rsidR="009F65AD" w:rsidRPr="001C1085" w:rsidRDefault="00E26BA4" w:rsidP="00B13ED8">
            <w:pPr>
              <w:spacing w:before="0" w:after="0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b/>
                <w:i/>
                <w:sz w:val="20"/>
                <w:szCs w:val="20"/>
              </w:rPr>
              <w:t xml:space="preserve">P </w:t>
            </w:r>
            <w:r w:rsidRPr="001C1085">
              <w:rPr>
                <w:rFonts w:cs="Times New Roman" w:hint="eastAsia"/>
                <w:b/>
                <w:sz w:val="20"/>
                <w:szCs w:val="20"/>
              </w:rPr>
              <w:t>value</w:t>
            </w:r>
          </w:p>
        </w:tc>
      </w:tr>
      <w:tr w:rsidR="001C1085" w:rsidRPr="001C1085" w14:paraId="4A625FF6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6C86BEE8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SOFA + P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rior hospitalization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eastAsia="宋体" w:cs="Times New Roman" w:hint="eastAsia"/>
                <w:sz w:val="20"/>
                <w:szCs w:val="20"/>
                <w:lang w:eastAsia="zh-CN" w:bidi="ar"/>
              </w:rPr>
              <w:t xml:space="preserve"> +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C-reactive protein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</w:p>
        </w:tc>
        <w:tc>
          <w:tcPr>
            <w:tcW w:w="0" w:type="auto"/>
            <w:tcBorders>
              <w:top w:val="nil"/>
            </w:tcBorders>
          </w:tcPr>
          <w:p w14:paraId="0856C0E5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-3.89 </w:t>
            </w:r>
          </w:p>
        </w:tc>
        <w:tc>
          <w:tcPr>
            <w:tcW w:w="0" w:type="auto"/>
            <w:tcBorders>
              <w:top w:val="nil"/>
            </w:tcBorders>
          </w:tcPr>
          <w:p w14:paraId="0332D95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(10.68, 2.89)</w:t>
            </w:r>
          </w:p>
        </w:tc>
        <w:tc>
          <w:tcPr>
            <w:tcW w:w="0" w:type="auto"/>
            <w:tcBorders>
              <w:top w:val="nil"/>
            </w:tcBorders>
          </w:tcPr>
          <w:p w14:paraId="50C9021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0.26</w:t>
            </w:r>
          </w:p>
        </w:tc>
      </w:tr>
      <w:tr w:rsidR="001C1085" w:rsidRPr="001C1085" w14:paraId="6013C97D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3B0839E8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SOFA + P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rior hospitalization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eastAsia="宋体" w:cs="Times New Roman" w:hint="eastAsia"/>
                <w:sz w:val="20"/>
                <w:szCs w:val="20"/>
                <w:lang w:eastAsia="zh-CN" w:bidi="ar"/>
              </w:rPr>
              <w:t xml:space="preserve"> +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Albumin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③</w:t>
            </w:r>
          </w:p>
        </w:tc>
        <w:tc>
          <w:tcPr>
            <w:tcW w:w="0" w:type="auto"/>
            <w:tcBorders>
              <w:top w:val="nil"/>
            </w:tcBorders>
          </w:tcPr>
          <w:p w14:paraId="45A2557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-2.91 </w:t>
            </w:r>
          </w:p>
        </w:tc>
        <w:tc>
          <w:tcPr>
            <w:tcW w:w="0" w:type="auto"/>
            <w:tcBorders>
              <w:top w:val="nil"/>
            </w:tcBorders>
          </w:tcPr>
          <w:p w14:paraId="7FB4B9E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(-10.17, 4.36)</w:t>
            </w:r>
          </w:p>
        </w:tc>
        <w:tc>
          <w:tcPr>
            <w:tcW w:w="0" w:type="auto"/>
            <w:tcBorders>
              <w:top w:val="nil"/>
            </w:tcBorders>
          </w:tcPr>
          <w:p w14:paraId="534D85D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0.43</w:t>
            </w:r>
          </w:p>
        </w:tc>
      </w:tr>
      <w:tr w:rsidR="001C1085" w:rsidRPr="001C1085" w14:paraId="3790708B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7225B871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Intra-abdominal source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④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 xml:space="preserve"> </w:t>
            </w:r>
            <w:r w:rsidRPr="001C1085">
              <w:rPr>
                <w:rFonts w:eastAsia="宋体" w:cs="Times New Roman" w:hint="eastAsia"/>
                <w:sz w:val="20"/>
                <w:szCs w:val="20"/>
                <w:lang w:eastAsia="zh-CN" w:bidi="ar"/>
              </w:rPr>
              <w:t>+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C-reactive protein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</w:p>
        </w:tc>
        <w:tc>
          <w:tcPr>
            <w:tcW w:w="0" w:type="auto"/>
            <w:tcBorders>
              <w:top w:val="nil"/>
            </w:tcBorders>
          </w:tcPr>
          <w:p w14:paraId="2C21C6CE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-5.72 </w:t>
            </w:r>
          </w:p>
        </w:tc>
        <w:tc>
          <w:tcPr>
            <w:tcW w:w="0" w:type="auto"/>
            <w:tcBorders>
              <w:top w:val="nil"/>
            </w:tcBorders>
          </w:tcPr>
          <w:p w14:paraId="26D49B2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(-11.57, 0.13)</w:t>
            </w:r>
          </w:p>
        </w:tc>
        <w:tc>
          <w:tcPr>
            <w:tcW w:w="0" w:type="auto"/>
            <w:tcBorders>
              <w:top w:val="nil"/>
            </w:tcBorders>
          </w:tcPr>
          <w:p w14:paraId="4550607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0.55</w:t>
            </w:r>
          </w:p>
        </w:tc>
      </w:tr>
      <w:tr w:rsidR="001C1085" w:rsidRPr="001C1085" w14:paraId="0CE33671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3B3A65C1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 xml:space="preserve">Intra-abdominal source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④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 xml:space="preserve"> </w:t>
            </w:r>
            <w:r w:rsidRPr="001C1085">
              <w:rPr>
                <w:rFonts w:eastAsia="宋体" w:cs="Times New Roman" w:hint="eastAsia"/>
                <w:sz w:val="20"/>
                <w:szCs w:val="20"/>
                <w:lang w:eastAsia="zh-CN" w:bidi="ar"/>
              </w:rPr>
              <w:t>+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Albumin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③</w:t>
            </w:r>
          </w:p>
        </w:tc>
        <w:tc>
          <w:tcPr>
            <w:tcW w:w="0" w:type="auto"/>
            <w:tcBorders>
              <w:top w:val="nil"/>
            </w:tcBorders>
          </w:tcPr>
          <w:p w14:paraId="4A5E6E1C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-4.77 </w:t>
            </w:r>
          </w:p>
        </w:tc>
        <w:tc>
          <w:tcPr>
            <w:tcW w:w="0" w:type="auto"/>
            <w:tcBorders>
              <w:top w:val="nil"/>
            </w:tcBorders>
          </w:tcPr>
          <w:p w14:paraId="23B30F9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(-11.25, 1.71)</w:t>
            </w:r>
          </w:p>
        </w:tc>
        <w:tc>
          <w:tcPr>
            <w:tcW w:w="0" w:type="auto"/>
            <w:tcBorders>
              <w:top w:val="nil"/>
            </w:tcBorders>
          </w:tcPr>
          <w:p w14:paraId="2769475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0.15</w:t>
            </w:r>
          </w:p>
        </w:tc>
      </w:tr>
      <w:tr w:rsidR="001C1085" w:rsidRPr="001C1085" w14:paraId="13D387BD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03AC525D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C-reactive protein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 xml:space="preserve"> </w:t>
            </w:r>
            <w:r w:rsidRPr="001C1085">
              <w:rPr>
                <w:rFonts w:eastAsia="宋体" w:cs="Times New Roman" w:hint="eastAsia"/>
                <w:sz w:val="20"/>
                <w:szCs w:val="20"/>
                <w:lang w:eastAsia="zh-CN" w:bidi="ar"/>
              </w:rPr>
              <w:t xml:space="preserve">+ </w:t>
            </w:r>
            <w:r w:rsidRPr="001C1085">
              <w:rPr>
                <w:rFonts w:cs="Times New Roman" w:hint="eastAsia"/>
                <w:sz w:val="20"/>
                <w:szCs w:val="20"/>
                <w:lang w:eastAsia="zh-CN" w:bidi="ar"/>
              </w:rPr>
              <w:t>Albumin</w:t>
            </w: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③</w:t>
            </w:r>
          </w:p>
        </w:tc>
        <w:tc>
          <w:tcPr>
            <w:tcW w:w="0" w:type="auto"/>
            <w:tcBorders>
              <w:top w:val="nil"/>
            </w:tcBorders>
          </w:tcPr>
          <w:p w14:paraId="04E06DF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-7.51 </w:t>
            </w:r>
          </w:p>
        </w:tc>
        <w:tc>
          <w:tcPr>
            <w:tcW w:w="0" w:type="auto"/>
            <w:tcBorders>
              <w:top w:val="nil"/>
            </w:tcBorders>
          </w:tcPr>
          <w:p w14:paraId="30E653D9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(-16.38, 1.35)</w:t>
            </w:r>
          </w:p>
        </w:tc>
        <w:tc>
          <w:tcPr>
            <w:tcW w:w="0" w:type="auto"/>
            <w:tcBorders>
              <w:top w:val="nil"/>
            </w:tcBorders>
          </w:tcPr>
          <w:p w14:paraId="0F2B8680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0.10</w:t>
            </w:r>
          </w:p>
        </w:tc>
      </w:tr>
      <w:tr w:rsidR="001C1085" w:rsidRPr="001C1085" w14:paraId="4FEF17D1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350B09B8" w14:textId="77777777" w:rsidR="009F65AD" w:rsidRPr="001C1085" w:rsidRDefault="00E26BA4" w:rsidP="00B13ED8">
            <w:pPr>
              <w:spacing w:before="0" w:after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②④</w:t>
            </w:r>
          </w:p>
        </w:tc>
        <w:tc>
          <w:tcPr>
            <w:tcW w:w="0" w:type="auto"/>
            <w:tcBorders>
              <w:top w:val="nil"/>
            </w:tcBorders>
          </w:tcPr>
          <w:p w14:paraId="0380AA32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1.83</w:t>
            </w:r>
          </w:p>
        </w:tc>
        <w:tc>
          <w:tcPr>
            <w:tcW w:w="0" w:type="auto"/>
            <w:tcBorders>
              <w:top w:val="nil"/>
            </w:tcBorders>
          </w:tcPr>
          <w:p w14:paraId="7A0DE52D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(-1.27, 4.93)</w:t>
            </w:r>
          </w:p>
        </w:tc>
        <w:tc>
          <w:tcPr>
            <w:tcW w:w="0" w:type="auto"/>
            <w:tcBorders>
              <w:top w:val="nil"/>
            </w:tcBorders>
          </w:tcPr>
          <w:p w14:paraId="021DE53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0.24</w:t>
            </w:r>
          </w:p>
        </w:tc>
      </w:tr>
      <w:tr w:rsidR="001C1085" w:rsidRPr="001C1085" w14:paraId="6760B8B9" w14:textId="77777777">
        <w:trPr>
          <w:trHeight w:val="283"/>
        </w:trPr>
        <w:tc>
          <w:tcPr>
            <w:tcW w:w="0" w:type="auto"/>
            <w:tcBorders>
              <w:top w:val="nil"/>
            </w:tcBorders>
          </w:tcPr>
          <w:p w14:paraId="2271868B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③④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8435643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</w:tcBorders>
          </w:tcPr>
          <w:p w14:paraId="4A514B6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(-1.34, 5.54)</w:t>
            </w:r>
          </w:p>
        </w:tc>
        <w:tc>
          <w:tcPr>
            <w:tcW w:w="0" w:type="auto"/>
            <w:tcBorders>
              <w:top w:val="nil"/>
            </w:tcBorders>
          </w:tcPr>
          <w:p w14:paraId="2BC60954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0.23</w:t>
            </w:r>
          </w:p>
        </w:tc>
      </w:tr>
      <w:tr w:rsidR="001C1085" w:rsidRPr="001C1085" w14:paraId="2FE6710B" w14:textId="77777777">
        <w:trPr>
          <w:trHeight w:val="5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9B8FEA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SOFA + </w:t>
            </w:r>
            <w:r w:rsidRPr="001C1085">
              <w:rPr>
                <w:rFonts w:ascii="Cambria Math" w:eastAsia="宋体" w:hAnsi="Cambria Math" w:cs="宋体" w:hint="eastAsia"/>
                <w:sz w:val="20"/>
                <w:szCs w:val="20"/>
                <w:lang w:eastAsia="zh-CN" w:bidi="ar"/>
              </w:rPr>
              <w:t>①</w:t>
            </w:r>
            <w:r w:rsidRPr="001C1085">
              <w:rPr>
                <w:rFonts w:ascii="Cambria Math" w:hAnsi="Cambria Math" w:cs="Times New Roman" w:hint="eastAsia"/>
                <w:sz w:val="20"/>
                <w:szCs w:val="20"/>
                <w:lang w:eastAsia="zh-CN" w:bidi="ar"/>
              </w:rPr>
              <w:t>②③④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EECBD67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 xml:space="preserve">3.84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B2AF781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(-0.39, 8.08)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65D698" w14:textId="77777777" w:rsidR="009F65AD" w:rsidRPr="001C1085" w:rsidRDefault="00E26BA4" w:rsidP="00B13ED8">
            <w:pPr>
              <w:spacing w:before="0" w:after="0"/>
              <w:rPr>
                <w:rFonts w:cs="Times New Roman"/>
                <w:sz w:val="20"/>
                <w:szCs w:val="20"/>
                <w:lang w:eastAsia="zh-CN"/>
              </w:rPr>
            </w:pPr>
            <w:r w:rsidRPr="001C1085">
              <w:rPr>
                <w:rFonts w:cs="Times New Roman" w:hint="eastAsia"/>
                <w:sz w:val="20"/>
                <w:szCs w:val="20"/>
                <w:lang w:eastAsia="zh-CN"/>
              </w:rPr>
              <w:t>0.23</w:t>
            </w:r>
          </w:p>
        </w:tc>
      </w:tr>
    </w:tbl>
    <w:p w14:paraId="368B7529" w14:textId="77777777" w:rsidR="009F65AD" w:rsidRPr="001C1085" w:rsidRDefault="00E26BA4" w:rsidP="00B13ED8">
      <w:pPr>
        <w:spacing w:before="0" w:after="0"/>
      </w:pPr>
      <w:r w:rsidRPr="001C1085">
        <w:rPr>
          <w:rFonts w:cs="Times New Roman" w:hint="eastAsia"/>
          <w:i/>
          <w:sz w:val="20"/>
          <w:szCs w:val="20"/>
          <w:lang w:eastAsia="zh-CN"/>
        </w:rPr>
        <w:t>IDI</w:t>
      </w:r>
      <w:r w:rsidRPr="001C1085">
        <w:rPr>
          <w:rFonts w:cs="Times New Roman" w:hint="eastAsia"/>
          <w:sz w:val="20"/>
          <w:szCs w:val="20"/>
          <w:lang w:eastAsia="zh-CN"/>
        </w:rPr>
        <w:t xml:space="preserve"> integrated </w:t>
      </w:r>
      <w:r w:rsidRPr="001C1085">
        <w:rPr>
          <w:rFonts w:cs="Times New Roman"/>
          <w:sz w:val="20"/>
          <w:szCs w:val="20"/>
          <w:lang w:eastAsia="zh-CN"/>
        </w:rPr>
        <w:t>discrimination improvement</w:t>
      </w:r>
    </w:p>
    <w:p w14:paraId="1F1A6849" w14:textId="17507878" w:rsidR="009F65AD" w:rsidRPr="001C1085" w:rsidRDefault="00E26BA4" w:rsidP="00B13ED8">
      <w:pPr>
        <w:spacing w:before="0" w:after="0"/>
        <w:rPr>
          <w:rFonts w:cs="Times New Roman"/>
          <w:sz w:val="20"/>
          <w:szCs w:val="20"/>
          <w:lang w:eastAsia="zh-CN"/>
        </w:rPr>
      </w:pPr>
      <w:proofErr w:type="spellStart"/>
      <w:r w:rsidRPr="001C1085">
        <w:rPr>
          <w:rFonts w:cs="Times New Roman" w:hint="eastAsia"/>
          <w:sz w:val="20"/>
          <w:szCs w:val="20"/>
          <w:vertAlign w:val="superscript"/>
          <w:lang w:eastAsia="zh-CN"/>
        </w:rPr>
        <w:t>a</w:t>
      </w:r>
      <w:r w:rsidRPr="001C1085">
        <w:rPr>
          <w:rFonts w:cs="Times New Roman"/>
          <w:sz w:val="20"/>
          <w:szCs w:val="20"/>
          <w:lang w:eastAsia="zh-CN"/>
        </w:rPr>
        <w:t>Compared</w:t>
      </w:r>
      <w:proofErr w:type="spellEnd"/>
      <w:r w:rsidRPr="001C1085">
        <w:rPr>
          <w:rFonts w:cs="Times New Roman"/>
          <w:sz w:val="20"/>
          <w:szCs w:val="20"/>
          <w:lang w:eastAsia="zh-CN"/>
        </w:rPr>
        <w:t xml:space="preserve"> with the combined risk model of p</w:t>
      </w:r>
      <w:r w:rsidRPr="001C1085">
        <w:rPr>
          <w:rFonts w:cs="Times New Roman"/>
          <w:sz w:val="20"/>
          <w:szCs w:val="20"/>
          <w:lang w:eastAsia="zh-CN" w:bidi="ar"/>
        </w:rPr>
        <w:t>rior hospitalization within six months, intra-abdominal source of infection, and the</w:t>
      </w:r>
      <w:r w:rsidRPr="001C1085">
        <w:rPr>
          <w:rFonts w:cs="Times New Roman"/>
          <w:sz w:val="20"/>
          <w:szCs w:val="20"/>
          <w:lang w:eastAsia="zh-CN"/>
        </w:rPr>
        <w:t xml:space="preserve"> SOFA score.</w:t>
      </w:r>
    </w:p>
    <w:p w14:paraId="052A5216" w14:textId="439BDC33" w:rsidR="00BB6C56" w:rsidRPr="001C1085" w:rsidRDefault="00BB6C56" w:rsidP="00B13ED8">
      <w:pPr>
        <w:spacing w:before="0" w:after="0"/>
        <w:rPr>
          <w:rFonts w:cs="Times New Roman"/>
          <w:sz w:val="20"/>
          <w:szCs w:val="20"/>
          <w:lang w:eastAsia="zh-CN"/>
        </w:rPr>
      </w:pPr>
    </w:p>
    <w:p w14:paraId="6B97ACF0" w14:textId="77777777" w:rsidR="004E44D1" w:rsidRDefault="004E44D1" w:rsidP="00C91550">
      <w:pPr>
        <w:spacing w:after="120"/>
        <w:rPr>
          <w:noProof/>
          <w:sz w:val="20"/>
          <w:szCs w:val="20"/>
        </w:rPr>
        <w:sectPr w:rsidR="004E44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2EBCC2" w14:textId="30F96B57" w:rsidR="00BB6C56" w:rsidRPr="001C1085" w:rsidRDefault="00553073" w:rsidP="00C91550">
      <w:pPr>
        <w:spacing w:after="120"/>
        <w:rPr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5C2A8B" wp14:editId="7450C536">
            <wp:extent cx="3487943" cy="30822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087" cy="30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C56" w:rsidRPr="001C1085">
        <w:rPr>
          <w:noProof/>
          <w:sz w:val="20"/>
          <w:szCs w:val="20"/>
        </w:rPr>
        <w:t xml:space="preserve"> </w:t>
      </w:r>
    </w:p>
    <w:p w14:paraId="440C3DA3" w14:textId="5FC9FE99" w:rsidR="00BB6C56" w:rsidRDefault="00BB6C56" w:rsidP="00C91550">
      <w:pPr>
        <w:spacing w:before="0" w:after="0"/>
        <w:rPr>
          <w:rFonts w:cs="Times New Roman"/>
          <w:b/>
          <w:bCs/>
          <w:noProof/>
          <w:sz w:val="20"/>
          <w:szCs w:val="20"/>
          <w:lang w:eastAsia="zh-CN"/>
        </w:rPr>
      </w:pPr>
      <w:r w:rsidRPr="001C1085">
        <w:rPr>
          <w:rFonts w:cs="Times New Roman"/>
          <w:b/>
          <w:bCs/>
          <w:noProof/>
          <w:sz w:val="20"/>
          <w:szCs w:val="20"/>
        </w:rPr>
        <w:t>Fig</w:t>
      </w:r>
      <w:r w:rsidR="00B47B4C">
        <w:rPr>
          <w:rFonts w:cs="Times New Roman"/>
          <w:b/>
          <w:bCs/>
          <w:noProof/>
          <w:sz w:val="20"/>
          <w:szCs w:val="20"/>
        </w:rPr>
        <w:t>.</w:t>
      </w:r>
      <w:r w:rsidRPr="001C1085">
        <w:rPr>
          <w:rFonts w:cs="Times New Roman"/>
          <w:b/>
          <w:bCs/>
          <w:noProof/>
          <w:sz w:val="20"/>
          <w:szCs w:val="20"/>
        </w:rPr>
        <w:t xml:space="preserve"> S1. </w:t>
      </w:r>
      <w:bookmarkStart w:id="1" w:name="_Hlk43403373"/>
      <w:r w:rsidRPr="001C1085">
        <w:rPr>
          <w:rFonts w:cs="Times New Roman"/>
          <w:b/>
          <w:bCs/>
          <w:noProof/>
          <w:sz w:val="20"/>
          <w:szCs w:val="20"/>
        </w:rPr>
        <w:t xml:space="preserve">Receiver operating characteristic curves of the original SOFA score and the Kp-specific SOFA score for predicting </w:t>
      </w:r>
      <w:r w:rsidRPr="001C1085">
        <w:rPr>
          <w:rFonts w:cs="Times New Roman" w:hint="eastAsia"/>
          <w:b/>
          <w:bCs/>
          <w:noProof/>
          <w:sz w:val="20"/>
          <w:szCs w:val="20"/>
          <w:lang w:eastAsia="zh-CN"/>
        </w:rPr>
        <w:t>3</w:t>
      </w:r>
      <w:r w:rsidRPr="001C1085">
        <w:rPr>
          <w:rFonts w:cs="Times New Roman"/>
          <w:b/>
          <w:bCs/>
          <w:noProof/>
          <w:sz w:val="20"/>
          <w:szCs w:val="20"/>
        </w:rPr>
        <w:t>0-day mortality</w:t>
      </w:r>
      <w:r w:rsidRPr="001C1085">
        <w:rPr>
          <w:rFonts w:cs="Times New Roman" w:hint="eastAsia"/>
          <w:b/>
          <w:bCs/>
          <w:noProof/>
          <w:sz w:val="20"/>
          <w:szCs w:val="20"/>
          <w:lang w:eastAsia="zh-CN"/>
        </w:rPr>
        <w:t>.</w:t>
      </w:r>
      <w:bookmarkEnd w:id="1"/>
    </w:p>
    <w:p w14:paraId="6339106B" w14:textId="77777777" w:rsidR="00773DAA" w:rsidRPr="001C1085" w:rsidRDefault="00773DAA" w:rsidP="00C91550">
      <w:pPr>
        <w:spacing w:before="0" w:after="0"/>
        <w:rPr>
          <w:rFonts w:cs="Times New Roman"/>
          <w:b/>
          <w:bCs/>
          <w:noProof/>
          <w:sz w:val="20"/>
          <w:szCs w:val="20"/>
        </w:rPr>
      </w:pPr>
    </w:p>
    <w:p w14:paraId="24A563EB" w14:textId="77777777" w:rsidR="00BB6C56" w:rsidRPr="001C1085" w:rsidRDefault="00BB6C56" w:rsidP="00C91550">
      <w:pPr>
        <w:spacing w:before="0" w:after="0"/>
        <w:rPr>
          <w:rFonts w:cs="Times New Roman"/>
          <w:sz w:val="20"/>
          <w:szCs w:val="20"/>
        </w:rPr>
      </w:pPr>
      <w:r w:rsidRPr="001C1085">
        <w:rPr>
          <w:rFonts w:cs="Times New Roman"/>
          <w:noProof/>
          <w:sz w:val="20"/>
          <w:szCs w:val="20"/>
        </w:rPr>
        <w:drawing>
          <wp:inline distT="0" distB="0" distL="0" distR="0" wp14:anchorId="42750239" wp14:editId="7EA6BA28">
            <wp:extent cx="3444240" cy="3596425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2780" cy="365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71EF" w14:textId="7A6B2651" w:rsidR="00BB6C56" w:rsidRPr="00B622F0" w:rsidRDefault="00BB6C56" w:rsidP="00B13ED8">
      <w:pPr>
        <w:spacing w:before="0" w:after="0"/>
        <w:rPr>
          <w:rFonts w:cs="Times New Roman" w:hint="eastAsia"/>
          <w:b/>
          <w:bCs/>
          <w:noProof/>
          <w:sz w:val="20"/>
          <w:szCs w:val="20"/>
        </w:rPr>
      </w:pPr>
      <w:r w:rsidRPr="001C1085">
        <w:rPr>
          <w:rFonts w:cs="Times New Roman"/>
          <w:b/>
          <w:bCs/>
          <w:noProof/>
          <w:sz w:val="20"/>
          <w:szCs w:val="20"/>
        </w:rPr>
        <w:t>Fig</w:t>
      </w:r>
      <w:r w:rsidR="00B47B4C">
        <w:rPr>
          <w:rFonts w:cs="Times New Roman" w:hint="eastAsia"/>
          <w:b/>
          <w:bCs/>
          <w:noProof/>
          <w:sz w:val="20"/>
          <w:szCs w:val="20"/>
          <w:lang w:eastAsia="zh-CN"/>
        </w:rPr>
        <w:t>.</w:t>
      </w:r>
      <w:r w:rsidRPr="001C1085">
        <w:rPr>
          <w:rFonts w:cs="Times New Roman"/>
          <w:b/>
          <w:bCs/>
          <w:noProof/>
          <w:sz w:val="20"/>
          <w:szCs w:val="20"/>
        </w:rPr>
        <w:t xml:space="preserve"> S2. </w:t>
      </w:r>
      <w:bookmarkStart w:id="2" w:name="_Hlk43403381"/>
      <w:r w:rsidRPr="001C1085">
        <w:rPr>
          <w:rFonts w:cs="Times New Roman"/>
          <w:b/>
          <w:bCs/>
          <w:noProof/>
          <w:sz w:val="20"/>
          <w:szCs w:val="20"/>
        </w:rPr>
        <w:t xml:space="preserve">Thirty-day survival probabilities at three risk categories (score ≤ 8, 9–11 and ≥ 12) after the onset of </w:t>
      </w:r>
      <w:r w:rsidRPr="001C1085">
        <w:rPr>
          <w:rFonts w:cs="Times New Roman"/>
          <w:b/>
          <w:bCs/>
          <w:i/>
          <w:iCs/>
          <w:noProof/>
          <w:sz w:val="20"/>
          <w:szCs w:val="20"/>
        </w:rPr>
        <w:t>Klebsiella pneumoniae</w:t>
      </w:r>
      <w:r w:rsidRPr="001C1085">
        <w:rPr>
          <w:rFonts w:cs="Times New Roman"/>
          <w:b/>
          <w:bCs/>
          <w:noProof/>
          <w:sz w:val="20"/>
          <w:szCs w:val="20"/>
        </w:rPr>
        <w:t xml:space="preserve"> bloodstream infection in children estimated by the Kaplan-Meier analysis (log-rank test, P &lt; 0.01)</w:t>
      </w:r>
      <w:r w:rsidR="00B47B4C">
        <w:rPr>
          <w:rFonts w:cs="Times New Roman" w:hint="eastAsia"/>
          <w:b/>
          <w:bCs/>
          <w:noProof/>
          <w:sz w:val="20"/>
          <w:szCs w:val="20"/>
          <w:lang w:eastAsia="zh-CN"/>
        </w:rPr>
        <w:t>.</w:t>
      </w:r>
      <w:bookmarkEnd w:id="2"/>
    </w:p>
    <w:sectPr w:rsidR="00BB6C56" w:rsidRPr="00B6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3301D443-8470-4953-96F5-35FEB6D5C664}"/>
    <w:docVar w:name="KY_MEDREF_VERSION" w:val="3"/>
  </w:docVars>
  <w:rsids>
    <w:rsidRoot w:val="00EA09B8"/>
    <w:rsid w:val="00105E32"/>
    <w:rsid w:val="0014129C"/>
    <w:rsid w:val="001A1319"/>
    <w:rsid w:val="001C1085"/>
    <w:rsid w:val="001D6A7A"/>
    <w:rsid w:val="00236734"/>
    <w:rsid w:val="0024444B"/>
    <w:rsid w:val="00351649"/>
    <w:rsid w:val="00363F40"/>
    <w:rsid w:val="003952B7"/>
    <w:rsid w:val="003A41AE"/>
    <w:rsid w:val="003C4583"/>
    <w:rsid w:val="003E4DB3"/>
    <w:rsid w:val="003F6231"/>
    <w:rsid w:val="004176B6"/>
    <w:rsid w:val="00420AF5"/>
    <w:rsid w:val="004E44D1"/>
    <w:rsid w:val="004E6B9A"/>
    <w:rsid w:val="00553073"/>
    <w:rsid w:val="005A78EE"/>
    <w:rsid w:val="00650224"/>
    <w:rsid w:val="00681DB1"/>
    <w:rsid w:val="00705232"/>
    <w:rsid w:val="00707C99"/>
    <w:rsid w:val="00773DAA"/>
    <w:rsid w:val="00881126"/>
    <w:rsid w:val="008F0D59"/>
    <w:rsid w:val="00936495"/>
    <w:rsid w:val="009423A0"/>
    <w:rsid w:val="00961D91"/>
    <w:rsid w:val="00972BFB"/>
    <w:rsid w:val="009D4C72"/>
    <w:rsid w:val="009F59F7"/>
    <w:rsid w:val="009F65AD"/>
    <w:rsid w:val="00A05045"/>
    <w:rsid w:val="00A202BD"/>
    <w:rsid w:val="00A7686C"/>
    <w:rsid w:val="00B07623"/>
    <w:rsid w:val="00B13ED8"/>
    <w:rsid w:val="00B31B6F"/>
    <w:rsid w:val="00B47B4C"/>
    <w:rsid w:val="00B622F0"/>
    <w:rsid w:val="00BB6C56"/>
    <w:rsid w:val="00C005F0"/>
    <w:rsid w:val="00C0563E"/>
    <w:rsid w:val="00C42BDE"/>
    <w:rsid w:val="00C82D14"/>
    <w:rsid w:val="00C91550"/>
    <w:rsid w:val="00C934D8"/>
    <w:rsid w:val="00C94E3E"/>
    <w:rsid w:val="00E26BA4"/>
    <w:rsid w:val="00EA09B8"/>
    <w:rsid w:val="00F544DF"/>
    <w:rsid w:val="00F94C71"/>
    <w:rsid w:val="00F95BE7"/>
    <w:rsid w:val="0128553F"/>
    <w:rsid w:val="07C0237B"/>
    <w:rsid w:val="0E437391"/>
    <w:rsid w:val="0F576666"/>
    <w:rsid w:val="12E20B06"/>
    <w:rsid w:val="1D680926"/>
    <w:rsid w:val="1D8A5433"/>
    <w:rsid w:val="1FAD1807"/>
    <w:rsid w:val="21A26D00"/>
    <w:rsid w:val="2BBA49D2"/>
    <w:rsid w:val="3752385A"/>
    <w:rsid w:val="38713185"/>
    <w:rsid w:val="390E6992"/>
    <w:rsid w:val="3A8919B6"/>
    <w:rsid w:val="437A45BA"/>
    <w:rsid w:val="4B1D4924"/>
    <w:rsid w:val="4DFB5728"/>
    <w:rsid w:val="4FB00FD0"/>
    <w:rsid w:val="531A5CAB"/>
    <w:rsid w:val="53D93424"/>
    <w:rsid w:val="5C7947FB"/>
    <w:rsid w:val="5FE42CEA"/>
    <w:rsid w:val="632E15B2"/>
    <w:rsid w:val="6BE446FB"/>
    <w:rsid w:val="6E215D50"/>
    <w:rsid w:val="77370776"/>
    <w:rsid w:val="7A3871E8"/>
    <w:rsid w:val="7C4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2BB4"/>
  <w15:docId w15:val="{F7708703-B704-4794-B12C-92BC71D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Theme="majorHAnsi" w:hAnsiTheme="maj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hAnsi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99"/>
    <w:rsid w:val="00A050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B0A80-7E76-4824-810A-C33643A4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shuang</dc:creator>
  <cp:lastModifiedBy>shuang li</cp:lastModifiedBy>
  <cp:revision>31</cp:revision>
  <dcterms:created xsi:type="dcterms:W3CDTF">2020-02-04T17:10:00Z</dcterms:created>
  <dcterms:modified xsi:type="dcterms:W3CDTF">2020-06-18T19:10:00Z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