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1243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Supplementary Information</w:t>
      </w:r>
    </w:p>
    <w:p w14:paraId="5A7E86AE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1A218" w14:textId="77777777" w:rsidR="009007AD" w:rsidRPr="007F0F9B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F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 provided Figures S1, Figure S2, and their figure legends as disclosed. </w:t>
      </w:r>
    </w:p>
    <w:p w14:paraId="30B4473D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F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However, the other information is provided for the reviewer only.</w:t>
      </w:r>
    </w:p>
    <w:p w14:paraId="0F1DC4CE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3DDEB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F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Materials &amp; Methods (This “Materials &amp; Methods” is provided for the reviewer only)</w:t>
      </w:r>
    </w:p>
    <w:p w14:paraId="09353400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Supplementary materials</w:t>
      </w:r>
    </w:p>
    <w:p w14:paraId="59189D3E" w14:textId="77777777" w:rsidR="009007AD" w:rsidRPr="007D1CF2" w:rsidRDefault="009007AD" w:rsidP="009007AD">
      <w:pPr>
        <w:spacing w:line="360" w:lineRule="auto"/>
        <w:rPr>
          <w:rFonts w:ascii="Times New Roman" w:eastAsia="ScalaLF-Regular" w:hAnsi="Times New Roman" w:cs="Times New Roman"/>
          <w:sz w:val="24"/>
          <w:szCs w:val="24"/>
        </w:rPr>
      </w:pPr>
      <w:r w:rsidRPr="007D1CF2">
        <w:rPr>
          <w:rFonts w:ascii="Times New Roman" w:eastAsia="ScalaLF-Regular" w:hAnsi="Times New Roman" w:cs="Times New Roman"/>
          <w:sz w:val="24"/>
          <w:szCs w:val="24"/>
        </w:rPr>
        <w:t>An anti-</w:t>
      </w:r>
      <w:r w:rsidRPr="007D1CF2">
        <w:rPr>
          <w:rFonts w:ascii="Times New Roman" w:eastAsia="ＭＳ ゴシック" w:hAnsi="Times New Roman" w:cs="Times New Roman"/>
          <w:sz w:val="24"/>
          <w:szCs w:val="24"/>
        </w:rPr>
        <w:t>β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-actin antibody and mouse monoclonal [6C5] </w:t>
      </w:r>
      <w:r w:rsidRPr="007D1CF2">
        <w:rPr>
          <w:rFonts w:ascii="Times New Roman" w:hAnsi="Times New Roman" w:cs="Times New Roman"/>
          <w:sz w:val="24"/>
          <w:szCs w:val="24"/>
        </w:rPr>
        <w:t>anti-GA-3 phosphate dehydrogenase (anti-GAPDH)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antibody were obtained from Abcam (Tokyo, Japan). WB stripping solution was purchased from </w:t>
      </w:r>
      <w:proofErr w:type="spellStart"/>
      <w:r w:rsidRPr="007D1CF2">
        <w:rPr>
          <w:rFonts w:ascii="Times New Roman" w:eastAsia="ScalaLF-Regular" w:hAnsi="Times New Roman" w:cs="Times New Roman"/>
          <w:sz w:val="24"/>
          <w:szCs w:val="24"/>
        </w:rPr>
        <w:t>Nacalai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</w:t>
      </w:r>
      <w:proofErr w:type="spellStart"/>
      <w:r w:rsidRPr="007D1CF2">
        <w:rPr>
          <w:rFonts w:ascii="Times New Roman" w:eastAsia="ScalaLF-Regular" w:hAnsi="Times New Roman" w:cs="Times New Roman"/>
          <w:sz w:val="24"/>
          <w:szCs w:val="24"/>
        </w:rPr>
        <w:t>Tesque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Inc. (Kyoto, Japan). An anti-mouse IgG antibody was obtained from </w:t>
      </w:r>
      <w:r w:rsidRPr="007D1CF2">
        <w:rPr>
          <w:rFonts w:ascii="Times New Roman" w:hAnsi="Times New Roman" w:cs="Times New Roman"/>
          <w:sz w:val="24"/>
          <w:szCs w:val="24"/>
        </w:rPr>
        <w:t>Thermo Fisher Scientific Inc.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(</w:t>
      </w:r>
      <w:r w:rsidRPr="007D1CF2">
        <w:rPr>
          <w:rFonts w:ascii="Times New Roman" w:hAnsi="Times New Roman" w:cs="Times New Roman"/>
          <w:sz w:val="24"/>
          <w:szCs w:val="24"/>
        </w:rPr>
        <w:t>MA, U.S.A.).</w:t>
      </w:r>
    </w:p>
    <w:p w14:paraId="20554B09" w14:textId="77777777" w:rsidR="009007AD" w:rsidRPr="007D1CF2" w:rsidRDefault="009007AD" w:rsidP="009007AD">
      <w:pPr>
        <w:spacing w:line="360" w:lineRule="auto"/>
        <w:rPr>
          <w:rFonts w:ascii="Times New Roman" w:eastAsia="ScalaLF-Regular" w:hAnsi="Times New Roman" w:cs="Times New Roman"/>
          <w:sz w:val="24"/>
          <w:szCs w:val="24"/>
        </w:rPr>
      </w:pPr>
    </w:p>
    <w:p w14:paraId="032C673F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Supplementary methods</w:t>
      </w:r>
    </w:p>
    <w:p w14:paraId="5981A098" w14:textId="77777777" w:rsidR="009007AD" w:rsidRPr="007D1CF2" w:rsidRDefault="009007AD" w:rsidP="009007AD">
      <w:pPr>
        <w:spacing w:line="36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7D1CF2">
        <w:rPr>
          <w:rFonts w:ascii="Times New Roman" w:hAnsi="Times New Roman" w:cs="Times New Roman"/>
          <w:b/>
          <w:iCs/>
          <w:sz w:val="24"/>
          <w:szCs w:val="24"/>
        </w:rPr>
        <w:t xml:space="preserve">Western blotting (WB) analysis of </w:t>
      </w:r>
      <w:r w:rsidRPr="007D1CF2">
        <w:rPr>
          <w:rFonts w:ascii="Times New Roman" w:eastAsia="游明朝" w:hAnsi="Times New Roman" w:cs="Times New Roman"/>
          <w:b/>
          <w:iCs/>
          <w:sz w:val="24"/>
          <w:szCs w:val="24"/>
        </w:rPr>
        <w:t>β</w:t>
      </w:r>
      <w:r w:rsidRPr="007D1CF2">
        <w:rPr>
          <w:rFonts w:ascii="Times New Roman" w:hAnsi="Times New Roman" w:cs="Times New Roman"/>
          <w:b/>
          <w:iCs/>
          <w:sz w:val="24"/>
          <w:szCs w:val="24"/>
        </w:rPr>
        <w:t>-actin and</w:t>
      </w:r>
      <w:r w:rsidRPr="007D1C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glyceraldehyde-3 phosphate </w:t>
      </w:r>
      <w:r w:rsidRPr="007D1CF2">
        <w:rPr>
          <w:rFonts w:ascii="Times New Roman" w:hAnsi="Times New Roman" w:cs="Times New Roman"/>
          <w:b/>
          <w:bCs/>
          <w:sz w:val="24"/>
          <w:szCs w:val="24"/>
        </w:rPr>
        <w:t>dehydrogenase (anti-GAPDH)</w:t>
      </w:r>
      <w:r w:rsidRPr="007D1CF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</w:p>
    <w:p w14:paraId="5CFAD6B7" w14:textId="18149624" w:rsidR="009007AD" w:rsidRPr="007D1CF2" w:rsidRDefault="009007AD" w:rsidP="009007AD">
      <w:pPr>
        <w:spacing w:line="360" w:lineRule="auto"/>
        <w:rPr>
          <w:rFonts w:ascii="Times New Roman" w:eastAsia="ScalaLF-Regular" w:hAnsi="Times New Roman" w:cs="Times New Roman"/>
          <w:sz w:val="24"/>
          <w:szCs w:val="24"/>
        </w:rPr>
      </w:pP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Cells were harvested with a </w:t>
      </w:r>
      <w:r w:rsidRPr="007D1CF2">
        <w:rPr>
          <w:rFonts w:ascii="Times New Roman" w:hAnsi="Times New Roman" w:cs="Times New Roman"/>
          <w:sz w:val="24"/>
          <w:szCs w:val="24"/>
        </w:rPr>
        <w:t>radioimmunoprecipitation assay (RIPA) buffer (Thermo Fisher Scientific Inc.)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solution with 10% protease inhibitor cocktail </w:t>
      </w:r>
      <w:r w:rsidRPr="007D1CF2">
        <w:rPr>
          <w:rFonts w:ascii="Times New Roman" w:hAnsi="Times New Roman" w:cs="Times New Roman"/>
          <w:sz w:val="24"/>
          <w:szCs w:val="24"/>
        </w:rPr>
        <w:t xml:space="preserve">(Roche Applied Science) 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solution. Protein concentrations were assessed by the BCA assay kit, using BSA as a standard. Lysates (10 </w:t>
      </w:r>
      <w:proofErr w:type="spellStart"/>
      <w:r w:rsidRPr="007D1CF2">
        <w:rPr>
          <w:rFonts w:ascii="Times New Roman" w:eastAsia="Arial Unicode MS" w:hAnsi="Times New Roman" w:cs="Times New Roman"/>
          <w:sz w:val="24"/>
          <w:szCs w:val="24"/>
        </w:rPr>
        <w:t>μ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>g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protein/lane) were mixed with sodium dodecyl sulfate (SDS) sample buffer (Bio-Rad) and 2-mercaptoethanol (Sigma-Aldrich) and heated at 95 °C for 5 min. They were separated by SDS polyacrylamide gel electrophoresis (SDS-PAGE) with 4-15% gradient polyacrylamide gels (Bio-Rad). Proteins were transferred onto PVDF membranes using the semidry electron transfer system (ATTO </w:t>
      </w:r>
      <w:r w:rsidRPr="007D1CF2">
        <w:rPr>
          <w:rFonts w:ascii="Times New Roman" w:eastAsia="メイリオ" w:hAnsi="Times New Roman" w:cs="Times New Roman"/>
          <w:sz w:val="24"/>
          <w:szCs w:val="24"/>
        </w:rPr>
        <w:t>Co., Ltd.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, Tokyo, 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lastRenderedPageBreak/>
        <w:t xml:space="preserve">Japan). Membranes were incubated in 5% </w:t>
      </w:r>
      <w:r w:rsidR="00ED7458">
        <w:rPr>
          <w:rFonts w:ascii="Times New Roman" w:eastAsia="ScalaLF-Regular" w:hAnsi="Times New Roman" w:cs="Times New Roman" w:hint="eastAsia"/>
          <w:sz w:val="24"/>
          <w:szCs w:val="24"/>
        </w:rPr>
        <w:t>s</w:t>
      </w:r>
      <w:r w:rsidR="00ED7458">
        <w:rPr>
          <w:rFonts w:ascii="Times New Roman" w:eastAsia="ScalaLF-Regular" w:hAnsi="Times New Roman" w:cs="Times New Roman"/>
          <w:sz w:val="24"/>
          <w:szCs w:val="24"/>
        </w:rPr>
        <w:t>kimmed milk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-PBS-T at </w:t>
      </w:r>
      <w:proofErr w:type="spellStart"/>
      <w:r w:rsidRPr="007D1CF2">
        <w:rPr>
          <w:rFonts w:ascii="Times New Roman" w:eastAsia="ScalaLF-Regular" w:hAnsi="Times New Roman" w:cs="Times New Roman"/>
          <w:sz w:val="24"/>
          <w:szCs w:val="24"/>
        </w:rPr>
        <w:t>r.t.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for 30 min (blocking step). Proteins on PVDF membranes were probed with the following primary antibodies at 4 °C overnight: an anti-</w:t>
      </w:r>
      <w:r w:rsidRPr="007D1CF2">
        <w:rPr>
          <w:rFonts w:ascii="Times New Roman" w:eastAsia="ＭＳ ゴシック" w:hAnsi="Times New Roman" w:cs="Times New Roman"/>
          <w:sz w:val="24"/>
          <w:szCs w:val="24"/>
        </w:rPr>
        <w:t>β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-actin antibody (Abcam, ab3280, 1:1000) and </w:t>
      </w:r>
      <w:r w:rsidRPr="007D1CF2">
        <w:rPr>
          <w:rFonts w:ascii="Times New Roman" w:hAnsi="Times New Roman" w:cs="Times New Roman"/>
          <w:sz w:val="24"/>
          <w:szCs w:val="24"/>
        </w:rPr>
        <w:t>anti-GAPDH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antibody (Abcam; 1:10000; ab8245). PVDF membranes were washed four times with 0.5% skimmed milk-PBS-T and incubated with a secondary antibody at </w:t>
      </w:r>
      <w:proofErr w:type="spellStart"/>
      <w:r w:rsidRPr="007D1CF2">
        <w:rPr>
          <w:rFonts w:ascii="Times New Roman" w:eastAsia="ScalaLF-Regular" w:hAnsi="Times New Roman" w:cs="Times New Roman"/>
          <w:sz w:val="24"/>
          <w:szCs w:val="24"/>
        </w:rPr>
        <w:t>r.t.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for 1 h. The secondary antibodies used were as follows: </w:t>
      </w:r>
      <w:proofErr w:type="gramStart"/>
      <w:r w:rsidRPr="007D1CF2">
        <w:rPr>
          <w:rFonts w:ascii="Times New Roman" w:eastAsia="ScalaLF-Regular" w:hAnsi="Times New Roman" w:cs="Times New Roman"/>
          <w:sz w:val="24"/>
          <w:szCs w:val="24"/>
        </w:rPr>
        <w:t>a</w:t>
      </w:r>
      <w:proofErr w:type="gram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HRP-conjugated goat anti-mouse IgG antibody (</w:t>
      </w:r>
      <w:r w:rsidRPr="007D1CF2">
        <w:rPr>
          <w:rFonts w:ascii="Times New Roman" w:hAnsi="Times New Roman" w:cs="Times New Roman"/>
          <w:sz w:val="24"/>
          <w:szCs w:val="24"/>
        </w:rPr>
        <w:t>Thermo Fisher Scientific Inc.; 1:5000; Product Number 31458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>) and HRP-conjugated donkey anti-rabbit IgG antibody (</w:t>
      </w:r>
      <w:r w:rsidRPr="007D1CF2">
        <w:rPr>
          <w:rFonts w:ascii="Times New Roman" w:hAnsi="Times New Roman" w:cs="Times New Roman"/>
          <w:sz w:val="24"/>
          <w:szCs w:val="24"/>
        </w:rPr>
        <w:t>Thermo Fisher Scientific Inc.; 1:2000; Product Number 31432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). Proteins on PVDF membranes were incubated with the secondary antibody at </w:t>
      </w:r>
      <w:proofErr w:type="spellStart"/>
      <w:r w:rsidRPr="007D1CF2">
        <w:rPr>
          <w:rFonts w:ascii="Times New Roman" w:eastAsia="ScalaLF-Regular" w:hAnsi="Times New Roman" w:cs="Times New Roman"/>
          <w:sz w:val="24"/>
          <w:szCs w:val="24"/>
        </w:rPr>
        <w:t>r.t.</w:t>
      </w:r>
      <w:proofErr w:type="spellEnd"/>
      <w:r w:rsidRPr="007D1CF2">
        <w:rPr>
          <w:rFonts w:ascii="Times New Roman" w:eastAsia="ScalaLF-Regular" w:hAnsi="Times New Roman" w:cs="Times New Roman"/>
          <w:sz w:val="24"/>
          <w:szCs w:val="24"/>
        </w:rPr>
        <w:t xml:space="preserve"> for 1 h. The anti-GAPDH antibody was used after the anti-</w:t>
      </w:r>
      <w:r w:rsidRPr="007D1CF2">
        <w:rPr>
          <w:rFonts w:ascii="Times New Roman" w:eastAsia="ＭＳ ゴシック" w:hAnsi="Times New Roman" w:cs="Times New Roman"/>
          <w:sz w:val="24"/>
          <w:szCs w:val="24"/>
        </w:rPr>
        <w:t>β</w:t>
      </w:r>
      <w:r w:rsidRPr="007D1CF2">
        <w:rPr>
          <w:rFonts w:ascii="Times New Roman" w:eastAsia="ScalaLF-Regular" w:hAnsi="Times New Roman" w:cs="Times New Roman"/>
          <w:sz w:val="24"/>
          <w:szCs w:val="24"/>
        </w:rPr>
        <w:t>-actin antibody was removed by the WB stripping solution</w:t>
      </w:r>
    </w:p>
    <w:p w14:paraId="1E0BFFC0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F3759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Staining of proteins on PVDF membranes for analysis with Coomassie brilliant blue</w:t>
      </w:r>
    </w:p>
    <w:p w14:paraId="58DB3FED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removal of the antibody to target proteins, PVDF membranes were incubated in WB stripping solution at </w:t>
      </w:r>
      <w:proofErr w:type="spell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r.t.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10 min. Membranes were washed five times with PBS-T within 1 min. Membranes were then incubated in Coomassie brilliant blue solution for 10 min at </w:t>
      </w:r>
      <w:proofErr w:type="spell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r.t.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, and washed seven times with water every 10 min.</w:t>
      </w:r>
    </w:p>
    <w:p w14:paraId="6E3044D5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63BC8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Supplementary Figure legends</w:t>
      </w:r>
    </w:p>
    <w:p w14:paraId="21300A93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Figure S1.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Images of PVDF membranes for the slot blot analysis in Figure 1b and 1d.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) An image of PVDF membranes for slot blot analysis on Figure 1b. The left membrane was incubated with an anti-TAGE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antibody. The right membrane was incubated with a neutralized anti-TAGE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antibody. L1 and 4: TAGE-BSA (0, 1, 3, 10, 30, 60, and 100 ng of protein/lane) and </w:t>
      </w:r>
      <w:proofErr w:type="gram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HRP-linked molecular marker were loaded onto the membranes. L2,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3, 5, and 6: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protein/lane) of C2C12 cells treated with 0, 0.5, 1. 1.5, and 2 mM glyceraldehyde for 24 h.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 image of PVDF membranes for the slot blot analysis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n Figure 1d. The left membrane was incubated with an anti-TAGE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antibody. The right membrane was incubated with a neutralized anti-TAGE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antibody. L1 and 4: TAGE-BSA (0, 1, 3, 10, 30, 60, and 100 ng of protein/lane) and </w:t>
      </w:r>
      <w:proofErr w:type="gram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HRP-linked molecular marker were loaded onto the membranes. L2, 3, 5, and 6: The bands in the open box with a solid line;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protein/lane) of C2C12 cells treated with 0, 1.5, and 2 mM glyceraldehyde without aminoguanidine for 24 h were loaded onto PVDF membranes. Bands in the open box with a broken line;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protein/lane) of C2C12 cells pretreated with 8 mM aminoguanidine for 2 h, followed by 0, 1.5, and 2 mM glyceraldehyde were loaded onto membranes.</w:t>
      </w:r>
    </w:p>
    <w:p w14:paraId="4B12759B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36A1BD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Figure S2.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 viability of C2C12 cells treated with non-glycated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BSA and TAGE-BSA.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0" w:name="_Hlk37847323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Cells were treated wi</w:t>
      </w:r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 0 and 20 </w:t>
      </w:r>
      <w:proofErr w:type="spellStart"/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>/mL of non-glycated BSA and TAGE-BSA for 24 h.</w:t>
      </w:r>
      <w:bookmarkEnd w:id="0"/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0F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Cells were treated with 0 and 50 </w:t>
      </w:r>
      <w:proofErr w:type="spellStart"/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>/mL of non-glycated BS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 and TAGE-BSA for 24 h.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Cell viability was assessed by the WST-8 assay. This assay was performed in three independent experiments. One experiment was performed using 7 wells to calculate the average. Data are shown as means ± S.D. (N=3). P-values were based on the </w:t>
      </w:r>
      <w:r w:rsidRPr="007F0F9B">
        <w:rPr>
          <w:rFonts w:ascii="Times New Roman" w:hAnsi="Times New Roman" w:cs="Times New Roman"/>
          <w:color w:val="000000" w:themeColor="text1"/>
          <w:sz w:val="24"/>
          <w:szCs w:val="24"/>
        </w:rPr>
        <w:t>Bonferroni test.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E78EC0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C3357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(Figure S3 and S4 must be provided for only reviewer)</w:t>
      </w:r>
    </w:p>
    <w:p w14:paraId="722A7768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3B2B6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Figure S3.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of </w:t>
      </w:r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β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-actin and glycelaldehyde-3 phosphate dehydrogenase (GAPDH) and the assessment of total proteins with Coomassie brilliant blue (CBB) in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C2C12 cells treated with glyceraldehyde. GA: glyceraldehyde. Cells were treated with 0, 1, 1.5, and 2 mM GA for 24 h. </w:t>
      </w:r>
      <w:r w:rsidRPr="007D1CF2">
        <w:rPr>
          <w:rFonts w:ascii="Times New Roman" w:eastAsia="ＭＳ 明朝" w:hAnsi="Times New Roman" w:cs="Times New Roman"/>
          <w:sz w:val="24"/>
          <w:szCs w:val="24"/>
        </w:rPr>
        <w:t xml:space="preserve">Cell lysates (10 </w:t>
      </w:r>
      <w:proofErr w:type="spellStart"/>
      <w:r w:rsidRPr="007D1CF2">
        <w:rPr>
          <w:rFonts w:ascii="Times New Roman" w:eastAsia="ＭＳ 明朝" w:hAnsi="Times New Roman" w:cs="Times New Roman"/>
          <w:sz w:val="24"/>
          <w:szCs w:val="24"/>
        </w:rPr>
        <w:t>μg</w:t>
      </w:r>
      <w:proofErr w:type="spellEnd"/>
      <w:r w:rsidRPr="007D1CF2">
        <w:rPr>
          <w:rFonts w:ascii="Times New Roman" w:eastAsia="ＭＳ 明朝" w:hAnsi="Times New Roman" w:cs="Times New Roman"/>
          <w:sz w:val="24"/>
          <w:szCs w:val="24"/>
        </w:rPr>
        <w:t xml:space="preserve"> of protein/lane) were loaded on a 4-15% polyacrylamide gradient gel. A 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WB analysis was performed in two independent experiments.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Proteins on PVDF membrane were probed with a </w:t>
      </w:r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β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-actin antibody.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Proteins on the PVDF membrane were probed with an anti-GAPDH antibody. The arrow indicates GAPDH bands. The upper bands were </w:t>
      </w:r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β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-actin, which remained </w:t>
      </w:r>
      <w:r w:rsidRPr="00F5691C">
        <w:rPr>
          <w:rFonts w:ascii="Times New Roman" w:hAnsi="Times New Roman" w:cs="Times New Roman"/>
          <w:color w:val="000000" w:themeColor="text1"/>
          <w:sz w:val="24"/>
          <w:szCs w:val="24"/>
        </w:rPr>
        <w:t>after re-prove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</w:t>
      </w:r>
      <w:r w:rsidRPr="00F5691C">
        <w:rPr>
          <w:rFonts w:ascii="Times New Roman" w:hAnsi="Times New Roman" w:cs="Times New Roman"/>
          <w:color w:val="000000" w:themeColor="text1"/>
          <w:sz w:val="24"/>
          <w:szCs w:val="24"/>
        </w:rPr>
        <w:t>treatment of it.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) Proteins on PVDF membranes were stained with CBB.</w:t>
      </w:r>
    </w:p>
    <w:p w14:paraId="745BD98A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572C8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CF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Figure S4.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CBB staining analysis of PVDF membranes in Figure S1.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PVDF membranes for the slot blot analysis in Figure S1a. L1 and 4: TAGE-BSA (0, 1, 3, 10, 30, 60, and 100 ng of protein/lane) and </w:t>
      </w:r>
      <w:proofErr w:type="gram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HRP-linked molecular marker were loaded onto membranes. L2, 3, 5, and 6: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protein/lane) of C2C12 cells treated with 0, 0.5, 1. 1.5, and 2 mM glyceraldehyde for 24 h were loaded onto the membranes. (</w:t>
      </w:r>
      <w:r w:rsidRPr="007D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PVDF membranes for the slot blot analysis in Figure S1b. L1 and 4: TAGE-BSA (0, 1, 3, 10, 30, 60, and 100 ng of protein/lane) and </w:t>
      </w:r>
      <w:proofErr w:type="gramStart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HRP-linked molecular marker were loaded onto membranes. L2, 3, 5, and 6: Bands in the open box with a solid line;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protein/lane) of C2C12 cells treated with 0, 1.5, and 2 mM glyceraldehyde without aminoguanidine for 24 h were loaded onto the membranes. Bands in the open box with a broken line; Cell lysates (2.0 </w:t>
      </w:r>
      <w:proofErr w:type="spellStart"/>
      <w:r w:rsidRPr="007D1CF2">
        <w:rPr>
          <w:rFonts w:ascii="Times New Roman" w:eastAsia="游明朝" w:hAnsi="Times New Roman" w:cs="Times New Roman"/>
          <w:color w:val="000000" w:themeColor="text1"/>
          <w:sz w:val="24"/>
          <w:szCs w:val="24"/>
        </w:rPr>
        <w:t>μ</w:t>
      </w:r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7D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protein) of C2C12 cells pretreated with 8 mM aminoguanidine for 2 h, followed by 0, 1.5, and 2 mM glyceraldehyde were loaded onto membranes.</w:t>
      </w:r>
    </w:p>
    <w:p w14:paraId="060108A6" w14:textId="77777777" w:rsidR="009007AD" w:rsidRPr="007D1CF2" w:rsidRDefault="009007AD" w:rsidP="009007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F72B9" w14:textId="77777777" w:rsidR="00B63491" w:rsidRPr="009007AD" w:rsidRDefault="00B63491"/>
    <w:sectPr w:rsidR="00B63491" w:rsidRPr="009007A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D1EF" w14:textId="77777777" w:rsidR="00262207" w:rsidRDefault="00262207" w:rsidP="009007AD">
      <w:r>
        <w:separator/>
      </w:r>
    </w:p>
  </w:endnote>
  <w:endnote w:type="continuationSeparator" w:id="0">
    <w:p w14:paraId="18580536" w14:textId="77777777" w:rsidR="00262207" w:rsidRDefault="00262207" w:rsidP="009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LF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Pｺﾞｼｯｸ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238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B57F4D" w14:textId="77777777" w:rsidR="001C38D2" w:rsidRPr="008639CB" w:rsidRDefault="00923273" w:rsidP="008639CB">
        <w:pPr>
          <w:pStyle w:val="a5"/>
          <w:jc w:val="center"/>
          <w:rPr>
            <w:rFonts w:ascii="Times New Roman" w:hAnsi="Times New Roman" w:cs="Times New Roman"/>
          </w:rPr>
        </w:pPr>
        <w:r w:rsidRPr="008639CB">
          <w:rPr>
            <w:rFonts w:ascii="Times New Roman" w:hAnsi="Times New Roman" w:cs="Times New Roman"/>
          </w:rPr>
          <w:fldChar w:fldCharType="begin"/>
        </w:r>
        <w:r w:rsidRPr="008639CB">
          <w:rPr>
            <w:rFonts w:ascii="Times New Roman" w:hAnsi="Times New Roman" w:cs="Times New Roman"/>
          </w:rPr>
          <w:instrText>PAGE   \* MERGEFORMAT</w:instrText>
        </w:r>
        <w:r w:rsidRPr="008639CB">
          <w:rPr>
            <w:rFonts w:ascii="Times New Roman" w:hAnsi="Times New Roman" w:cs="Times New Roman"/>
          </w:rPr>
          <w:fldChar w:fldCharType="separate"/>
        </w:r>
        <w:r w:rsidRPr="008639CB">
          <w:rPr>
            <w:rFonts w:ascii="Times New Roman" w:hAnsi="Times New Roman" w:cs="Times New Roman"/>
            <w:noProof/>
            <w:lang w:val="ja-JP"/>
          </w:rPr>
          <w:t>17</w:t>
        </w:r>
        <w:r w:rsidRPr="008639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4295" w14:textId="77777777" w:rsidR="00262207" w:rsidRDefault="00262207" w:rsidP="009007AD">
      <w:r>
        <w:separator/>
      </w:r>
    </w:p>
  </w:footnote>
  <w:footnote w:type="continuationSeparator" w:id="0">
    <w:p w14:paraId="12689AC2" w14:textId="77777777" w:rsidR="00262207" w:rsidRDefault="00262207" w:rsidP="009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1"/>
    <w:rsid w:val="00226661"/>
    <w:rsid w:val="00262207"/>
    <w:rsid w:val="007F0F9B"/>
    <w:rsid w:val="009007AD"/>
    <w:rsid w:val="00923273"/>
    <w:rsid w:val="00955365"/>
    <w:rsid w:val="00B63491"/>
    <w:rsid w:val="00D2090C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E618"/>
  <w15:chartTrackingRefBased/>
  <w15:docId w15:val="{7004F21D-C2F5-42AB-8DCE-D230D1D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7AD"/>
  </w:style>
  <w:style w:type="paragraph" w:styleId="a5">
    <w:name w:val="footer"/>
    <w:basedOn w:val="a"/>
    <w:link w:val="a6"/>
    <w:uiPriority w:val="99"/>
    <w:unhideWhenUsed/>
    <w:rsid w:val="0090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尊信</dc:creator>
  <cp:keywords/>
  <dc:description/>
  <cp:lastModifiedBy>高田 尊信</cp:lastModifiedBy>
  <cp:revision>2</cp:revision>
  <dcterms:created xsi:type="dcterms:W3CDTF">2020-04-26T01:40:00Z</dcterms:created>
  <dcterms:modified xsi:type="dcterms:W3CDTF">2020-04-26T01:40:00Z</dcterms:modified>
</cp:coreProperties>
</file>