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939AE" w14:textId="77777777" w:rsidR="0035361F" w:rsidRDefault="00AA23C5" w:rsidP="0035361F">
      <w:pPr>
        <w:spacing w:line="360" w:lineRule="auto"/>
        <w:rPr>
          <w:rFonts w:ascii="Times New Roman" w:hAnsi="Times New Roman"/>
          <w:sz w:val="24"/>
          <w:szCs w:val="24"/>
        </w:rPr>
      </w:pPr>
      <w:r w:rsidRPr="0035361F">
        <w:rPr>
          <w:rFonts w:ascii="Times New Roman" w:hAnsi="Times New Roman"/>
          <w:b/>
          <w:bCs/>
          <w:sz w:val="24"/>
          <w:szCs w:val="24"/>
        </w:rPr>
        <w:t>Supplementary Figure 1</w:t>
      </w:r>
      <w:r w:rsidR="0035361F">
        <w:rPr>
          <w:rFonts w:ascii="Times New Roman" w:hAnsi="Times New Roman"/>
          <w:b/>
          <w:bCs/>
          <w:sz w:val="32"/>
          <w:szCs w:val="32"/>
        </w:rPr>
        <w:t xml:space="preserve">: </w:t>
      </w:r>
      <w:r w:rsidRPr="004341AC">
        <w:rPr>
          <w:rFonts w:ascii="Times New Roman" w:hAnsi="Times New Roman"/>
          <w:sz w:val="24"/>
          <w:szCs w:val="24"/>
        </w:rPr>
        <w:t>Plasmid profiles for lentivirus-transformed plasmid, pLV-SARS-CoV-2</w:t>
      </w:r>
      <w:r w:rsidR="004341AC">
        <w:rPr>
          <w:rFonts w:ascii="Times New Roman" w:hAnsi="Times New Roman"/>
          <w:b/>
          <w:bCs/>
          <w:sz w:val="24"/>
          <w:szCs w:val="24"/>
        </w:rPr>
        <w:t>-</w:t>
      </w:r>
      <w:r w:rsidRPr="004341AC">
        <w:rPr>
          <w:rFonts w:ascii="Times New Roman" w:hAnsi="Times New Roman"/>
          <w:sz w:val="24"/>
          <w:szCs w:val="24"/>
        </w:rPr>
        <w:t>F1abFabNE-GFP, and envelope plasmid, pCMV3-2019-nCoV-Spike</w:t>
      </w:r>
    </w:p>
    <w:p w14:paraId="2F167B9D" w14:textId="77777777" w:rsidR="00AA23C5" w:rsidRDefault="00AA23C5" w:rsidP="0035361F">
      <w:pPr>
        <w:spacing w:line="360" w:lineRule="auto"/>
        <w:rPr>
          <w:rFonts w:ascii="Times New Roman" w:hAnsi="Times New Roman"/>
          <w:sz w:val="24"/>
          <w:szCs w:val="24"/>
        </w:rPr>
      </w:pPr>
      <w:r w:rsidRPr="004341AC">
        <w:rPr>
          <w:rFonts w:ascii="Times New Roman" w:hAnsi="Times New Roman"/>
          <w:sz w:val="24"/>
          <w:szCs w:val="24"/>
        </w:rPr>
        <w:t>(S1+S2)</w:t>
      </w:r>
      <w:r w:rsidR="004341AC">
        <w:rPr>
          <w:rFonts w:ascii="Times New Roman" w:hAnsi="Times New Roman"/>
          <w:sz w:val="24"/>
          <w:szCs w:val="24"/>
        </w:rPr>
        <w:t>.</w:t>
      </w:r>
    </w:p>
    <w:p w14:paraId="0C9100BE" w14:textId="20002FD6" w:rsidR="0035361F" w:rsidRPr="0035361F" w:rsidRDefault="00113447" w:rsidP="0035361F">
      <w:pPr>
        <w:spacing w:line="360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D1FC60E" wp14:editId="64941540">
            <wp:extent cx="5353050" cy="2019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6302C" w14:textId="77777777" w:rsidR="004341AC" w:rsidRDefault="0035361F" w:rsidP="004341AC">
      <w:pPr>
        <w:spacing w:line="360" w:lineRule="auto"/>
        <w:rPr>
          <w:rFonts w:ascii="Times New Roman" w:hAnsi="Times New Roman"/>
          <w:sz w:val="24"/>
          <w:szCs w:val="24"/>
        </w:rPr>
      </w:pPr>
      <w:r w:rsidRPr="0035361F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 xml:space="preserve">2: </w:t>
      </w:r>
      <w:r w:rsidR="004341AC">
        <w:rPr>
          <w:rFonts w:ascii="Times New Roman" w:hAnsi="Times New Roman"/>
          <w:sz w:val="24"/>
          <w:szCs w:val="24"/>
        </w:rPr>
        <w:t xml:space="preserve">Principle of Lentivirus packaging. </w:t>
      </w:r>
    </w:p>
    <w:p w14:paraId="0102D5D7" w14:textId="4CE74265" w:rsidR="0035361F" w:rsidRDefault="00113447" w:rsidP="004341AC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6FDC4AE" wp14:editId="3527A4BA">
            <wp:extent cx="5353050" cy="1555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24204" w14:textId="77777777" w:rsidR="004341AC" w:rsidRDefault="0035361F" w:rsidP="004341AC">
      <w:pPr>
        <w:spacing w:line="360" w:lineRule="auto"/>
        <w:rPr>
          <w:rFonts w:ascii="Times New Roman" w:hAnsi="Times New Roman"/>
          <w:sz w:val="24"/>
          <w:szCs w:val="24"/>
        </w:rPr>
      </w:pPr>
      <w:r w:rsidRPr="0035361F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 xml:space="preserve">3: </w:t>
      </w:r>
      <w:r w:rsidR="004341AC">
        <w:rPr>
          <w:rFonts w:ascii="Times New Roman" w:hAnsi="Times New Roman"/>
          <w:sz w:val="24"/>
          <w:szCs w:val="24"/>
        </w:rPr>
        <w:t>Optimized detection conditions</w:t>
      </w:r>
    </w:p>
    <w:p w14:paraId="713B7409" w14:textId="7ED3ED5D" w:rsidR="0035361F" w:rsidRDefault="00113447" w:rsidP="004341AC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6F0687" wp14:editId="3B8F2D91">
            <wp:extent cx="3162300" cy="2305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F67BF" w14:textId="77777777" w:rsidR="004341AC" w:rsidRDefault="0035361F" w:rsidP="004341AC">
      <w:pPr>
        <w:spacing w:line="360" w:lineRule="auto"/>
        <w:rPr>
          <w:rFonts w:ascii="Times New Roman" w:hAnsi="Times New Roman"/>
          <w:sz w:val="24"/>
          <w:szCs w:val="24"/>
        </w:rPr>
      </w:pPr>
      <w:r w:rsidRPr="0035361F">
        <w:rPr>
          <w:rFonts w:ascii="Times New Roman" w:hAnsi="Times New Roman"/>
          <w:b/>
          <w:bCs/>
          <w:sz w:val="24"/>
          <w:szCs w:val="24"/>
        </w:rPr>
        <w:t xml:space="preserve">Supplementary Figure </w:t>
      </w:r>
      <w:r>
        <w:rPr>
          <w:rFonts w:ascii="Times New Roman" w:hAnsi="Times New Roman"/>
          <w:b/>
          <w:bCs/>
          <w:sz w:val="24"/>
          <w:szCs w:val="24"/>
        </w:rPr>
        <w:t xml:space="preserve">4: </w:t>
      </w:r>
      <w:r w:rsidR="004341AC">
        <w:rPr>
          <w:rFonts w:ascii="Times New Roman" w:hAnsi="Times New Roman"/>
          <w:sz w:val="24"/>
          <w:szCs w:val="24"/>
        </w:rPr>
        <w:t>The SARS-CoV-2 pseudovirus stability with respect to time and temperature</w:t>
      </w:r>
      <w:r>
        <w:rPr>
          <w:rFonts w:ascii="Times New Roman" w:hAnsi="Times New Roman"/>
          <w:sz w:val="24"/>
          <w:szCs w:val="24"/>
        </w:rPr>
        <w:t>.</w:t>
      </w:r>
    </w:p>
    <w:p w14:paraId="659BC235" w14:textId="01CB3A3C" w:rsidR="0035361F" w:rsidRPr="0035361F" w:rsidRDefault="00113447" w:rsidP="004341AC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E5A2F2D" wp14:editId="60F067CE">
            <wp:extent cx="5480050" cy="22733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65175" w14:textId="77777777" w:rsidR="004341AC" w:rsidRPr="004341AC" w:rsidRDefault="004341AC" w:rsidP="004341AC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sectPr w:rsidR="004341AC" w:rsidRPr="004341AC"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F74CB" w14:textId="77777777" w:rsidR="00EF61EE" w:rsidRDefault="00EF61EE" w:rsidP="00AA23C5">
      <w:r>
        <w:separator/>
      </w:r>
    </w:p>
  </w:endnote>
  <w:endnote w:type="continuationSeparator" w:id="0">
    <w:p w14:paraId="15AB6D07" w14:textId="77777777" w:rsidR="00EF61EE" w:rsidRDefault="00EF61EE" w:rsidP="00AA2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23D0B" w14:textId="77777777" w:rsidR="00EF61EE" w:rsidRDefault="00EF61EE" w:rsidP="00AA23C5">
      <w:r>
        <w:separator/>
      </w:r>
    </w:p>
  </w:footnote>
  <w:footnote w:type="continuationSeparator" w:id="0">
    <w:p w14:paraId="22AA9772" w14:textId="77777777" w:rsidR="00EF61EE" w:rsidRDefault="00EF61EE" w:rsidP="00AA2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C335BB"/>
    <w:multiLevelType w:val="hybridMultilevel"/>
    <w:tmpl w:val="61207A90"/>
    <w:lvl w:ilvl="0" w:tplc="1AE4F068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3C5"/>
    <w:rsid w:val="00113447"/>
    <w:rsid w:val="0035361F"/>
    <w:rsid w:val="004341AC"/>
    <w:rsid w:val="00616C1B"/>
    <w:rsid w:val="00886BE7"/>
    <w:rsid w:val="00AA23C5"/>
    <w:rsid w:val="00CC393F"/>
    <w:rsid w:val="00E7524C"/>
    <w:rsid w:val="00EF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A15C18"/>
  <w14:defaultImageDpi w14:val="0"/>
  <w15:docId w15:val="{76732E91-0365-45CC-9F8A-5EF090EA0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2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locked/>
    <w:rsid w:val="00AA23C5"/>
    <w:rPr>
      <w:rFonts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A2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locked/>
    <w:rsid w:val="00AA23C5"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</Words>
  <Characters>326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伍 晓莉</dc:creator>
  <cp:keywords/>
  <dc:description/>
  <cp:lastModifiedBy>伍 晓莉</cp:lastModifiedBy>
  <cp:revision>2</cp:revision>
  <dcterms:created xsi:type="dcterms:W3CDTF">2022-02-07T15:31:00Z</dcterms:created>
  <dcterms:modified xsi:type="dcterms:W3CDTF">2022-02-07T15:31:00Z</dcterms:modified>
</cp:coreProperties>
</file>