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33" w:rsidRDefault="00303D33" w:rsidP="00303D33">
      <w:pPr>
        <w:keepNext/>
        <w:spacing w:after="120" w:line="480" w:lineRule="auto"/>
        <w:jc w:val="both"/>
        <w:rPr>
          <w:rFonts w:eastAsia="Calibri" w:cs="Times New Roman"/>
          <w:bCs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641985</wp:posOffset>
                </wp:positionV>
                <wp:extent cx="100076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D33" w:rsidRDefault="00303D33" w:rsidP="00303D33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5pt;margin-top:50.55pt;width:78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" filled="f" stroked="f" strokeweight=".5pt">
                <v:textbox>
                  <w:txbxContent>
                    <w:p w:rsidR="00303D33" w:rsidRDefault="00303D33" w:rsidP="00303D33">
                      <w:pPr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56806529"/>
      <w:bookmarkStart w:id="1" w:name="_Toc56806147"/>
      <w:r>
        <w:rPr>
          <w:b/>
          <w:szCs w:val="24"/>
        </w:rPr>
        <w:t>Table 1.</w:t>
      </w:r>
      <w:r>
        <w:rPr>
          <w:bCs/>
          <w:szCs w:val="24"/>
        </w:rPr>
        <w:t xml:space="preserve"> </w:t>
      </w:r>
      <w:r>
        <w:rPr>
          <w:rFonts w:eastAsia="Calibri" w:cs="Times New Roman"/>
          <w:b/>
          <w:szCs w:val="24"/>
        </w:rPr>
        <w:t>Total PHE counts stratified by year in 2010, 2014, and 2019</w:t>
      </w:r>
      <w:bookmarkEnd w:id="0"/>
      <w:bookmarkEnd w:id="1"/>
    </w:p>
    <w:tbl>
      <w:tblPr>
        <w:tblW w:w="7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2"/>
        <w:gridCol w:w="1173"/>
        <w:gridCol w:w="1425"/>
        <w:gridCol w:w="1281"/>
      </w:tblGrid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Country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</w:t>
            </w:r>
          </w:p>
        </w:tc>
      </w:tr>
      <w:tr w:rsidR="00303D33" w:rsidTr="00303D33">
        <w:trPr>
          <w:trHeight w:val="148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Angola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Burundi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Cameroon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03D33" w:rsidTr="00303D33">
        <w:trPr>
          <w:trHeight w:val="308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The Central African Republic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03D33" w:rsidTr="00303D33">
        <w:trPr>
          <w:trHeight w:val="318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Democratic Republic of Congo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shd w:val="clear" w:color="auto" w:fill="FFC000"/>
              </w:rPr>
              <w:t>6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Ethiopia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03D33" w:rsidTr="00303D33">
        <w:trPr>
          <w:trHeight w:val="148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Guinea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Liberia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03D33" w:rsidTr="00303D33">
        <w:trPr>
          <w:trHeight w:val="148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Malawi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Niger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Sierra Leone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03D33" w:rsidTr="00303D33">
        <w:trPr>
          <w:trHeight w:val="148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South </w:t>
            </w:r>
            <w:proofErr w:type="spellStart"/>
            <w:r>
              <w:rPr>
                <w:szCs w:val="24"/>
              </w:rPr>
              <w:t>Sudan</w:t>
            </w:r>
            <w:r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303D33" w:rsidTr="00303D33">
        <w:trPr>
          <w:trHeight w:val="15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Zimbabwe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303D33" w:rsidRDefault="00303D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tbl>
      <w:tblPr>
        <w:tblStyle w:val="TableGrid"/>
        <w:tblpPr w:leftFromText="181" w:rightFromText="181" w:vertAnchor="text" w:horzAnchor="page" w:tblpX="9076" w:tblpY="-6117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965"/>
      </w:tblGrid>
      <w:tr w:rsidR="00303D33" w:rsidTr="00303D33">
        <w:trPr>
          <w:trHeight w:val="4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ZA"/>
              </w:rPr>
              <w:t>Increase in PHE count</w:t>
            </w:r>
          </w:p>
        </w:tc>
      </w:tr>
      <w:tr w:rsidR="00303D33" w:rsidTr="00303D33">
        <w:trPr>
          <w:trHeight w:val="4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ZA"/>
              </w:rPr>
              <w:t>Decrease in PHE count</w:t>
            </w:r>
          </w:p>
        </w:tc>
      </w:tr>
      <w:tr w:rsidR="00303D33" w:rsidTr="00303D33">
        <w:trPr>
          <w:trHeight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ZA"/>
              </w:rPr>
              <w:t>PHE count constant</w:t>
            </w:r>
          </w:p>
        </w:tc>
      </w:tr>
      <w:tr w:rsidR="00303D33" w:rsidTr="00303D33">
        <w:trPr>
          <w:trHeight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3D33" w:rsidRDefault="00303D33">
            <w:pPr>
              <w:spacing w:after="120" w:line="48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ZA"/>
              </w:rPr>
              <w:t>Data unavailable</w:t>
            </w:r>
          </w:p>
        </w:tc>
      </w:tr>
    </w:tbl>
    <w:p w:rsidR="00335D5B" w:rsidRDefault="00303D33">
      <w:r>
        <w:rPr>
          <w:rFonts w:eastAsia="Times New Roman" w:cs="Times New Roman"/>
          <w:color w:val="000000"/>
          <w:sz w:val="20"/>
          <w:szCs w:val="20"/>
          <w:vertAlign w:val="superscript"/>
          <w:lang w:eastAsia="en-ZA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en-ZA"/>
        </w:rPr>
        <w:t xml:space="preserve"> South Sudan gained independence in 2011. As such data for 2010 is unavailable</w:t>
      </w:r>
      <w:bookmarkStart w:id="2" w:name="_GoBack"/>
      <w:bookmarkEnd w:id="2"/>
    </w:p>
    <w:sectPr w:rsidR="0033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33"/>
    <w:rsid w:val="00303D33"/>
    <w:rsid w:val="003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90C52-0B0A-4131-86C8-7E2095FE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33"/>
    <w:pPr>
      <w:spacing w:line="256" w:lineRule="auto"/>
    </w:pPr>
    <w:rPr>
      <w:rFonts w:ascii="Times New Roman" w:hAnsi="Times New Roman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D33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2020-12-29T14:17:00Z</dcterms:created>
  <dcterms:modified xsi:type="dcterms:W3CDTF">2020-12-29T14:17:00Z</dcterms:modified>
</cp:coreProperties>
</file>