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145" w14:textId="77777777" w:rsidR="00D23733" w:rsidRPr="00146D86" w:rsidRDefault="00D23733" w:rsidP="00D23733">
      <w:pPr>
        <w:spacing w:after="0" w:line="276" w:lineRule="auto"/>
        <w:jc w:val="both"/>
        <w:rPr>
          <w:rFonts w:ascii="Arial" w:hAnsi="Arial" w:cs="Arial"/>
        </w:rPr>
      </w:pPr>
      <w:r w:rsidRPr="00146D86">
        <w:rPr>
          <w:rFonts w:ascii="Arial" w:hAnsi="Arial" w:cs="Arial"/>
          <w:b/>
          <w:bCs/>
        </w:rPr>
        <w:t>Table 2</w:t>
      </w:r>
      <w:r w:rsidRPr="00146D86">
        <w:rPr>
          <w:rFonts w:ascii="Arial" w:hAnsi="Arial" w:cs="Arial"/>
        </w:rPr>
        <w:t>: Label free intensity (intensity-based absolute quantification (IBAQ) value) of identified protein per segment and considering</w:t>
      </w:r>
      <w:r>
        <w:rPr>
          <w:rFonts w:ascii="Arial" w:hAnsi="Arial" w:cs="Arial"/>
        </w:rPr>
        <w:t xml:space="preserve"> t</w:t>
      </w:r>
      <w:r w:rsidRPr="00146D86">
        <w:rPr>
          <w:rFonts w:ascii="Arial" w:hAnsi="Arial" w:cs="Arial"/>
        </w:rPr>
        <w:t xml:space="preserve">ime after SCI. Value were calculated by </w:t>
      </w:r>
      <w:proofErr w:type="spellStart"/>
      <w:r w:rsidRPr="00146D86">
        <w:rPr>
          <w:rFonts w:ascii="Arial" w:hAnsi="Arial" w:cs="Arial"/>
        </w:rPr>
        <w:t>MaxQuant</w:t>
      </w:r>
      <w:proofErr w:type="spellEnd"/>
      <w:r w:rsidRPr="00146D86">
        <w:rPr>
          <w:rFonts w:ascii="Arial" w:hAnsi="Arial" w:cs="Arial"/>
        </w:rPr>
        <w:t xml:space="preserve"> and are proportional to the molar quantities of proteins. a) Variation of LFQ of IgG2a, IG2b and IgG2c isotypes along the spinal segments b) Variation of LFQ of Ig Lambda-2, IgG </w:t>
      </w:r>
      <w:proofErr w:type="gramStart"/>
      <w:r w:rsidRPr="00146D86">
        <w:rPr>
          <w:rFonts w:ascii="Arial" w:hAnsi="Arial" w:cs="Arial"/>
        </w:rPr>
        <w:t>Kappa</w:t>
      </w:r>
      <w:proofErr w:type="gramEnd"/>
      <w:r w:rsidRPr="00146D86">
        <w:rPr>
          <w:rFonts w:ascii="Arial" w:hAnsi="Arial" w:cs="Arial"/>
        </w:rPr>
        <w:t xml:space="preserve"> and Ig Mu isotypes along the spinal segments.</w:t>
      </w:r>
    </w:p>
    <w:p w14:paraId="2715EB53" w14:textId="77777777" w:rsidR="00D23733" w:rsidRPr="00146D86" w:rsidRDefault="00D23733" w:rsidP="00D23733">
      <w:pPr>
        <w:spacing w:after="0" w:line="276" w:lineRule="auto"/>
        <w:rPr>
          <w:rFonts w:ascii="Arial" w:hAnsi="Arial" w:cs="Arial"/>
        </w:rPr>
      </w:pPr>
    </w:p>
    <w:p w14:paraId="0EF19F07" w14:textId="77777777" w:rsidR="00D23733" w:rsidRPr="00384FC1" w:rsidRDefault="00D23733" w:rsidP="00D23733">
      <w:pPr>
        <w:spacing w:line="276" w:lineRule="auto"/>
        <w:jc w:val="both"/>
        <w:rPr>
          <w:rFonts w:ascii="Arial" w:hAnsi="Arial" w:cs="Arial"/>
        </w:rPr>
      </w:pPr>
      <w:r w:rsidRPr="00384FC1">
        <w:rPr>
          <w:rFonts w:ascii="Arial" w:hAnsi="Arial" w:cs="Arial"/>
          <w:noProof/>
          <w:lang w:val="fr-FR" w:eastAsia="fr-FR"/>
        </w:rPr>
        <w:drawing>
          <wp:inline distT="0" distB="0" distL="0" distR="0" wp14:anchorId="67A04D97" wp14:editId="0BCD93FE">
            <wp:extent cx="8532495" cy="2156176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8"/>
                    <a:stretch/>
                  </pic:blipFill>
                  <pic:spPr bwMode="auto">
                    <a:xfrm>
                      <a:off x="0" y="0"/>
                      <a:ext cx="8565722" cy="21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E9B25" w14:textId="77777777" w:rsidR="00D23733" w:rsidRPr="00146D86" w:rsidRDefault="00D23733" w:rsidP="00D23733">
      <w:pPr>
        <w:spacing w:line="276" w:lineRule="auto"/>
        <w:rPr>
          <w:rFonts w:ascii="Arial" w:hAnsi="Arial" w:cs="Arial"/>
          <w:b/>
        </w:rPr>
      </w:pPr>
      <w:r w:rsidRPr="00146D86">
        <w:rPr>
          <w:rFonts w:ascii="Arial" w:hAnsi="Arial" w:cs="Arial"/>
          <w:b/>
        </w:rPr>
        <w:t xml:space="preserve">Table 3. </w:t>
      </w:r>
      <w:r w:rsidRPr="00146D86">
        <w:rPr>
          <w:rFonts w:ascii="Arial" w:hAnsi="Arial" w:cs="Arial"/>
        </w:rPr>
        <w:t xml:space="preserve">Sequence coverage in the SCI data from the different isotypes and regions of immunoglobulins from </w:t>
      </w:r>
      <w:proofErr w:type="spellStart"/>
      <w:r w:rsidRPr="00146D86">
        <w:rPr>
          <w:rFonts w:ascii="Arial" w:hAnsi="Arial" w:cs="Arial"/>
        </w:rPr>
        <w:t>secretome</w:t>
      </w:r>
      <w:proofErr w:type="spellEnd"/>
      <w:r w:rsidRPr="00146D86">
        <w:rPr>
          <w:rFonts w:ascii="Arial" w:hAnsi="Arial" w:cs="Arial"/>
        </w:rPr>
        <w:t xml:space="preserve"> days after lesion. </w:t>
      </w:r>
    </w:p>
    <w:p w14:paraId="6893CC39" w14:textId="3C42BED9" w:rsidR="00D80A8D" w:rsidRDefault="00D23733" w:rsidP="00D23733">
      <w:r w:rsidRPr="00146D86">
        <w:rPr>
          <w:rFonts w:ascii="Arial" w:hAnsi="Arial" w:cs="Arial"/>
          <w:b/>
        </w:rPr>
        <w:tab/>
      </w:r>
      <w:r w:rsidRPr="00384FC1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68B32D98" wp14:editId="3CE91482">
            <wp:extent cx="1574800" cy="1763289"/>
            <wp:effectExtent l="0" t="0" r="6350" b="8890"/>
            <wp:docPr id="32" name="Image 3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abl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17" cy="1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FC1">
        <w:rPr>
          <w:rFonts w:ascii="Arial" w:hAnsi="Arial" w:cs="Arial"/>
          <w:b/>
        </w:rPr>
        <w:tab/>
      </w:r>
    </w:p>
    <w:sectPr w:rsidR="00D80A8D" w:rsidSect="00AC6C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33"/>
    <w:rsid w:val="00AC6C4C"/>
    <w:rsid w:val="00D23733"/>
    <w:rsid w:val="00D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AF1B"/>
  <w15:chartTrackingRefBased/>
  <w15:docId w15:val="{24510F62-E590-40BB-B72F-5E43B0C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2022-02-11T19:20:00Z</dcterms:created>
  <dcterms:modified xsi:type="dcterms:W3CDTF">2022-02-11T19:20:00Z</dcterms:modified>
</cp:coreProperties>
</file>