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37C9" w14:textId="77777777" w:rsidR="007A495F" w:rsidRPr="00031E06" w:rsidRDefault="007A495F" w:rsidP="007A495F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Hlk93571527"/>
      <w:r w:rsidRPr="00031E06">
        <w:rPr>
          <w:rFonts w:ascii="Times New Roman" w:hAnsi="Times New Roman" w:cs="Times New Roman"/>
          <w:b/>
          <w:sz w:val="28"/>
        </w:rPr>
        <w:t xml:space="preserve">Population genetics of the blueberry gall midge </w:t>
      </w:r>
      <w:proofErr w:type="spellStart"/>
      <w:r w:rsidRPr="00031E06">
        <w:rPr>
          <w:rFonts w:ascii="Times New Roman" w:hAnsi="Times New Roman" w:cs="Times New Roman"/>
          <w:b/>
          <w:i/>
          <w:sz w:val="28"/>
        </w:rPr>
        <w:t>Dasineura</w:t>
      </w:r>
      <w:proofErr w:type="spellEnd"/>
      <w:r w:rsidRPr="00031E0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1E06">
        <w:rPr>
          <w:rFonts w:ascii="Times New Roman" w:hAnsi="Times New Roman" w:cs="Times New Roman"/>
          <w:b/>
          <w:i/>
          <w:sz w:val="28"/>
        </w:rPr>
        <w:t>oxycoccana</w:t>
      </w:r>
      <w:proofErr w:type="spellEnd"/>
      <w:r w:rsidRPr="00031E06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031E06">
        <w:rPr>
          <w:rFonts w:ascii="Times New Roman" w:hAnsi="Times New Roman" w:cs="Times New Roman"/>
          <w:b/>
          <w:sz w:val="28"/>
        </w:rPr>
        <w:t>Diptera</w:t>
      </w:r>
      <w:proofErr w:type="spellEnd"/>
      <w:r w:rsidRPr="00031E06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031E06">
        <w:rPr>
          <w:rFonts w:ascii="Times New Roman" w:hAnsi="Times New Roman" w:cs="Times New Roman"/>
          <w:b/>
          <w:sz w:val="28"/>
        </w:rPr>
        <w:t>Cecidomyiidae</w:t>
      </w:r>
      <w:proofErr w:type="spellEnd"/>
      <w:r w:rsidRPr="00031E06">
        <w:rPr>
          <w:rFonts w:ascii="Times New Roman" w:hAnsi="Times New Roman" w:cs="Times New Roman"/>
          <w:b/>
          <w:sz w:val="28"/>
        </w:rPr>
        <w:t>) on blueberry and cranberry, with testing the invasion scenarios</w:t>
      </w:r>
    </w:p>
    <w:bookmarkEnd w:id="0"/>
    <w:p w14:paraId="4B22DEF4" w14:textId="77777777" w:rsidR="007A495F" w:rsidRPr="0077224D" w:rsidRDefault="007A495F" w:rsidP="007A495F">
      <w:pPr>
        <w:spacing w:line="360" w:lineRule="auto"/>
        <w:rPr>
          <w:rFonts w:ascii="Times New Roman" w:hAnsi="Times New Roman" w:cs="Times New Roman"/>
          <w:sz w:val="22"/>
        </w:rPr>
      </w:pPr>
    </w:p>
    <w:p w14:paraId="13D014AE" w14:textId="77777777" w:rsidR="007A495F" w:rsidRPr="009A50CA" w:rsidRDefault="007A495F" w:rsidP="007A495F">
      <w:pPr>
        <w:spacing w:line="360" w:lineRule="auto"/>
        <w:rPr>
          <w:rFonts w:ascii="Times New Roman" w:hAnsi="Times New Roman" w:cs="Times New Roman"/>
          <w:b/>
          <w:bCs/>
          <w:sz w:val="22"/>
          <w:vertAlign w:val="superscript"/>
        </w:rPr>
      </w:pPr>
      <w:bookmarkStart w:id="1" w:name="_Hlk93571560"/>
      <w:proofErr w:type="spellStart"/>
      <w:r w:rsidRPr="009A50CA">
        <w:rPr>
          <w:rFonts w:ascii="Times New Roman" w:hAnsi="Times New Roman" w:cs="Times New Roman"/>
          <w:b/>
          <w:bCs/>
          <w:sz w:val="22"/>
        </w:rPr>
        <w:t>Hyojoong</w:t>
      </w:r>
      <w:proofErr w:type="spellEnd"/>
      <w:r w:rsidRPr="009A50CA">
        <w:rPr>
          <w:rFonts w:ascii="Times New Roman" w:hAnsi="Times New Roman" w:cs="Times New Roman"/>
          <w:b/>
          <w:bCs/>
          <w:sz w:val="22"/>
        </w:rPr>
        <w:t xml:space="preserve"> Kim</w:t>
      </w:r>
      <w:proofErr w:type="gramStart"/>
      <w:r w:rsidRPr="009A50CA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,*</w:t>
      </w:r>
      <w:proofErr w:type="gramEnd"/>
      <w:r w:rsidRPr="009A50CA">
        <w:rPr>
          <w:rFonts w:ascii="Times New Roman" w:hAnsi="Times New Roman" w:cs="Times New Roman"/>
          <w:b/>
          <w:bCs/>
          <w:sz w:val="22"/>
        </w:rPr>
        <w:t>, Cesar Rodriguez-Saona</w:t>
      </w:r>
      <w:r w:rsidRPr="009A50CA">
        <w:rPr>
          <w:rFonts w:ascii="Times New Roman" w:hAnsi="Times New Roman" w:cs="Times New Roman"/>
          <w:b/>
          <w:bCs/>
          <w:sz w:val="22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,*</w:t>
      </w:r>
      <w:r w:rsidRPr="009A50CA">
        <w:rPr>
          <w:rFonts w:ascii="Times New Roman" w:hAnsi="Times New Roman" w:cs="Times New Roman"/>
          <w:b/>
          <w:bCs/>
          <w:sz w:val="22"/>
        </w:rPr>
        <w:t>, Heung-</w:t>
      </w:r>
      <w:proofErr w:type="spellStart"/>
      <w:r w:rsidRPr="009A50CA">
        <w:rPr>
          <w:rFonts w:ascii="Times New Roman" w:hAnsi="Times New Roman" w:cs="Times New Roman"/>
          <w:b/>
          <w:bCs/>
          <w:sz w:val="22"/>
        </w:rPr>
        <w:t>Sik</w:t>
      </w:r>
      <w:proofErr w:type="spellEnd"/>
      <w:r w:rsidRPr="009A50CA">
        <w:rPr>
          <w:rFonts w:ascii="Times New Roman" w:hAnsi="Times New Roman" w:cs="Times New Roman"/>
          <w:b/>
          <w:bCs/>
          <w:sz w:val="22"/>
        </w:rPr>
        <w:t xml:space="preserve"> Lee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3</w:t>
      </w:r>
    </w:p>
    <w:p w14:paraId="30B6091D" w14:textId="77777777" w:rsidR="007A495F" w:rsidRPr="009A50CA" w:rsidRDefault="007A495F" w:rsidP="007A495F">
      <w:pPr>
        <w:spacing w:line="360" w:lineRule="auto"/>
        <w:rPr>
          <w:rFonts w:ascii="Times New Roman" w:hAnsi="Times New Roman" w:cs="Times New Roman"/>
          <w:sz w:val="22"/>
        </w:rPr>
      </w:pPr>
    </w:p>
    <w:p w14:paraId="52887653" w14:textId="77777777" w:rsidR="007A495F" w:rsidRPr="00540A99" w:rsidRDefault="007A495F" w:rsidP="007A495F">
      <w:pPr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540A99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1</w:t>
      </w:r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Department of Biological Science,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Kunsan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National University,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Gunsan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Jeonbuk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54150, Rep. of Korea</w:t>
      </w:r>
    </w:p>
    <w:p w14:paraId="5830315B" w14:textId="77777777" w:rsidR="007A495F" w:rsidRPr="00540A99" w:rsidRDefault="007A495F" w:rsidP="007A495F">
      <w:pPr>
        <w:spacing w:line="360" w:lineRule="auto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540A99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2</w:t>
      </w:r>
      <w:r w:rsidRPr="00540A99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  <w:r w:rsidRPr="00540A99">
        <w:rPr>
          <w:rFonts w:ascii="Times New Roman" w:hAnsi="Times New Roman" w:cs="Times New Roman"/>
          <w:bCs/>
          <w:i/>
          <w:color w:val="000000" w:themeColor="text1"/>
          <w:szCs w:val="20"/>
        </w:rPr>
        <w:t xml:space="preserve">Department of Entomology, P.E. </w:t>
      </w:r>
      <w:proofErr w:type="spellStart"/>
      <w:r w:rsidRPr="00540A99">
        <w:rPr>
          <w:rFonts w:ascii="Times New Roman" w:hAnsi="Times New Roman" w:cs="Times New Roman"/>
          <w:bCs/>
          <w:i/>
          <w:color w:val="000000" w:themeColor="text1"/>
          <w:szCs w:val="20"/>
        </w:rPr>
        <w:t>Marucci</w:t>
      </w:r>
      <w:proofErr w:type="spellEnd"/>
      <w:r w:rsidRPr="00540A99">
        <w:rPr>
          <w:rFonts w:ascii="Times New Roman" w:hAnsi="Times New Roman" w:cs="Times New Roman"/>
          <w:bCs/>
          <w:i/>
          <w:color w:val="000000" w:themeColor="text1"/>
          <w:szCs w:val="20"/>
        </w:rPr>
        <w:t xml:space="preserve"> Center, Rutgers University, Chatsworth, NJ 08019, USA</w:t>
      </w:r>
    </w:p>
    <w:p w14:paraId="4BE25CC7" w14:textId="77777777" w:rsidR="007A495F" w:rsidRPr="00540A99" w:rsidRDefault="007A495F" w:rsidP="007A495F">
      <w:pPr>
        <w:spacing w:line="360" w:lineRule="auto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540A99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3</w:t>
      </w:r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Animal &amp; Plant Quarantine Agency,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Gimcheon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Gyeongbuk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39660, Rep. of Korea</w:t>
      </w:r>
    </w:p>
    <w:p w14:paraId="550FDA81" w14:textId="07FCF382" w:rsidR="00285390" w:rsidRPr="00540A99" w:rsidRDefault="00285390" w:rsidP="00285390">
      <w:pPr>
        <w:spacing w:line="360" w:lineRule="auto"/>
        <w:rPr>
          <w:rFonts w:ascii="Times New Roman" w:hAnsi="Times New Roman" w:cs="Times New Roman"/>
          <w:b/>
          <w:bCs/>
          <w:sz w:val="22"/>
          <w:vertAlign w:val="superscript"/>
        </w:rPr>
      </w:pPr>
      <w:bookmarkStart w:id="2" w:name="_Hlk94100663"/>
      <w:bookmarkEnd w:id="1"/>
      <w:r w:rsidRPr="00540A99">
        <w:rPr>
          <w:rFonts w:ascii="Times New Roman" w:hAnsi="Times New Roman" w:cs="Times New Roman"/>
        </w:rPr>
        <w:t xml:space="preserve">*Co-correspondence: hkim@kunsan.ac.kr (H.K.); </w:t>
      </w:r>
      <w:r w:rsidRPr="007B4271">
        <w:rPr>
          <w:rFonts w:ascii="Times New Roman" w:hAnsi="Times New Roman" w:cs="Times New Roman"/>
        </w:rPr>
        <w:t>crodriguez@aesop.rutgers.edu</w:t>
      </w:r>
      <w:r w:rsidRPr="00540A99">
        <w:rPr>
          <w:rFonts w:ascii="Times New Roman" w:hAnsi="Times New Roman" w:cs="Times New Roman"/>
        </w:rPr>
        <w:t xml:space="preserve"> (C.R</w:t>
      </w:r>
      <w:r w:rsidR="008E3220">
        <w:rPr>
          <w:rFonts w:ascii="Times New Roman" w:hAnsi="Times New Roman" w:cs="Times New Roman"/>
        </w:rPr>
        <w:t>-S</w:t>
      </w:r>
      <w:bookmarkStart w:id="3" w:name="_GoBack"/>
      <w:bookmarkEnd w:id="3"/>
      <w:r w:rsidRPr="00540A99">
        <w:rPr>
          <w:rFonts w:ascii="Times New Roman" w:hAnsi="Times New Roman" w:cs="Times New Roman"/>
        </w:rPr>
        <w:t>)</w:t>
      </w:r>
    </w:p>
    <w:bookmarkEnd w:id="2"/>
    <w:p w14:paraId="61FFE1EF" w14:textId="77777777" w:rsidR="00CE733B" w:rsidRPr="00285390" w:rsidRDefault="00CE733B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739E022E" w14:textId="79172AF6" w:rsidR="00CE733B" w:rsidRPr="00B451A8" w:rsidRDefault="00CE733B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08D817C8" w14:textId="6515033C" w:rsidR="009D7E85" w:rsidRPr="00B451A8" w:rsidRDefault="009D7E85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7229FBBF" w14:textId="77777777" w:rsidR="009D7E85" w:rsidRPr="00B451A8" w:rsidRDefault="009D7E85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6FBA08C6" w14:textId="6418BD71" w:rsidR="00F83EAE" w:rsidRPr="00B451A8" w:rsidRDefault="00F83EAE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Supplementary material 1</w:t>
      </w:r>
      <w:r w:rsidR="00F77592">
        <w:rPr>
          <w:rFonts w:ascii="Times New Roman" w:hAnsi="Times New Roman" w:cs="Times New Roman"/>
          <w:b/>
          <w:bCs/>
          <w:color w:val="000000" w:themeColor="text1"/>
          <w:sz w:val="22"/>
        </w:rPr>
        <w:t>: Fig</w:t>
      </w:r>
      <w:r w:rsidR="00755ED2">
        <w:rPr>
          <w:rFonts w:ascii="Times New Roman" w:hAnsi="Times New Roman" w:cs="Times New Roman"/>
          <w:b/>
          <w:bCs/>
          <w:color w:val="000000" w:themeColor="text1"/>
          <w:sz w:val="22"/>
        </w:rPr>
        <w:t>s.</w:t>
      </w:r>
      <w:r w:rsidR="00F77592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S1-S4</w:t>
      </w:r>
    </w:p>
    <w:p w14:paraId="633792DE" w14:textId="79379881" w:rsidR="008F4C6C" w:rsidRDefault="008F4C6C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</w:rPr>
        <w:br w:type="page"/>
      </w:r>
    </w:p>
    <w:p w14:paraId="63758979" w14:textId="77777777" w:rsidR="008F4C6C" w:rsidRPr="00B451A8" w:rsidRDefault="008F4C6C" w:rsidP="008F4C6C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 wp14:anchorId="4500FEF5" wp14:editId="5241DC03">
            <wp:extent cx="5731510" cy="5281295"/>
            <wp:effectExtent l="0" t="0" r="2540" b="0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AA8D38B7-415F-44B3-BAC2-F5D78EEA4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AA8D38B7-415F-44B3-BAC2-F5D78EEA4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C0B9" w14:textId="77777777" w:rsidR="008F4C6C" w:rsidRPr="00B451A8" w:rsidRDefault="008F4C6C" w:rsidP="008F4C6C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231943EA" w14:textId="45F00DA1" w:rsidR="008F4C6C" w:rsidRPr="00B451A8" w:rsidRDefault="00C24736" w:rsidP="008F4C6C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 w:rsidR="00755ED2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="008F4C6C"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S</w:t>
      </w:r>
      <w:r w:rsidR="008F4C6C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1</w:t>
      </w:r>
      <w:r w:rsidR="008F4C6C"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="008F4C6C" w:rsidRPr="00B451A8">
        <w:rPr>
          <w:rFonts w:ascii="Times New Roman" w:hAnsi="Times New Roman" w:cs="Times New Roman"/>
          <w:color w:val="000000" w:themeColor="text1"/>
          <w:sz w:val="22"/>
        </w:rPr>
        <w:t xml:space="preserve"> The </w:t>
      </w:r>
      <w:r w:rsidR="008F4C6C" w:rsidRPr="00B451A8">
        <w:rPr>
          <w:rFonts w:ascii="Times New Roman" w:hAnsi="Times New Roman" w:cs="Times New Roman"/>
          <w:sz w:val="22"/>
        </w:rPr>
        <w:t>simulated DIYABC historical scenarios by analysis#1. Three analysis scenarios to identify ancestral groups and to determine the divergence order of each group. Each branch’s color represents a specific group, red: BBGA, BGM group from blueberry in Georgia, green: BBNJ, BGM group from blueberry in New Jersey, blue: CR, pooled CTW group from cranberry. Information of each scenario is explained in the main text</w:t>
      </w:r>
    </w:p>
    <w:p w14:paraId="1B4F1F28" w14:textId="77777777" w:rsidR="008F4C6C" w:rsidRPr="00B451A8" w:rsidRDefault="008F4C6C" w:rsidP="008F4C6C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14:paraId="456B0F62" w14:textId="77777777" w:rsidR="008F4C6C" w:rsidRPr="00B451A8" w:rsidRDefault="008F4C6C" w:rsidP="008F4C6C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 wp14:anchorId="43A24538" wp14:editId="43463EEC">
            <wp:extent cx="5731510" cy="5101590"/>
            <wp:effectExtent l="0" t="0" r="2540" b="3810"/>
            <wp:docPr id="5" name="그림 4">
              <a:extLst xmlns:a="http://schemas.openxmlformats.org/drawingml/2006/main">
                <a:ext uri="{FF2B5EF4-FFF2-40B4-BE49-F238E27FC236}">
                  <a16:creationId xmlns:a16="http://schemas.microsoft.com/office/drawing/2014/main" id="{60895240-9D13-4557-BEBE-CE4570A260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>
                      <a:extLst>
                        <a:ext uri="{FF2B5EF4-FFF2-40B4-BE49-F238E27FC236}">
                          <a16:creationId xmlns:a16="http://schemas.microsoft.com/office/drawing/2014/main" id="{60895240-9D13-4557-BEBE-CE4570A260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F1E0" w14:textId="6F253731" w:rsidR="008F4C6C" w:rsidRPr="00B451A8" w:rsidRDefault="00C24736" w:rsidP="008F4C6C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 w:rsidR="00755ED2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</w:t>
      </w:r>
      <w:r w:rsidR="008F4C6C" w:rsidRPr="00B451A8">
        <w:rPr>
          <w:rFonts w:ascii="Times New Roman" w:hAnsi="Times New Roman" w:cs="Times New Roman"/>
          <w:b/>
          <w:sz w:val="22"/>
        </w:rPr>
        <w:t>S</w:t>
      </w:r>
      <w:r w:rsidR="008F4C6C">
        <w:rPr>
          <w:rFonts w:ascii="Times New Roman" w:hAnsi="Times New Roman" w:cs="Times New Roman" w:hint="eastAsia"/>
          <w:b/>
          <w:sz w:val="22"/>
        </w:rPr>
        <w:t>2</w:t>
      </w:r>
      <w:r w:rsidR="008F4C6C" w:rsidRPr="00B451A8">
        <w:rPr>
          <w:rFonts w:ascii="Times New Roman" w:hAnsi="Times New Roman" w:cs="Times New Roman"/>
          <w:b/>
          <w:sz w:val="22"/>
        </w:rPr>
        <w:t>.</w:t>
      </w:r>
      <w:r w:rsidR="008F4C6C" w:rsidRPr="00B451A8">
        <w:rPr>
          <w:rFonts w:ascii="Times New Roman" w:hAnsi="Times New Roman" w:cs="Times New Roman"/>
          <w:sz w:val="22"/>
        </w:rPr>
        <w:t xml:space="preserve"> The simulated DIYABC historical scenarios by analysis#2. Three analysis scenarios to identify ancestral groups and to determine the divergence order of each group. Each branch’s color represents a specific group, blue: SCNJ, one source blueberry-associated group, green: INVA, invasive blueberry-associated group A, red: INVB, invasive blueberry-associated group B. Information of each scenario is explained in the main text</w:t>
      </w:r>
    </w:p>
    <w:p w14:paraId="64E294DB" w14:textId="77777777" w:rsidR="00F83EAE" w:rsidRPr="008F4C6C" w:rsidRDefault="00F83EAE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59A2D05D" w14:textId="3862B317" w:rsidR="00F83EAE" w:rsidRPr="00B451A8" w:rsidRDefault="003D5D2D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noProof/>
          <w:color w:val="000000" w:themeColor="text1"/>
          <w:sz w:val="22"/>
        </w:rPr>
        <w:lastRenderedPageBreak/>
        <w:drawing>
          <wp:inline distT="0" distB="0" distL="0" distR="0" wp14:anchorId="59CAB6E4" wp14:editId="4328E1EA">
            <wp:extent cx="5689600" cy="3613631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78" cy="3626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BDE3E" w14:textId="1A5050CA" w:rsidR="00F83EAE" w:rsidRPr="00B451A8" w:rsidRDefault="00F83EAE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 w:rsidR="00755ED2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S</w:t>
      </w:r>
      <w:r w:rsidR="008F4C6C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3</w:t>
      </w: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Pr="00B451A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Principal Coordinates Analysis (</w:t>
      </w:r>
      <w:proofErr w:type="spellStart"/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PCoA</w:t>
      </w:r>
      <w:proofErr w:type="spellEnd"/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) plotted by microsatellite data from 3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1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 xml:space="preserve"> populations of </w:t>
      </w:r>
      <w:proofErr w:type="spellStart"/>
      <w:r w:rsidR="00D12D4C" w:rsidRPr="00B451A8">
        <w:rPr>
          <w:rFonts w:ascii="Times New Roman" w:hAnsi="Times New Roman" w:cs="Times New Roman"/>
          <w:i/>
          <w:iCs/>
          <w:color w:val="000000" w:themeColor="text1"/>
          <w:sz w:val="22"/>
        </w:rPr>
        <w:t>Dasineura</w:t>
      </w:r>
      <w:proofErr w:type="spellEnd"/>
      <w:r w:rsidR="00D12D4C" w:rsidRPr="00B451A8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 </w:t>
      </w:r>
      <w:proofErr w:type="spellStart"/>
      <w:r w:rsidR="00D12D4C" w:rsidRPr="00B451A8">
        <w:rPr>
          <w:rFonts w:ascii="Times New Roman" w:hAnsi="Times New Roman" w:cs="Times New Roman"/>
          <w:i/>
          <w:iCs/>
          <w:color w:val="000000" w:themeColor="text1"/>
          <w:sz w:val="22"/>
        </w:rPr>
        <w:t>oxycoccana</w:t>
      </w:r>
      <w:proofErr w:type="spellEnd"/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 xml:space="preserve"> from 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cranberry and blueberry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 xml:space="preserve"> by GENALEX. The X-axis is coordinate 1 ranging from -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0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.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8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 xml:space="preserve">0 to 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1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.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2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0 and the Y-axis coordinate 2 from -0.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8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 xml:space="preserve">0 to 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0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>.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8</w:t>
      </w:r>
      <w:r w:rsidR="008303FA" w:rsidRPr="00B451A8">
        <w:rPr>
          <w:rFonts w:ascii="Times New Roman" w:hAnsi="Times New Roman" w:cs="Times New Roman"/>
          <w:color w:val="000000" w:themeColor="text1"/>
          <w:sz w:val="22"/>
        </w:rPr>
        <w:t xml:space="preserve">0. </w:t>
      </w:r>
      <w:r w:rsidR="00D12D4C" w:rsidRPr="00B451A8">
        <w:rPr>
          <w:rFonts w:ascii="Times New Roman" w:hAnsi="Times New Roman" w:cs="Times New Roman"/>
          <w:color w:val="000000" w:themeColor="text1"/>
          <w:sz w:val="22"/>
        </w:rPr>
        <w:t>Red circle means cranberry population, while blue blueberry one.</w:t>
      </w:r>
    </w:p>
    <w:p w14:paraId="31D97164" w14:textId="64554916" w:rsidR="00F83EAE" w:rsidRPr="00B451A8" w:rsidRDefault="00F83EAE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5F6D4E2D" w14:textId="77777777" w:rsidR="003D5D2D" w:rsidRPr="00B451A8" w:rsidRDefault="003D5D2D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br w:type="page"/>
      </w:r>
    </w:p>
    <w:p w14:paraId="6F2D913D" w14:textId="77777777" w:rsidR="002D1309" w:rsidRPr="00B451A8" w:rsidRDefault="00B865B6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lastRenderedPageBreak/>
        <w:t>(a)</w:t>
      </w:r>
    </w:p>
    <w:p w14:paraId="2E2156F8" w14:textId="7E67CCED" w:rsidR="003D5D2D" w:rsidRPr="00B451A8" w:rsidRDefault="003D5D2D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noProof/>
          <w:color w:val="000000" w:themeColor="text1"/>
          <w:sz w:val="22"/>
        </w:rPr>
        <w:drawing>
          <wp:inline distT="0" distB="0" distL="0" distR="0" wp14:anchorId="3DE8D5B6" wp14:editId="38345B6D">
            <wp:extent cx="4470400" cy="3353048"/>
            <wp:effectExtent l="0" t="0" r="6350" b="0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D478C810-EE4D-40AB-BDAC-928E40D02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D478C810-EE4D-40AB-BDAC-928E40D02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4693" cy="335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DE1F" w14:textId="77777777" w:rsidR="002D1309" w:rsidRPr="00B451A8" w:rsidRDefault="00B865B6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(b)</w:t>
      </w:r>
    </w:p>
    <w:p w14:paraId="76EDC101" w14:textId="4229B5CA" w:rsidR="003D5D2D" w:rsidRPr="00B451A8" w:rsidRDefault="003D5D2D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451A8">
        <w:rPr>
          <w:rFonts w:ascii="Times New Roman" w:hAnsi="Times New Roman" w:cs="Times New Roman"/>
          <w:b/>
          <w:bCs/>
          <w:noProof/>
          <w:color w:val="000000" w:themeColor="text1"/>
          <w:sz w:val="22"/>
        </w:rPr>
        <w:drawing>
          <wp:inline distT="0" distB="0" distL="0" distR="0" wp14:anchorId="3CE02ED0" wp14:editId="7A25B4D9">
            <wp:extent cx="4571664" cy="3429000"/>
            <wp:effectExtent l="0" t="0" r="635" b="0"/>
            <wp:docPr id="9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3A477C81-F1CC-46FD-8808-A11B3AA589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3A477C81-F1CC-46FD-8808-A11B3AA589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348" cy="343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2162" w14:textId="3C0EB960" w:rsidR="00B865B6" w:rsidRPr="00B451A8" w:rsidRDefault="00C24736" w:rsidP="00B865B6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 w:rsidR="00755ED2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="00F83EAE"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S</w:t>
      </w:r>
      <w:r w:rsidR="008F4C6C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4</w:t>
      </w:r>
      <w:r w:rsidR="00F83EAE" w:rsidRPr="00B451A8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="00F83EAE" w:rsidRPr="00B451A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21502" w:rsidRPr="00B451A8">
        <w:rPr>
          <w:rFonts w:ascii="Times New Roman" w:hAnsi="Times New Roman" w:cs="Times New Roman"/>
          <w:color w:val="000000" w:themeColor="text1"/>
          <w:sz w:val="22"/>
        </w:rPr>
        <w:t xml:space="preserve">Results of </w:t>
      </w:r>
      <w:r w:rsidR="00B865B6" w:rsidRPr="00B451A8">
        <w:rPr>
          <w:rFonts w:ascii="Times New Roman" w:hAnsi="Times New Roman" w:cs="Times New Roman"/>
          <w:sz w:val="22"/>
        </w:rPr>
        <w:t xml:space="preserve">STRUCTURE Harvester (approximate numbers). (a) Graph for the </w:t>
      </w:r>
      <w:r w:rsidR="00962BA4" w:rsidRPr="00B451A8">
        <w:rPr>
          <w:rFonts w:ascii="Times New Roman" w:hAnsi="Times New Roman" w:cs="Times New Roman"/>
          <w:sz w:val="22"/>
        </w:rPr>
        <w:t>absolute value of the second order rate of change of the likelihood distribution (mean)</w:t>
      </w:r>
      <w:r w:rsidR="00B865B6" w:rsidRPr="00B451A8">
        <w:rPr>
          <w:rFonts w:ascii="Times New Roman" w:hAnsi="Times New Roman" w:cs="Times New Roman"/>
          <w:sz w:val="22"/>
        </w:rPr>
        <w:t xml:space="preserve"> </w:t>
      </w:r>
      <w:r w:rsidR="00962BA4" w:rsidRPr="00B451A8">
        <w:rPr>
          <w:rFonts w:ascii="Times New Roman" w:hAnsi="Times New Roman" w:cs="Times New Roman"/>
          <w:sz w:val="22"/>
        </w:rPr>
        <w:t>calculated with</w:t>
      </w:r>
      <w:r w:rsidR="00B865B6" w:rsidRPr="00B451A8">
        <w:rPr>
          <w:rFonts w:ascii="Times New Roman" w:hAnsi="Times New Roman" w:cs="Times New Roman"/>
          <w:sz w:val="22"/>
        </w:rPr>
        <w:t xml:space="preserve"> the number of clusters (</w:t>
      </w:r>
      <w:r w:rsidR="00B865B6" w:rsidRPr="00B451A8">
        <w:rPr>
          <w:rFonts w:ascii="Times New Roman" w:hAnsi="Times New Roman" w:cs="Times New Roman"/>
          <w:i/>
          <w:iCs/>
          <w:sz w:val="22"/>
        </w:rPr>
        <w:t>K</w:t>
      </w:r>
      <w:r w:rsidR="00B865B6" w:rsidRPr="00B451A8">
        <w:rPr>
          <w:rFonts w:ascii="Times New Roman" w:hAnsi="Times New Roman" w:cs="Times New Roman"/>
          <w:sz w:val="22"/>
        </w:rPr>
        <w:t xml:space="preserve">) for observation of population group of </w:t>
      </w:r>
      <w:proofErr w:type="spellStart"/>
      <w:r w:rsidR="00B865B6" w:rsidRPr="00B451A8">
        <w:rPr>
          <w:rFonts w:ascii="Times New Roman" w:hAnsi="Times New Roman" w:cs="Times New Roman"/>
          <w:i/>
          <w:iCs/>
          <w:sz w:val="22"/>
        </w:rPr>
        <w:t>Bactrocera</w:t>
      </w:r>
      <w:proofErr w:type="spellEnd"/>
      <w:r w:rsidR="00B865B6" w:rsidRPr="00B451A8">
        <w:rPr>
          <w:rFonts w:ascii="Times New Roman" w:hAnsi="Times New Roman" w:cs="Times New Roman"/>
          <w:i/>
          <w:iCs/>
          <w:sz w:val="22"/>
        </w:rPr>
        <w:t xml:space="preserve"> dorsalis</w:t>
      </w:r>
      <w:r w:rsidR="00B865B6" w:rsidRPr="00B451A8">
        <w:rPr>
          <w:rFonts w:ascii="Times New Roman" w:hAnsi="Times New Roman" w:cs="Times New Roman"/>
          <w:sz w:val="22"/>
        </w:rPr>
        <w:t xml:space="preserve">, </w:t>
      </w:r>
      <w:r w:rsidR="00962BA4" w:rsidRPr="00B451A8">
        <w:rPr>
          <w:rFonts w:ascii="Times New Roman" w:hAnsi="Times New Roman" w:cs="Times New Roman"/>
          <w:sz w:val="22"/>
        </w:rPr>
        <w:t>demonstrated</w:t>
      </w:r>
      <w:r w:rsidR="00B865B6" w:rsidRPr="00B451A8">
        <w:rPr>
          <w:rFonts w:ascii="Times New Roman" w:hAnsi="Times New Roman" w:cs="Times New Roman"/>
          <w:sz w:val="22"/>
        </w:rPr>
        <w:t xml:space="preserve"> by the STRUCTURE Harvester</w:t>
      </w:r>
      <w:r w:rsidR="00627737" w:rsidRPr="00B451A8">
        <w:rPr>
          <w:rFonts w:ascii="Times New Roman" w:hAnsi="Times New Roman" w:cs="Times New Roman"/>
          <w:sz w:val="22"/>
        </w:rPr>
        <w:t xml:space="preserve"> (Earl 2012)</w:t>
      </w:r>
      <w:r w:rsidR="00B865B6" w:rsidRPr="00B451A8">
        <w:rPr>
          <w:rFonts w:ascii="Times New Roman" w:hAnsi="Times New Roman" w:cs="Times New Roman"/>
          <w:sz w:val="22"/>
        </w:rPr>
        <w:t xml:space="preserve">. Delta </w:t>
      </w:r>
      <w:r w:rsidR="00B865B6" w:rsidRPr="00B451A8">
        <w:rPr>
          <w:rFonts w:ascii="Times New Roman" w:hAnsi="Times New Roman" w:cs="Times New Roman"/>
          <w:i/>
          <w:iCs/>
          <w:sz w:val="22"/>
        </w:rPr>
        <w:t>K</w:t>
      </w:r>
      <w:r w:rsidR="00B865B6" w:rsidRPr="00B451A8">
        <w:rPr>
          <w:rFonts w:ascii="Times New Roman" w:hAnsi="Times New Roman" w:cs="Times New Roman"/>
          <w:sz w:val="22"/>
        </w:rPr>
        <w:t xml:space="preserve"> values calculated by </w:t>
      </w:r>
      <w:proofErr w:type="spellStart"/>
      <w:r w:rsidR="00B865B6" w:rsidRPr="00B451A8">
        <w:rPr>
          <w:rFonts w:ascii="Times New Roman" w:hAnsi="Times New Roman" w:cs="Times New Roman"/>
          <w:sz w:val="22"/>
        </w:rPr>
        <w:t>Evanno</w:t>
      </w:r>
      <w:proofErr w:type="spellEnd"/>
      <w:r w:rsidR="00B865B6" w:rsidRPr="00B451A8">
        <w:rPr>
          <w:rFonts w:ascii="Times New Roman" w:hAnsi="Times New Roman" w:cs="Times New Roman"/>
          <w:sz w:val="22"/>
        </w:rPr>
        <w:t xml:space="preserve"> et al.</w:t>
      </w:r>
      <w:r w:rsidR="00627737" w:rsidRPr="00B451A8">
        <w:rPr>
          <w:rFonts w:ascii="Times New Roman" w:hAnsi="Times New Roman" w:cs="Times New Roman"/>
          <w:sz w:val="22"/>
        </w:rPr>
        <w:t xml:space="preserve"> (2005)</w:t>
      </w:r>
      <w:r w:rsidR="00B865B6" w:rsidRPr="00B451A8">
        <w:rPr>
          <w:rFonts w:ascii="Times New Roman" w:hAnsi="Times New Roman" w:cs="Times New Roman"/>
          <w:sz w:val="22"/>
        </w:rPr>
        <w:t xml:space="preserve"> method detecting </w:t>
      </w:r>
      <w:r w:rsidR="00B865B6" w:rsidRPr="00B451A8">
        <w:rPr>
          <w:rFonts w:ascii="Times New Roman" w:hAnsi="Times New Roman" w:cs="Times New Roman"/>
          <w:i/>
          <w:iCs/>
          <w:sz w:val="22"/>
        </w:rPr>
        <w:t>K</w:t>
      </w:r>
      <w:r w:rsidR="00B865B6" w:rsidRPr="00B451A8">
        <w:rPr>
          <w:rFonts w:ascii="Times New Roman" w:hAnsi="Times New Roman" w:cs="Times New Roman"/>
          <w:sz w:val="22"/>
        </w:rPr>
        <w:t xml:space="preserve"> = 2 groups. (b) Mean of probabilities </w:t>
      </w:r>
      <w:proofErr w:type="spellStart"/>
      <w:r w:rsidR="00B865B6" w:rsidRPr="00B451A8">
        <w:rPr>
          <w:rFonts w:ascii="Times New Roman" w:hAnsi="Times New Roman" w:cs="Times New Roman"/>
          <w:sz w:val="22"/>
        </w:rPr>
        <w:t>lnP</w:t>
      </w:r>
      <w:proofErr w:type="spellEnd"/>
      <w:r w:rsidR="00B865B6" w:rsidRPr="00B451A8">
        <w:rPr>
          <w:rFonts w:ascii="Times New Roman" w:hAnsi="Times New Roman" w:cs="Times New Roman"/>
          <w:sz w:val="22"/>
        </w:rPr>
        <w:t>(</w:t>
      </w:r>
      <w:r w:rsidR="00B865B6" w:rsidRPr="00B451A8">
        <w:rPr>
          <w:rFonts w:ascii="Times New Roman" w:hAnsi="Times New Roman" w:cs="Times New Roman"/>
          <w:i/>
          <w:iCs/>
          <w:sz w:val="22"/>
        </w:rPr>
        <w:t>K</w:t>
      </w:r>
      <w:r w:rsidR="00B865B6" w:rsidRPr="00B451A8">
        <w:rPr>
          <w:rFonts w:ascii="Times New Roman" w:hAnsi="Times New Roman" w:cs="Times New Roman"/>
          <w:sz w:val="22"/>
        </w:rPr>
        <w:t>) and their standard deviation of the posterior probability</w:t>
      </w:r>
    </w:p>
    <w:sectPr w:rsidR="00B865B6" w:rsidRPr="00B451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173C" w14:textId="77777777" w:rsidR="001433C3" w:rsidRDefault="001433C3" w:rsidP="00C43C8B">
      <w:r>
        <w:separator/>
      </w:r>
    </w:p>
  </w:endnote>
  <w:endnote w:type="continuationSeparator" w:id="0">
    <w:p w14:paraId="58903030" w14:textId="77777777" w:rsidR="001433C3" w:rsidRDefault="001433C3" w:rsidP="00C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3DDD" w14:textId="77777777" w:rsidR="001433C3" w:rsidRDefault="001433C3" w:rsidP="00C43C8B">
      <w:r>
        <w:separator/>
      </w:r>
    </w:p>
  </w:footnote>
  <w:footnote w:type="continuationSeparator" w:id="0">
    <w:p w14:paraId="70029A80" w14:textId="77777777" w:rsidR="001433C3" w:rsidRDefault="001433C3" w:rsidP="00C4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AE"/>
    <w:rsid w:val="00005706"/>
    <w:rsid w:val="00015803"/>
    <w:rsid w:val="001433C3"/>
    <w:rsid w:val="001E7508"/>
    <w:rsid w:val="00285390"/>
    <w:rsid w:val="002931A6"/>
    <w:rsid w:val="002D1309"/>
    <w:rsid w:val="003D5D2D"/>
    <w:rsid w:val="004A1498"/>
    <w:rsid w:val="004D1AAB"/>
    <w:rsid w:val="00596D19"/>
    <w:rsid w:val="00627737"/>
    <w:rsid w:val="00657216"/>
    <w:rsid w:val="00755ED2"/>
    <w:rsid w:val="00770AB7"/>
    <w:rsid w:val="007A495F"/>
    <w:rsid w:val="008221C1"/>
    <w:rsid w:val="00823474"/>
    <w:rsid w:val="008303FA"/>
    <w:rsid w:val="00851678"/>
    <w:rsid w:val="008E3220"/>
    <w:rsid w:val="008F4C6C"/>
    <w:rsid w:val="00962BA4"/>
    <w:rsid w:val="009D7E85"/>
    <w:rsid w:val="00A447D0"/>
    <w:rsid w:val="00A50DB6"/>
    <w:rsid w:val="00B451A8"/>
    <w:rsid w:val="00B778A4"/>
    <w:rsid w:val="00B83A81"/>
    <w:rsid w:val="00B865B6"/>
    <w:rsid w:val="00C24736"/>
    <w:rsid w:val="00C43C8B"/>
    <w:rsid w:val="00C60F70"/>
    <w:rsid w:val="00CE733B"/>
    <w:rsid w:val="00D12D4C"/>
    <w:rsid w:val="00D25718"/>
    <w:rsid w:val="00DC32F7"/>
    <w:rsid w:val="00E31918"/>
    <w:rsid w:val="00E51B8D"/>
    <w:rsid w:val="00F07B9F"/>
    <w:rsid w:val="00F21502"/>
    <w:rsid w:val="00F61F3F"/>
    <w:rsid w:val="00F77592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7E2D"/>
  <w15:chartTrackingRefBased/>
  <w15:docId w15:val="{DA407F74-4CD5-4CD4-972A-B21BE4DA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F3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3C8B"/>
  </w:style>
  <w:style w:type="paragraph" w:styleId="a4">
    <w:name w:val="footer"/>
    <w:basedOn w:val="a"/>
    <w:link w:val="Char0"/>
    <w:uiPriority w:val="99"/>
    <w:unhideWhenUsed/>
    <w:rsid w:val="00C43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3C8B"/>
  </w:style>
  <w:style w:type="paragraph" w:customStyle="1" w:styleId="a5">
    <w:name w:val="바탕글"/>
    <w:basedOn w:val="a"/>
    <w:link w:val="Char1"/>
    <w:rsid w:val="00CE733B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">
    <w:name w:val="바탕글 Char"/>
    <w:basedOn w:val="a0"/>
    <w:link w:val="a5"/>
    <w:rsid w:val="00CE733B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H.J.Kim</cp:lastModifiedBy>
  <cp:revision>25</cp:revision>
  <dcterms:created xsi:type="dcterms:W3CDTF">2020-08-18T01:54:00Z</dcterms:created>
  <dcterms:modified xsi:type="dcterms:W3CDTF">2022-02-08T06:09:00Z</dcterms:modified>
</cp:coreProperties>
</file>