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07" w:rsidRDefault="00662E07" w:rsidP="00662E07">
      <w:pPr>
        <w:rPr>
          <w:b/>
          <w:sz w:val="24"/>
          <w:szCs w:val="24"/>
        </w:rPr>
      </w:pPr>
      <w:r>
        <w:rPr>
          <w:b/>
          <w:bCs/>
          <w:sz w:val="24"/>
          <w:szCs w:val="24"/>
        </w:rPr>
        <w:t xml:space="preserve">Supplementary File 1: Sample </w:t>
      </w:r>
      <w:r w:rsidRPr="00444FFB">
        <w:rPr>
          <w:b/>
          <w:sz w:val="24"/>
          <w:szCs w:val="24"/>
        </w:rPr>
        <w:t xml:space="preserve">Search Strategy </w:t>
      </w:r>
      <w:r>
        <w:rPr>
          <w:b/>
          <w:sz w:val="24"/>
          <w:szCs w:val="24"/>
        </w:rPr>
        <w:t>–</w:t>
      </w:r>
      <w:r w:rsidRPr="00444FFB">
        <w:rPr>
          <w:b/>
          <w:sz w:val="24"/>
          <w:szCs w:val="24"/>
        </w:rPr>
        <w:t xml:space="preserve"> Medline</w:t>
      </w:r>
    </w:p>
    <w:tbl>
      <w:tblPr>
        <w:tblStyle w:val="TableGrid"/>
        <w:tblW w:w="0" w:type="auto"/>
        <w:tblInd w:w="0" w:type="dxa"/>
        <w:tblLook w:val="04A0" w:firstRow="1" w:lastRow="0" w:firstColumn="1" w:lastColumn="0" w:noHBand="0" w:noVBand="1"/>
      </w:tblPr>
      <w:tblGrid>
        <w:gridCol w:w="2232"/>
        <w:gridCol w:w="2392"/>
        <w:gridCol w:w="2668"/>
        <w:gridCol w:w="1724"/>
      </w:tblGrid>
      <w:tr w:rsidR="00662E07" w:rsidRPr="002B22F3" w:rsidTr="00DB6499">
        <w:tc>
          <w:tcPr>
            <w:tcW w:w="2232" w:type="dxa"/>
          </w:tcPr>
          <w:p w:rsidR="00662E07" w:rsidRPr="002B22F3" w:rsidRDefault="00662E07" w:rsidP="00DB6499">
            <w:pPr>
              <w:rPr>
                <w:rFonts w:cstheme="minorHAnsi"/>
                <w:b/>
                <w:bCs/>
                <w:sz w:val="24"/>
                <w:szCs w:val="24"/>
              </w:rPr>
            </w:pPr>
            <w:r w:rsidRPr="002B22F3">
              <w:rPr>
                <w:rFonts w:cstheme="minorHAnsi"/>
                <w:b/>
                <w:bCs/>
                <w:sz w:val="24"/>
                <w:szCs w:val="24"/>
              </w:rPr>
              <w:t>PICO Framework</w:t>
            </w:r>
          </w:p>
        </w:tc>
        <w:tc>
          <w:tcPr>
            <w:tcW w:w="2392" w:type="dxa"/>
          </w:tcPr>
          <w:p w:rsidR="00662E07" w:rsidRPr="002B22F3" w:rsidRDefault="00662E07" w:rsidP="00DB6499">
            <w:pPr>
              <w:rPr>
                <w:rFonts w:cstheme="minorHAnsi"/>
                <w:b/>
                <w:bCs/>
                <w:sz w:val="24"/>
                <w:szCs w:val="24"/>
              </w:rPr>
            </w:pPr>
            <w:r w:rsidRPr="002B22F3">
              <w:rPr>
                <w:rFonts w:cstheme="minorHAnsi"/>
                <w:b/>
                <w:bCs/>
                <w:sz w:val="24"/>
                <w:szCs w:val="24"/>
              </w:rPr>
              <w:t>PICO Search Ideas</w:t>
            </w:r>
          </w:p>
        </w:tc>
        <w:tc>
          <w:tcPr>
            <w:tcW w:w="2668" w:type="dxa"/>
          </w:tcPr>
          <w:p w:rsidR="00662E07" w:rsidRPr="002B22F3" w:rsidRDefault="00662E07" w:rsidP="00DB6499">
            <w:pPr>
              <w:rPr>
                <w:rFonts w:cstheme="minorHAnsi"/>
                <w:b/>
                <w:bCs/>
                <w:sz w:val="24"/>
                <w:szCs w:val="24"/>
              </w:rPr>
            </w:pPr>
            <w:r w:rsidRPr="002B22F3">
              <w:rPr>
                <w:rFonts w:cstheme="minorHAnsi"/>
                <w:b/>
                <w:bCs/>
                <w:sz w:val="24"/>
                <w:szCs w:val="24"/>
              </w:rPr>
              <w:t xml:space="preserve">Search Terms including Mesh </w:t>
            </w:r>
          </w:p>
        </w:tc>
        <w:tc>
          <w:tcPr>
            <w:tcW w:w="1724" w:type="dxa"/>
          </w:tcPr>
          <w:p w:rsidR="00662E07" w:rsidRPr="002B22F3" w:rsidRDefault="00662E07" w:rsidP="00DB6499">
            <w:pPr>
              <w:rPr>
                <w:rFonts w:cstheme="minorHAnsi"/>
                <w:b/>
                <w:bCs/>
                <w:sz w:val="24"/>
                <w:szCs w:val="24"/>
              </w:rPr>
            </w:pPr>
            <w:r w:rsidRPr="002B22F3">
              <w:rPr>
                <w:rFonts w:cstheme="minorHAnsi"/>
                <w:b/>
                <w:bCs/>
                <w:sz w:val="24"/>
                <w:szCs w:val="24"/>
              </w:rPr>
              <w:t>Search Number</w:t>
            </w:r>
          </w:p>
        </w:tc>
      </w:tr>
      <w:tr w:rsidR="00662E07" w:rsidRPr="002B22F3" w:rsidTr="00DB6499">
        <w:tc>
          <w:tcPr>
            <w:tcW w:w="2232" w:type="dxa"/>
          </w:tcPr>
          <w:p w:rsidR="00662E07" w:rsidRPr="002B22F3" w:rsidRDefault="00662E07" w:rsidP="00DB6499">
            <w:pPr>
              <w:rPr>
                <w:rFonts w:cstheme="minorHAnsi"/>
                <w:sz w:val="24"/>
                <w:szCs w:val="24"/>
              </w:rPr>
            </w:pPr>
            <w:r w:rsidRPr="002B22F3">
              <w:rPr>
                <w:rFonts w:cstheme="minorHAnsi"/>
                <w:sz w:val="24"/>
                <w:szCs w:val="24"/>
              </w:rPr>
              <w:t>Population</w:t>
            </w:r>
          </w:p>
        </w:tc>
        <w:tc>
          <w:tcPr>
            <w:tcW w:w="2392" w:type="dxa"/>
          </w:tcPr>
          <w:p w:rsidR="00662E07" w:rsidRPr="002B22F3" w:rsidRDefault="00662E07" w:rsidP="00DB6499">
            <w:pPr>
              <w:rPr>
                <w:rFonts w:cstheme="minorHAnsi"/>
                <w:sz w:val="24"/>
                <w:szCs w:val="24"/>
              </w:rPr>
            </w:pPr>
            <w:r w:rsidRPr="002B22F3">
              <w:rPr>
                <w:rFonts w:cstheme="minorHAnsi"/>
                <w:sz w:val="24"/>
                <w:szCs w:val="24"/>
              </w:rPr>
              <w:t>Randomised Cancer trials</w:t>
            </w:r>
          </w:p>
        </w:tc>
        <w:tc>
          <w:tcPr>
            <w:tcW w:w="2668" w:type="dxa"/>
          </w:tcPr>
          <w:p w:rsidR="00662E07" w:rsidRPr="002B22F3" w:rsidRDefault="00662E07" w:rsidP="00DB6499">
            <w:pPr>
              <w:rPr>
                <w:rFonts w:cstheme="minorHAnsi"/>
                <w:sz w:val="24"/>
                <w:szCs w:val="24"/>
              </w:rPr>
            </w:pPr>
            <w:r w:rsidRPr="002B22F3">
              <w:rPr>
                <w:rFonts w:cstheme="minorHAnsi"/>
                <w:sz w:val="24"/>
                <w:szCs w:val="24"/>
              </w:rPr>
              <w:t>Cancer:</w:t>
            </w:r>
          </w:p>
          <w:p w:rsidR="00662E07" w:rsidRPr="002B22F3" w:rsidRDefault="00662E07" w:rsidP="00DB6499">
            <w:pPr>
              <w:rPr>
                <w:rFonts w:cstheme="minorHAnsi"/>
                <w:sz w:val="24"/>
                <w:szCs w:val="24"/>
              </w:rPr>
            </w:pPr>
            <w:r w:rsidRPr="002B22F3">
              <w:rPr>
                <w:rFonts w:cstheme="minorHAnsi"/>
                <w:sz w:val="24"/>
                <w:szCs w:val="24"/>
              </w:rPr>
              <w:t>"</w:t>
            </w:r>
            <w:proofErr w:type="gramStart"/>
            <w:r w:rsidRPr="002B22F3">
              <w:rPr>
                <w:rFonts w:cstheme="minorHAnsi"/>
                <w:sz w:val="24"/>
                <w:szCs w:val="24"/>
              </w:rPr>
              <w:t>neoplasms[</w:t>
            </w:r>
            <w:proofErr w:type="spellStart"/>
            <w:proofErr w:type="gramEnd"/>
            <w:r w:rsidRPr="002B22F3">
              <w:rPr>
                <w:rFonts w:cstheme="minorHAnsi"/>
                <w:sz w:val="24"/>
                <w:szCs w:val="24"/>
              </w:rPr>
              <w:t>MeSH</w:t>
            </w:r>
            <w:proofErr w:type="spellEnd"/>
            <w:r w:rsidRPr="002B22F3">
              <w:rPr>
                <w:rFonts w:cstheme="minorHAnsi"/>
                <w:sz w:val="24"/>
                <w:szCs w:val="24"/>
              </w:rPr>
              <w:t xml:space="preserve"> Terms] OR cancer[Text Word]” </w:t>
            </w:r>
          </w:p>
          <w:p w:rsidR="00662E07" w:rsidRPr="002B22F3" w:rsidRDefault="00662E07" w:rsidP="00DB6499">
            <w:pPr>
              <w:rPr>
                <w:rFonts w:cstheme="minorHAnsi"/>
                <w:sz w:val="24"/>
                <w:szCs w:val="24"/>
              </w:rPr>
            </w:pPr>
            <w:r w:rsidRPr="002B22F3">
              <w:rPr>
                <w:rFonts w:cstheme="minorHAnsi"/>
                <w:sz w:val="24"/>
                <w:szCs w:val="24"/>
              </w:rPr>
              <w:t>Randomised:</w:t>
            </w:r>
          </w:p>
          <w:p w:rsidR="00662E07" w:rsidRPr="002B22F3" w:rsidRDefault="00662E07" w:rsidP="00DB6499">
            <w:pPr>
              <w:rPr>
                <w:rFonts w:cstheme="minorHAnsi"/>
                <w:sz w:val="24"/>
                <w:szCs w:val="24"/>
              </w:rPr>
            </w:pPr>
            <w:proofErr w:type="spellStart"/>
            <w:r w:rsidRPr="002B22F3">
              <w:rPr>
                <w:rFonts w:cstheme="minorHAnsi"/>
                <w:sz w:val="24"/>
                <w:szCs w:val="24"/>
              </w:rPr>
              <w:t>Randomi</w:t>
            </w:r>
            <w:proofErr w:type="spellEnd"/>
            <w:r w:rsidRPr="002B22F3">
              <w:rPr>
                <w:rFonts w:cstheme="minorHAnsi"/>
                <w:sz w:val="24"/>
                <w:szCs w:val="24"/>
              </w:rPr>
              <w:t>*</w:t>
            </w:r>
          </w:p>
          <w:p w:rsidR="00662E07" w:rsidRPr="002B22F3" w:rsidRDefault="00662E07" w:rsidP="00DB6499">
            <w:pPr>
              <w:rPr>
                <w:rFonts w:cstheme="minorHAnsi"/>
                <w:sz w:val="24"/>
                <w:szCs w:val="24"/>
              </w:rPr>
            </w:pPr>
            <w:r w:rsidRPr="002B22F3">
              <w:rPr>
                <w:rFonts w:cstheme="minorHAnsi"/>
                <w:sz w:val="24"/>
                <w:szCs w:val="24"/>
              </w:rPr>
              <w:t xml:space="preserve">"Randomized Controlled Trials as Topic"[Mesh] AND "Randomized Controlled Trial" [Publication Type] AND "Surveys and Questionnaires"[Mesh] AND "Random Allocation"[Mesh] AND "Pragmatic Clinical Trials as Topic"[Mesh] AND "Controlled Clinical Trials as Topic"[Mesh] AND "Controlled Clinical Trial" [Publication Type] AND "Intention to Treat Analysis"[Mesh] </w:t>
            </w:r>
            <w:proofErr w:type="gramStart"/>
            <w:r w:rsidRPr="002B22F3">
              <w:rPr>
                <w:rFonts w:cstheme="minorHAnsi"/>
                <w:sz w:val="24"/>
                <w:szCs w:val="24"/>
              </w:rPr>
              <w:t>AND  "</w:t>
            </w:r>
            <w:proofErr w:type="gramEnd"/>
            <w:r w:rsidRPr="002B22F3">
              <w:rPr>
                <w:rFonts w:cstheme="minorHAnsi"/>
                <w:sz w:val="24"/>
                <w:szCs w:val="24"/>
              </w:rPr>
              <w:t>Pragmatic Clinical Trial" [Publication Type]</w:t>
            </w:r>
          </w:p>
          <w:p w:rsidR="00662E07" w:rsidRPr="002B22F3" w:rsidRDefault="00662E07" w:rsidP="00DB6499">
            <w:pPr>
              <w:rPr>
                <w:rFonts w:cstheme="minorHAnsi"/>
                <w:sz w:val="24"/>
                <w:szCs w:val="24"/>
              </w:rPr>
            </w:pPr>
            <w:r w:rsidRPr="002B22F3">
              <w:rPr>
                <w:rFonts w:cstheme="minorHAnsi"/>
                <w:sz w:val="24"/>
                <w:szCs w:val="24"/>
              </w:rPr>
              <w:t>AND "Prostate"[Mesh]</w:t>
            </w:r>
          </w:p>
        </w:tc>
        <w:tc>
          <w:tcPr>
            <w:tcW w:w="1724" w:type="dxa"/>
          </w:tcPr>
          <w:p w:rsidR="00662E07" w:rsidRPr="002B22F3" w:rsidRDefault="00662E07" w:rsidP="00DB6499">
            <w:pPr>
              <w:rPr>
                <w:rFonts w:cstheme="minorHAnsi"/>
                <w:sz w:val="24"/>
                <w:szCs w:val="24"/>
              </w:rPr>
            </w:pPr>
            <w:r w:rsidRPr="002B22F3">
              <w:rPr>
                <w:rFonts w:cstheme="minorHAnsi"/>
                <w:sz w:val="24"/>
                <w:szCs w:val="24"/>
              </w:rPr>
              <w:t>#1</w:t>
            </w:r>
          </w:p>
        </w:tc>
      </w:tr>
      <w:tr w:rsidR="00662E07" w:rsidRPr="002B22F3" w:rsidTr="00DB6499">
        <w:tc>
          <w:tcPr>
            <w:tcW w:w="2232" w:type="dxa"/>
          </w:tcPr>
          <w:p w:rsidR="00662E07" w:rsidRPr="002B22F3" w:rsidRDefault="00662E07" w:rsidP="00DB6499">
            <w:pPr>
              <w:rPr>
                <w:rFonts w:cstheme="minorHAnsi"/>
                <w:sz w:val="24"/>
                <w:szCs w:val="24"/>
              </w:rPr>
            </w:pPr>
            <w:r w:rsidRPr="002B22F3">
              <w:rPr>
                <w:rFonts w:cstheme="minorHAnsi"/>
                <w:sz w:val="24"/>
                <w:szCs w:val="24"/>
              </w:rPr>
              <w:t>Intervention</w:t>
            </w:r>
          </w:p>
        </w:tc>
        <w:tc>
          <w:tcPr>
            <w:tcW w:w="2392" w:type="dxa"/>
          </w:tcPr>
          <w:p w:rsidR="00662E07" w:rsidRPr="002B22F3" w:rsidRDefault="00662E07" w:rsidP="00DB6499">
            <w:pPr>
              <w:rPr>
                <w:rFonts w:cstheme="minorHAnsi"/>
                <w:sz w:val="24"/>
                <w:szCs w:val="24"/>
              </w:rPr>
            </w:pPr>
            <w:r w:rsidRPr="002B22F3">
              <w:rPr>
                <w:rFonts w:cstheme="minorHAnsi"/>
                <w:sz w:val="24"/>
                <w:szCs w:val="24"/>
              </w:rPr>
              <w:t xml:space="preserve">Any researched cancer treatment </w:t>
            </w:r>
          </w:p>
        </w:tc>
        <w:tc>
          <w:tcPr>
            <w:tcW w:w="2668" w:type="dxa"/>
          </w:tcPr>
          <w:p w:rsidR="00662E07" w:rsidRPr="002B22F3" w:rsidRDefault="00662E07" w:rsidP="00DB6499">
            <w:pPr>
              <w:rPr>
                <w:rFonts w:cstheme="minorHAnsi"/>
                <w:sz w:val="24"/>
                <w:szCs w:val="24"/>
              </w:rPr>
            </w:pPr>
            <w:r w:rsidRPr="002B22F3">
              <w:rPr>
                <w:rFonts w:cstheme="minorHAnsi"/>
                <w:sz w:val="24"/>
                <w:szCs w:val="24"/>
              </w:rPr>
              <w:t>"therapy"[Subheading] OR "therapeutics"[</w:t>
            </w:r>
            <w:proofErr w:type="spellStart"/>
            <w:r w:rsidRPr="002B22F3">
              <w:rPr>
                <w:rFonts w:cstheme="minorHAnsi"/>
                <w:sz w:val="24"/>
                <w:szCs w:val="24"/>
              </w:rPr>
              <w:t>MeSH</w:t>
            </w:r>
            <w:proofErr w:type="spellEnd"/>
            <w:r w:rsidRPr="002B22F3">
              <w:rPr>
                <w:rFonts w:cstheme="minorHAnsi"/>
                <w:sz w:val="24"/>
                <w:szCs w:val="24"/>
              </w:rPr>
              <w:t xml:space="preserve"> Terms] OR treatment [Text Word]</w:t>
            </w:r>
          </w:p>
        </w:tc>
        <w:tc>
          <w:tcPr>
            <w:tcW w:w="1724" w:type="dxa"/>
          </w:tcPr>
          <w:p w:rsidR="00662E07" w:rsidRPr="002B22F3" w:rsidRDefault="00662E07" w:rsidP="00DB6499">
            <w:pPr>
              <w:rPr>
                <w:rFonts w:cstheme="minorHAnsi"/>
                <w:sz w:val="24"/>
                <w:szCs w:val="24"/>
              </w:rPr>
            </w:pPr>
            <w:r w:rsidRPr="002B22F3">
              <w:rPr>
                <w:rFonts w:cstheme="minorHAnsi"/>
                <w:sz w:val="24"/>
                <w:szCs w:val="24"/>
              </w:rPr>
              <w:t>#2</w:t>
            </w:r>
          </w:p>
        </w:tc>
      </w:tr>
      <w:tr w:rsidR="00662E07" w:rsidRPr="002B22F3" w:rsidTr="00DB6499">
        <w:tc>
          <w:tcPr>
            <w:tcW w:w="2232" w:type="dxa"/>
          </w:tcPr>
          <w:p w:rsidR="00662E07" w:rsidRPr="002B22F3" w:rsidRDefault="00662E07" w:rsidP="00DB6499">
            <w:pPr>
              <w:rPr>
                <w:rFonts w:cstheme="minorHAnsi"/>
                <w:sz w:val="24"/>
                <w:szCs w:val="24"/>
              </w:rPr>
            </w:pPr>
            <w:r w:rsidRPr="002B22F3">
              <w:rPr>
                <w:rFonts w:cstheme="minorHAnsi"/>
                <w:sz w:val="24"/>
                <w:szCs w:val="24"/>
              </w:rPr>
              <w:t>Comparator</w:t>
            </w:r>
          </w:p>
        </w:tc>
        <w:tc>
          <w:tcPr>
            <w:tcW w:w="2392" w:type="dxa"/>
          </w:tcPr>
          <w:p w:rsidR="00662E07" w:rsidRPr="002B22F3" w:rsidRDefault="00662E07" w:rsidP="00DB6499">
            <w:pPr>
              <w:rPr>
                <w:rFonts w:cstheme="minorHAnsi"/>
                <w:sz w:val="24"/>
                <w:szCs w:val="24"/>
              </w:rPr>
            </w:pPr>
            <w:r w:rsidRPr="002B22F3">
              <w:rPr>
                <w:rFonts w:cstheme="minorHAnsi"/>
                <w:sz w:val="24"/>
                <w:szCs w:val="24"/>
              </w:rPr>
              <w:t>Placebo</w:t>
            </w:r>
          </w:p>
          <w:p w:rsidR="00662E07" w:rsidRPr="002B22F3" w:rsidRDefault="00662E07" w:rsidP="00DB6499">
            <w:pPr>
              <w:rPr>
                <w:rFonts w:cstheme="minorHAnsi"/>
                <w:sz w:val="24"/>
                <w:szCs w:val="24"/>
              </w:rPr>
            </w:pPr>
            <w:r w:rsidRPr="002B22F3">
              <w:rPr>
                <w:rFonts w:cstheme="minorHAnsi"/>
                <w:sz w:val="24"/>
                <w:szCs w:val="24"/>
              </w:rPr>
              <w:t>Sham device</w:t>
            </w:r>
          </w:p>
          <w:p w:rsidR="00662E07" w:rsidRPr="002B22F3" w:rsidRDefault="00662E07" w:rsidP="00DB6499">
            <w:pPr>
              <w:rPr>
                <w:rFonts w:cstheme="minorHAnsi"/>
                <w:sz w:val="24"/>
                <w:szCs w:val="24"/>
              </w:rPr>
            </w:pPr>
            <w:r w:rsidRPr="002B22F3">
              <w:rPr>
                <w:rFonts w:cstheme="minorHAnsi"/>
                <w:sz w:val="24"/>
                <w:szCs w:val="24"/>
              </w:rPr>
              <w:t>Standard of care</w:t>
            </w:r>
          </w:p>
          <w:p w:rsidR="00662E07" w:rsidRPr="002B22F3" w:rsidRDefault="00662E07" w:rsidP="00DB6499">
            <w:pPr>
              <w:rPr>
                <w:rFonts w:cstheme="minorHAnsi"/>
                <w:sz w:val="24"/>
                <w:szCs w:val="24"/>
              </w:rPr>
            </w:pPr>
            <w:r w:rsidRPr="002B22F3">
              <w:rPr>
                <w:rFonts w:cstheme="minorHAnsi"/>
                <w:sz w:val="24"/>
                <w:szCs w:val="24"/>
              </w:rPr>
              <w:t>Drug comparator</w:t>
            </w:r>
          </w:p>
        </w:tc>
        <w:tc>
          <w:tcPr>
            <w:tcW w:w="2668" w:type="dxa"/>
          </w:tcPr>
          <w:p w:rsidR="00662E07" w:rsidRPr="002B22F3" w:rsidRDefault="00662E07" w:rsidP="00DB6499">
            <w:pPr>
              <w:rPr>
                <w:rFonts w:cstheme="minorHAnsi"/>
                <w:sz w:val="24"/>
                <w:szCs w:val="24"/>
              </w:rPr>
            </w:pPr>
            <w:r w:rsidRPr="002B22F3">
              <w:rPr>
                <w:rFonts w:cstheme="minorHAnsi"/>
                <w:sz w:val="24"/>
                <w:szCs w:val="24"/>
              </w:rPr>
              <w:t>"Placebos/therapeutic use"[Mesh]) AND ( "Therapeutics"[Mesh] OR "</w:t>
            </w:r>
            <w:proofErr w:type="spellStart"/>
            <w:r w:rsidRPr="002B22F3">
              <w:rPr>
                <w:rFonts w:cstheme="minorHAnsi"/>
                <w:sz w:val="24"/>
                <w:szCs w:val="24"/>
              </w:rPr>
              <w:t>Neoadjuvant</w:t>
            </w:r>
            <w:proofErr w:type="spellEnd"/>
            <w:r w:rsidRPr="002B22F3">
              <w:rPr>
                <w:rFonts w:cstheme="minorHAnsi"/>
                <w:sz w:val="24"/>
                <w:szCs w:val="24"/>
              </w:rPr>
              <w:t xml:space="preserve"> Therapy"[Mesh] OR  "Therapies, Investigational"[Mesh] </w:t>
            </w:r>
          </w:p>
        </w:tc>
        <w:tc>
          <w:tcPr>
            <w:tcW w:w="1724" w:type="dxa"/>
          </w:tcPr>
          <w:p w:rsidR="00662E07" w:rsidRPr="002B22F3" w:rsidRDefault="00662E07" w:rsidP="00DB6499">
            <w:pPr>
              <w:rPr>
                <w:rFonts w:cstheme="minorHAnsi"/>
                <w:sz w:val="24"/>
                <w:szCs w:val="24"/>
              </w:rPr>
            </w:pPr>
            <w:r w:rsidRPr="002B22F3">
              <w:rPr>
                <w:rFonts w:cstheme="minorHAnsi"/>
                <w:sz w:val="24"/>
                <w:szCs w:val="24"/>
              </w:rPr>
              <w:t>#3</w:t>
            </w:r>
          </w:p>
        </w:tc>
      </w:tr>
      <w:tr w:rsidR="00662E07" w:rsidRPr="002B22F3" w:rsidTr="00DB6499">
        <w:tc>
          <w:tcPr>
            <w:tcW w:w="2232" w:type="dxa"/>
          </w:tcPr>
          <w:p w:rsidR="00662E07" w:rsidRPr="002B22F3" w:rsidRDefault="00662E07" w:rsidP="00DB6499">
            <w:pPr>
              <w:rPr>
                <w:rFonts w:cstheme="minorHAnsi"/>
                <w:sz w:val="24"/>
                <w:szCs w:val="24"/>
              </w:rPr>
            </w:pPr>
            <w:r w:rsidRPr="002B22F3">
              <w:rPr>
                <w:rFonts w:cstheme="minorHAnsi"/>
                <w:sz w:val="24"/>
                <w:szCs w:val="24"/>
              </w:rPr>
              <w:t>Outcome</w:t>
            </w:r>
          </w:p>
        </w:tc>
        <w:tc>
          <w:tcPr>
            <w:tcW w:w="2392" w:type="dxa"/>
          </w:tcPr>
          <w:p w:rsidR="00662E07" w:rsidRPr="002B22F3" w:rsidRDefault="00662E07" w:rsidP="00DB6499">
            <w:pPr>
              <w:rPr>
                <w:rFonts w:cstheme="minorHAnsi"/>
                <w:sz w:val="24"/>
                <w:szCs w:val="24"/>
              </w:rPr>
            </w:pPr>
            <w:r w:rsidRPr="002B22F3">
              <w:rPr>
                <w:rFonts w:cstheme="minorHAnsi"/>
                <w:sz w:val="24"/>
                <w:szCs w:val="24"/>
              </w:rPr>
              <w:t xml:space="preserve">No specific outcome required for search </w:t>
            </w:r>
          </w:p>
        </w:tc>
        <w:tc>
          <w:tcPr>
            <w:tcW w:w="2668" w:type="dxa"/>
          </w:tcPr>
          <w:p w:rsidR="00662E07" w:rsidRPr="002B22F3" w:rsidRDefault="00662E07" w:rsidP="00DB6499">
            <w:pPr>
              <w:rPr>
                <w:rFonts w:cstheme="minorHAnsi"/>
                <w:sz w:val="24"/>
                <w:szCs w:val="24"/>
              </w:rPr>
            </w:pPr>
            <w:r w:rsidRPr="002B22F3">
              <w:rPr>
                <w:rFonts w:cstheme="minorHAnsi"/>
                <w:sz w:val="24"/>
                <w:szCs w:val="24"/>
              </w:rPr>
              <w:t>N/A</w:t>
            </w:r>
          </w:p>
        </w:tc>
        <w:tc>
          <w:tcPr>
            <w:tcW w:w="1724" w:type="dxa"/>
          </w:tcPr>
          <w:p w:rsidR="00662E07" w:rsidRPr="002B22F3" w:rsidRDefault="00662E07" w:rsidP="00DB6499">
            <w:pPr>
              <w:rPr>
                <w:rFonts w:cstheme="minorHAnsi"/>
                <w:sz w:val="24"/>
                <w:szCs w:val="24"/>
              </w:rPr>
            </w:pPr>
            <w:r w:rsidRPr="002B22F3">
              <w:rPr>
                <w:rFonts w:cstheme="minorHAnsi"/>
                <w:sz w:val="24"/>
                <w:szCs w:val="24"/>
              </w:rPr>
              <w:t>N/A</w:t>
            </w:r>
          </w:p>
        </w:tc>
      </w:tr>
    </w:tbl>
    <w:p w:rsidR="00662E07" w:rsidRDefault="00662E07" w:rsidP="00662E07">
      <w:pPr>
        <w:spacing w:line="259" w:lineRule="auto"/>
      </w:pPr>
      <w:r>
        <w:br w:type="page"/>
      </w:r>
    </w:p>
    <w:p w:rsidR="00662E07" w:rsidRDefault="00662E07" w:rsidP="00662E07">
      <w:pPr>
        <w:sectPr w:rsidR="00662E07" w:rsidSect="00225C34">
          <w:pgSz w:w="11906" w:h="16838"/>
          <w:pgMar w:top="1440" w:right="1440" w:bottom="1440" w:left="1440" w:header="708" w:footer="708" w:gutter="0"/>
          <w:cols w:space="708"/>
          <w:docGrid w:linePitch="360"/>
        </w:sectPr>
      </w:pPr>
    </w:p>
    <w:p w:rsidR="00662E07" w:rsidRPr="004F7B30" w:rsidRDefault="00662E07" w:rsidP="00662E07">
      <w:pPr>
        <w:spacing w:line="259" w:lineRule="auto"/>
        <w:rPr>
          <w:b/>
          <w:bCs/>
          <w:iCs/>
        </w:rPr>
      </w:pPr>
      <w:r w:rsidRPr="004F7B30">
        <w:rPr>
          <w:b/>
          <w:bCs/>
          <w:iCs/>
        </w:rPr>
        <w:lastRenderedPageBreak/>
        <w:t>Supplementary File 2</w:t>
      </w:r>
      <w:r>
        <w:rPr>
          <w:b/>
          <w:bCs/>
          <w:iCs/>
        </w:rPr>
        <w:t>: Burden, justifications and assumptions</w:t>
      </w:r>
    </w:p>
    <w:tbl>
      <w:tblPr>
        <w:tblStyle w:val="TableGrid"/>
        <w:tblW w:w="15594" w:type="dxa"/>
        <w:tblInd w:w="-431" w:type="dxa"/>
        <w:tblLayout w:type="fixed"/>
        <w:tblLook w:val="04A0" w:firstRow="1" w:lastRow="0" w:firstColumn="1" w:lastColumn="0" w:noHBand="0" w:noVBand="1"/>
      </w:tblPr>
      <w:tblGrid>
        <w:gridCol w:w="1299"/>
        <w:gridCol w:w="24"/>
        <w:gridCol w:w="1506"/>
        <w:gridCol w:w="7"/>
        <w:gridCol w:w="12758"/>
      </w:tblGrid>
      <w:tr w:rsidR="00662E07" w:rsidRPr="0094596E" w:rsidTr="00DB6499">
        <w:tc>
          <w:tcPr>
            <w:tcW w:w="1323" w:type="dxa"/>
            <w:gridSpan w:val="2"/>
          </w:tcPr>
          <w:p w:rsidR="00662E07" w:rsidRPr="0094596E" w:rsidRDefault="00662E07" w:rsidP="00DB6499">
            <w:pPr>
              <w:spacing w:after="160" w:line="259" w:lineRule="auto"/>
              <w:rPr>
                <w:b/>
                <w:bCs/>
              </w:rPr>
            </w:pPr>
            <w:r w:rsidRPr="0094596E">
              <w:rPr>
                <w:b/>
                <w:bCs/>
              </w:rPr>
              <w:t xml:space="preserve">Burden </w:t>
            </w:r>
          </w:p>
        </w:tc>
        <w:tc>
          <w:tcPr>
            <w:tcW w:w="1513" w:type="dxa"/>
            <w:gridSpan w:val="2"/>
          </w:tcPr>
          <w:p w:rsidR="00662E07" w:rsidRPr="0094596E" w:rsidRDefault="00662E07" w:rsidP="00DB6499">
            <w:pPr>
              <w:spacing w:after="160" w:line="259" w:lineRule="auto"/>
              <w:rPr>
                <w:b/>
                <w:bCs/>
              </w:rPr>
            </w:pPr>
            <w:r w:rsidRPr="0094596E">
              <w:rPr>
                <w:b/>
                <w:bCs/>
              </w:rPr>
              <w:t xml:space="preserve">Data Category </w:t>
            </w:r>
          </w:p>
        </w:tc>
        <w:tc>
          <w:tcPr>
            <w:tcW w:w="12758" w:type="dxa"/>
          </w:tcPr>
          <w:p w:rsidR="00662E07" w:rsidRPr="0094596E" w:rsidRDefault="00662E07" w:rsidP="00DB6499">
            <w:pPr>
              <w:spacing w:after="160" w:line="259" w:lineRule="auto"/>
              <w:rPr>
                <w:b/>
                <w:bCs/>
              </w:rPr>
            </w:pPr>
            <w:r w:rsidRPr="0094596E">
              <w:rPr>
                <w:b/>
                <w:bCs/>
              </w:rPr>
              <w:t>Justifications and assumptions for inclusion</w:t>
            </w:r>
          </w:p>
        </w:tc>
      </w:tr>
      <w:tr w:rsidR="00662E07" w:rsidRPr="0094596E" w:rsidTr="00DB6499">
        <w:trPr>
          <w:trHeight w:val="851"/>
        </w:trPr>
        <w:tc>
          <w:tcPr>
            <w:tcW w:w="1323" w:type="dxa"/>
            <w:gridSpan w:val="2"/>
          </w:tcPr>
          <w:p w:rsidR="00662E07" w:rsidRPr="0094596E" w:rsidRDefault="00662E07" w:rsidP="00DB6499">
            <w:pPr>
              <w:spacing w:after="160" w:line="259" w:lineRule="auto"/>
            </w:pPr>
            <w:r w:rsidRPr="0094596E">
              <w:t>Cancer Diagnosis</w:t>
            </w:r>
          </w:p>
        </w:tc>
        <w:tc>
          <w:tcPr>
            <w:tcW w:w="1513" w:type="dxa"/>
            <w:gridSpan w:val="2"/>
          </w:tcPr>
          <w:p w:rsidR="00662E07" w:rsidRPr="0094596E" w:rsidRDefault="00662E07" w:rsidP="00DB6499">
            <w:pPr>
              <w:spacing w:after="160" w:line="259" w:lineRule="auto"/>
            </w:pPr>
            <w:r w:rsidRPr="0094596E">
              <w:t>Physical</w:t>
            </w:r>
          </w:p>
          <w:p w:rsidR="00662E07" w:rsidRPr="0094596E" w:rsidRDefault="00662E07" w:rsidP="00DB6499">
            <w:pPr>
              <w:spacing w:after="160" w:line="259" w:lineRule="auto"/>
            </w:pPr>
            <w:r w:rsidRPr="0094596E">
              <w:t>Psychological</w:t>
            </w:r>
          </w:p>
        </w:tc>
        <w:tc>
          <w:tcPr>
            <w:tcW w:w="12758" w:type="dxa"/>
          </w:tcPr>
          <w:p w:rsidR="00662E07" w:rsidRPr="0094596E" w:rsidRDefault="00662E07" w:rsidP="00DB6499">
            <w:pPr>
              <w:spacing w:after="160" w:line="259" w:lineRule="auto"/>
            </w:pPr>
            <w:r w:rsidRPr="0094596E">
              <w:t xml:space="preserve">Can be an extremely distressing aspect of disease progression and is often termed in Stages 1-4. </w:t>
            </w:r>
          </w:p>
          <w:p w:rsidR="00662E07" w:rsidRPr="0094596E" w:rsidRDefault="00662E07" w:rsidP="00662E07">
            <w:pPr>
              <w:numPr>
                <w:ilvl w:val="0"/>
                <w:numId w:val="12"/>
              </w:numPr>
              <w:spacing w:after="160" w:line="259" w:lineRule="auto"/>
            </w:pPr>
            <w:r w:rsidRPr="0094596E">
              <w:t xml:space="preserve">The potential of a positive prognosis decreases, the higher the stage of cancer at diagnosis. </w:t>
            </w:r>
          </w:p>
          <w:p w:rsidR="00662E07" w:rsidRPr="0094596E" w:rsidRDefault="00662E07" w:rsidP="00662E07">
            <w:pPr>
              <w:numPr>
                <w:ilvl w:val="0"/>
                <w:numId w:val="12"/>
              </w:numPr>
              <w:spacing w:after="160" w:line="259" w:lineRule="auto"/>
            </w:pPr>
            <w:r w:rsidRPr="0094596E">
              <w:t xml:space="preserve">It is assumed that the higher the stage of PC in participants at recruitment to the trial, the higher the burden of participation. </w:t>
            </w:r>
          </w:p>
          <w:p w:rsidR="00662E07" w:rsidRPr="0094596E" w:rsidRDefault="00662E07" w:rsidP="00DB6499">
            <w:pPr>
              <w:spacing w:line="259" w:lineRule="auto"/>
            </w:pPr>
            <w:proofErr w:type="spellStart"/>
            <w:r w:rsidRPr="0094596E">
              <w:t>eg</w:t>
            </w:r>
            <w:proofErr w:type="spellEnd"/>
            <w:r w:rsidRPr="0094596E">
              <w:t>. Stage 1 (Low Burden), Stage 2/3 (medium Burden) Stage 4 (High Burden).</w:t>
            </w:r>
          </w:p>
        </w:tc>
      </w:tr>
      <w:tr w:rsidR="00662E07" w:rsidRPr="0094596E" w:rsidTr="00DB6499">
        <w:tc>
          <w:tcPr>
            <w:tcW w:w="1323" w:type="dxa"/>
            <w:gridSpan w:val="2"/>
          </w:tcPr>
          <w:p w:rsidR="00662E07" w:rsidRPr="0094596E" w:rsidRDefault="00662E07" w:rsidP="00DB6499">
            <w:pPr>
              <w:spacing w:after="160" w:line="259" w:lineRule="auto"/>
            </w:pPr>
            <w:r w:rsidRPr="0094596E">
              <w:t>Side effects</w:t>
            </w:r>
          </w:p>
        </w:tc>
        <w:tc>
          <w:tcPr>
            <w:tcW w:w="1513" w:type="dxa"/>
            <w:gridSpan w:val="2"/>
          </w:tcPr>
          <w:p w:rsidR="00662E07" w:rsidRPr="0094596E" w:rsidRDefault="00662E07" w:rsidP="00DB6499">
            <w:pPr>
              <w:spacing w:after="160" w:line="259" w:lineRule="auto"/>
            </w:pPr>
            <w:r w:rsidRPr="0094596E">
              <w:t>Physical</w:t>
            </w:r>
          </w:p>
        </w:tc>
        <w:tc>
          <w:tcPr>
            <w:tcW w:w="12758" w:type="dxa"/>
          </w:tcPr>
          <w:p w:rsidR="00662E07" w:rsidRPr="0094596E" w:rsidRDefault="00662E07" w:rsidP="00DB6499">
            <w:pPr>
              <w:spacing w:after="160" w:line="259" w:lineRule="auto"/>
            </w:pPr>
            <w:r w:rsidRPr="0094596E">
              <w:t xml:space="preserve">This assumption that side effects of the intervention/active comparator on participants can be measured by the rate of AE’s in the intervention arm. The scaling is based on NHS Scale but will be restricted to very common/common/uncommon as the trials included do not exceed 1500 participants. </w:t>
            </w:r>
          </w:p>
          <w:p w:rsidR="00662E07" w:rsidRPr="0094596E" w:rsidRDefault="00662E07" w:rsidP="00DB6499">
            <w:pPr>
              <w:spacing w:after="160" w:line="259" w:lineRule="auto"/>
              <w:ind w:left="360"/>
            </w:pPr>
            <w:r w:rsidRPr="0094596E">
              <w:t>Side effect is:</w:t>
            </w:r>
          </w:p>
          <w:p w:rsidR="00662E07" w:rsidRPr="0094596E" w:rsidRDefault="00662E07" w:rsidP="00662E07">
            <w:pPr>
              <w:numPr>
                <w:ilvl w:val="0"/>
                <w:numId w:val="13"/>
              </w:numPr>
              <w:spacing w:after="160" w:line="259" w:lineRule="auto"/>
            </w:pPr>
            <w:r w:rsidRPr="0094596E">
              <w:t>Very common: more than 1 in 10 people are affected (High Burden)</w:t>
            </w:r>
          </w:p>
          <w:p w:rsidR="00662E07" w:rsidRPr="0094596E" w:rsidRDefault="00662E07" w:rsidP="00662E07">
            <w:pPr>
              <w:numPr>
                <w:ilvl w:val="0"/>
                <w:numId w:val="13"/>
              </w:numPr>
              <w:spacing w:after="160" w:line="259" w:lineRule="auto"/>
            </w:pPr>
            <w:r w:rsidRPr="0094596E">
              <w:t>Common: between 1 in 10 and 1 in 100 people are affected (Medium Burden)</w:t>
            </w:r>
          </w:p>
          <w:p w:rsidR="00662E07" w:rsidRPr="0094596E" w:rsidRDefault="00662E07" w:rsidP="00662E07">
            <w:pPr>
              <w:numPr>
                <w:ilvl w:val="0"/>
                <w:numId w:val="13"/>
              </w:numPr>
              <w:spacing w:after="160" w:line="259" w:lineRule="auto"/>
            </w:pPr>
            <w:r w:rsidRPr="0094596E">
              <w:t>Uncommon: between 1 in 100 and 1 in 1,000 people are affected (Low Burden)</w:t>
            </w:r>
          </w:p>
        </w:tc>
      </w:tr>
      <w:tr w:rsidR="00662E07" w:rsidRPr="0094596E" w:rsidTr="00DB6499">
        <w:tc>
          <w:tcPr>
            <w:tcW w:w="1323" w:type="dxa"/>
            <w:gridSpan w:val="2"/>
          </w:tcPr>
          <w:p w:rsidR="00662E07" w:rsidRPr="0094596E" w:rsidRDefault="00662E07" w:rsidP="00DB6499">
            <w:pPr>
              <w:spacing w:after="160" w:line="259" w:lineRule="auto"/>
            </w:pPr>
            <w:r w:rsidRPr="0094596E">
              <w:t>Invasive procedures</w:t>
            </w:r>
          </w:p>
        </w:tc>
        <w:tc>
          <w:tcPr>
            <w:tcW w:w="1513" w:type="dxa"/>
            <w:gridSpan w:val="2"/>
          </w:tcPr>
          <w:p w:rsidR="00662E07" w:rsidRPr="0094596E" w:rsidRDefault="00662E07" w:rsidP="00DB6499">
            <w:pPr>
              <w:spacing w:after="160" w:line="259" w:lineRule="auto"/>
            </w:pPr>
            <w:r w:rsidRPr="0094596E">
              <w:t>Physical</w:t>
            </w:r>
          </w:p>
        </w:tc>
        <w:tc>
          <w:tcPr>
            <w:tcW w:w="12758" w:type="dxa"/>
          </w:tcPr>
          <w:p w:rsidR="00662E07" w:rsidRPr="0094596E" w:rsidRDefault="00662E07" w:rsidP="00DB6499">
            <w:pPr>
              <w:spacing w:after="160" w:line="259" w:lineRule="auto"/>
            </w:pPr>
            <w:r w:rsidRPr="0094596E">
              <w:t xml:space="preserve">The more physically invasive a procedure, the higher the scale number. </w:t>
            </w:r>
          </w:p>
          <w:p w:rsidR="00662E07" w:rsidRPr="0094596E" w:rsidRDefault="00662E07" w:rsidP="00DB6499">
            <w:pPr>
              <w:spacing w:after="160" w:line="259" w:lineRule="auto"/>
            </w:pPr>
            <w:r w:rsidRPr="0094596E">
              <w:t xml:space="preserve">Blood specimens are frequent in trials of prostate cancer where biomarkers play a huge role in monitoring and measuring treatment. </w:t>
            </w:r>
          </w:p>
          <w:p w:rsidR="00662E07" w:rsidRPr="0094596E" w:rsidRDefault="00662E07" w:rsidP="00662E07">
            <w:pPr>
              <w:numPr>
                <w:ilvl w:val="0"/>
                <w:numId w:val="14"/>
              </w:numPr>
              <w:spacing w:after="160" w:line="259" w:lineRule="auto"/>
            </w:pPr>
            <w:r w:rsidRPr="0094596E">
              <w:t>Often part of routine medical check-ups and is therefore considered minimally invasive (Low Burden)</w:t>
            </w:r>
          </w:p>
          <w:p w:rsidR="00662E07" w:rsidRPr="0094596E" w:rsidRDefault="00662E07" w:rsidP="00662E07">
            <w:pPr>
              <w:numPr>
                <w:ilvl w:val="0"/>
                <w:numId w:val="14"/>
              </w:numPr>
              <w:spacing w:after="160" w:line="259" w:lineRule="auto"/>
            </w:pPr>
            <w:r w:rsidRPr="0094596E">
              <w:t>If more than one set of bloods is taken, an extra mark will be allotted to adjust for the excess burden.</w:t>
            </w:r>
          </w:p>
          <w:p w:rsidR="00662E07" w:rsidRPr="0094596E" w:rsidRDefault="00662E07" w:rsidP="00DB6499">
            <w:pPr>
              <w:spacing w:after="160" w:line="259" w:lineRule="auto"/>
            </w:pPr>
            <w:r w:rsidRPr="0094596E">
              <w:t>Biopsies are often taken at PC trial end to determine treatment effect and are an invasive medical procedure (Medium Burden)</w:t>
            </w:r>
          </w:p>
          <w:p w:rsidR="00662E07" w:rsidRPr="0094596E" w:rsidRDefault="00662E07" w:rsidP="00662E07">
            <w:pPr>
              <w:numPr>
                <w:ilvl w:val="0"/>
                <w:numId w:val="15"/>
              </w:numPr>
              <w:spacing w:after="160" w:line="259" w:lineRule="auto"/>
            </w:pPr>
            <w:r w:rsidRPr="0094596E">
              <w:t>Often participants will have a pre-trial diagnostic biopsy but are required to provide a fresh biopsy to meet inclusion criteria for participation.</w:t>
            </w:r>
          </w:p>
          <w:p w:rsidR="00662E07" w:rsidRPr="0094596E" w:rsidRDefault="00662E07" w:rsidP="00662E07">
            <w:pPr>
              <w:numPr>
                <w:ilvl w:val="0"/>
                <w:numId w:val="15"/>
              </w:numPr>
              <w:spacing w:after="160" w:line="259" w:lineRule="auto"/>
            </w:pPr>
            <w:r w:rsidRPr="0094596E">
              <w:lastRenderedPageBreak/>
              <w:t xml:space="preserve"> This would be considered an excess burden, as they may already have a diagnosis and the biopsy could be avoided, therefore one extra mark is given for multiple biopsies present in a trial. (+1 Mark up in Burden)</w:t>
            </w:r>
          </w:p>
        </w:tc>
      </w:tr>
      <w:tr w:rsidR="00662E07" w:rsidRPr="0094596E" w:rsidTr="00DB6499">
        <w:tc>
          <w:tcPr>
            <w:tcW w:w="1323" w:type="dxa"/>
            <w:gridSpan w:val="2"/>
          </w:tcPr>
          <w:p w:rsidR="00662E07" w:rsidRPr="0094596E" w:rsidRDefault="00662E07" w:rsidP="00DB6499">
            <w:pPr>
              <w:spacing w:after="160" w:line="259" w:lineRule="auto"/>
            </w:pPr>
            <w:r w:rsidRPr="0094596E">
              <w:lastRenderedPageBreak/>
              <w:t>Clinic Visit Frequency</w:t>
            </w:r>
          </w:p>
        </w:tc>
        <w:tc>
          <w:tcPr>
            <w:tcW w:w="1513" w:type="dxa"/>
            <w:gridSpan w:val="2"/>
          </w:tcPr>
          <w:p w:rsidR="00662E07" w:rsidRPr="0094596E" w:rsidRDefault="00662E07" w:rsidP="00DB6499">
            <w:pPr>
              <w:spacing w:after="160" w:line="259" w:lineRule="auto"/>
            </w:pPr>
            <w:r w:rsidRPr="0094596E">
              <w:t>Physical</w:t>
            </w:r>
          </w:p>
          <w:p w:rsidR="00662E07" w:rsidRPr="0094596E" w:rsidRDefault="00662E07" w:rsidP="00DB6499">
            <w:pPr>
              <w:spacing w:after="160" w:line="259" w:lineRule="auto"/>
            </w:pPr>
            <w:r w:rsidRPr="0094596E">
              <w:t>Psychological</w:t>
            </w:r>
          </w:p>
          <w:p w:rsidR="00662E07" w:rsidRPr="0094596E" w:rsidRDefault="00662E07" w:rsidP="00DB6499">
            <w:pPr>
              <w:spacing w:after="160" w:line="259" w:lineRule="auto"/>
            </w:pPr>
          </w:p>
        </w:tc>
        <w:tc>
          <w:tcPr>
            <w:tcW w:w="12758" w:type="dxa"/>
          </w:tcPr>
          <w:p w:rsidR="00662E07" w:rsidRPr="0094596E" w:rsidRDefault="00662E07" w:rsidP="00DB6499">
            <w:pPr>
              <w:spacing w:after="160" w:line="259" w:lineRule="auto"/>
            </w:pPr>
            <w:r w:rsidRPr="0094596E">
              <w:t>Clinic visit frequency can have implications for a participant’s personal life as the requirement to attend a multiple clinic visits can clash with:</w:t>
            </w:r>
          </w:p>
          <w:p w:rsidR="00662E07" w:rsidRPr="0094596E" w:rsidRDefault="00662E07" w:rsidP="00DB6499">
            <w:pPr>
              <w:spacing w:after="160" w:line="259" w:lineRule="auto"/>
            </w:pPr>
            <w:r w:rsidRPr="0094596E">
              <w:t xml:space="preserve">Home life balance  </w:t>
            </w:r>
          </w:p>
          <w:p w:rsidR="00662E07" w:rsidRPr="0094596E" w:rsidRDefault="00662E07" w:rsidP="00662E07">
            <w:pPr>
              <w:numPr>
                <w:ilvl w:val="0"/>
                <w:numId w:val="17"/>
              </w:numPr>
              <w:spacing w:after="160" w:line="259" w:lineRule="auto"/>
            </w:pPr>
            <w:r w:rsidRPr="0094596E">
              <w:t xml:space="preserve">Can increase the requirement of childcare </w:t>
            </w:r>
          </w:p>
          <w:p w:rsidR="00662E07" w:rsidRPr="0094596E" w:rsidRDefault="00662E07" w:rsidP="00662E07">
            <w:pPr>
              <w:numPr>
                <w:ilvl w:val="0"/>
                <w:numId w:val="17"/>
              </w:numPr>
              <w:spacing w:after="160" w:line="259" w:lineRule="auto"/>
            </w:pPr>
            <w:r w:rsidRPr="0094596E">
              <w:t>Reduce the amount of spare time available to spend with family</w:t>
            </w:r>
          </w:p>
          <w:p w:rsidR="00662E07" w:rsidRPr="0094596E" w:rsidRDefault="00662E07" w:rsidP="00DB6499">
            <w:pPr>
              <w:spacing w:after="160" w:line="259" w:lineRule="auto"/>
            </w:pPr>
            <w:r w:rsidRPr="0094596E">
              <w:t>Work life balance</w:t>
            </w:r>
          </w:p>
          <w:p w:rsidR="00662E07" w:rsidRPr="0094596E" w:rsidRDefault="00662E07" w:rsidP="00662E07">
            <w:pPr>
              <w:numPr>
                <w:ilvl w:val="0"/>
                <w:numId w:val="16"/>
              </w:numPr>
              <w:spacing w:after="160" w:line="259" w:lineRule="auto"/>
            </w:pPr>
            <w:r w:rsidRPr="0094596E">
              <w:t>Can interrupt working schedule which can affect pay and annual leave entitlements</w:t>
            </w:r>
          </w:p>
          <w:p w:rsidR="00662E07" w:rsidRPr="0094596E" w:rsidRDefault="00662E07" w:rsidP="00DB6499">
            <w:pPr>
              <w:spacing w:after="160" w:line="259" w:lineRule="auto"/>
            </w:pPr>
            <w:r w:rsidRPr="0094596E">
              <w:t>Therefore, the numbering system proposed is based on the theory the higher the frequency of visits the higher the burden to participants.</w:t>
            </w:r>
          </w:p>
          <w:p w:rsidR="00662E07" w:rsidRPr="0094596E" w:rsidRDefault="00662E07" w:rsidP="00DB6499">
            <w:pPr>
              <w:spacing w:after="160" w:line="259" w:lineRule="auto"/>
            </w:pPr>
            <w:r w:rsidRPr="0094596E">
              <w:t xml:space="preserve">If all visits occur in routine care (0 Burden Measured). </w:t>
            </w:r>
          </w:p>
          <w:p w:rsidR="00662E07" w:rsidRPr="0094596E" w:rsidRDefault="00662E07" w:rsidP="00DB6499">
            <w:pPr>
              <w:spacing w:after="160" w:line="259" w:lineRule="auto"/>
            </w:pPr>
          </w:p>
        </w:tc>
      </w:tr>
      <w:tr w:rsidR="00662E07" w:rsidRPr="0094596E" w:rsidTr="00DB6499">
        <w:tc>
          <w:tcPr>
            <w:tcW w:w="1323" w:type="dxa"/>
            <w:gridSpan w:val="2"/>
          </w:tcPr>
          <w:p w:rsidR="00662E07" w:rsidRPr="0094596E" w:rsidRDefault="00662E07" w:rsidP="00DB6499">
            <w:pPr>
              <w:spacing w:after="160" w:line="259" w:lineRule="auto"/>
            </w:pPr>
            <w:r w:rsidRPr="0094596E">
              <w:t>Questionnaire/</w:t>
            </w:r>
          </w:p>
          <w:p w:rsidR="00662E07" w:rsidRPr="0094596E" w:rsidRDefault="00662E07" w:rsidP="00DB6499">
            <w:pPr>
              <w:spacing w:after="160" w:line="259" w:lineRule="auto"/>
            </w:pPr>
            <w:r w:rsidRPr="0094596E">
              <w:t>diary usage and frequency</w:t>
            </w:r>
          </w:p>
        </w:tc>
        <w:tc>
          <w:tcPr>
            <w:tcW w:w="1513" w:type="dxa"/>
            <w:gridSpan w:val="2"/>
          </w:tcPr>
          <w:p w:rsidR="00662E07" w:rsidRPr="0094596E" w:rsidRDefault="00662E07" w:rsidP="00DB6499">
            <w:pPr>
              <w:spacing w:after="160" w:line="259" w:lineRule="auto"/>
            </w:pPr>
            <w:r w:rsidRPr="0094596E">
              <w:t>Physical Psychological</w:t>
            </w:r>
          </w:p>
        </w:tc>
        <w:tc>
          <w:tcPr>
            <w:tcW w:w="12758" w:type="dxa"/>
          </w:tcPr>
          <w:p w:rsidR="00662E07" w:rsidRPr="0094596E" w:rsidRDefault="00662E07" w:rsidP="00DB6499">
            <w:pPr>
              <w:spacing w:after="160" w:line="259" w:lineRule="auto"/>
            </w:pPr>
            <w:r w:rsidRPr="0094596E">
              <w:t xml:space="preserve">The burden associated with questionnaire/diary usage and frequency is related to time burden. </w:t>
            </w:r>
          </w:p>
          <w:p w:rsidR="00662E07" w:rsidRPr="0094596E" w:rsidRDefault="00662E07" w:rsidP="00662E07">
            <w:pPr>
              <w:numPr>
                <w:ilvl w:val="0"/>
                <w:numId w:val="17"/>
              </w:numPr>
              <w:spacing w:after="160" w:line="259" w:lineRule="auto"/>
            </w:pPr>
            <w:r w:rsidRPr="0094596E">
              <w:t>The theory that higher the frequency of questionnaire or diary usage the higher the burden to participants so the assumption made is the more questionnaires/diary usage/frequency in a trial, the higher the burden to participants</w:t>
            </w:r>
          </w:p>
          <w:p w:rsidR="00662E07" w:rsidRPr="0094596E" w:rsidRDefault="00662E07" w:rsidP="00662E07">
            <w:pPr>
              <w:numPr>
                <w:ilvl w:val="0"/>
                <w:numId w:val="17"/>
              </w:numPr>
              <w:spacing w:after="160" w:line="259" w:lineRule="auto"/>
            </w:pPr>
            <w:r w:rsidRPr="0094596E">
              <w:t>•</w:t>
            </w:r>
            <w:r w:rsidRPr="0094596E">
              <w:tab/>
              <w:t>Often PC trials will use multiple questionnaires which can be extremely time consuming for the participant and interrupt home/work life balance mentioned.</w:t>
            </w:r>
          </w:p>
        </w:tc>
      </w:tr>
      <w:tr w:rsidR="00662E07" w:rsidRPr="0094596E" w:rsidTr="00DB6499">
        <w:tc>
          <w:tcPr>
            <w:tcW w:w="1299" w:type="dxa"/>
          </w:tcPr>
          <w:p w:rsidR="00662E07" w:rsidRPr="0094596E" w:rsidRDefault="00662E07" w:rsidP="00DB6499">
            <w:pPr>
              <w:spacing w:after="160" w:line="259" w:lineRule="auto"/>
            </w:pPr>
            <w:r w:rsidRPr="0094596E">
              <w:t>Comparator Arm</w:t>
            </w:r>
          </w:p>
        </w:tc>
        <w:tc>
          <w:tcPr>
            <w:tcW w:w="1530" w:type="dxa"/>
            <w:gridSpan w:val="2"/>
          </w:tcPr>
          <w:p w:rsidR="00662E07" w:rsidRPr="0094596E" w:rsidRDefault="00662E07" w:rsidP="00DB6499">
            <w:pPr>
              <w:spacing w:after="160" w:line="259" w:lineRule="auto"/>
            </w:pPr>
            <w:r w:rsidRPr="0094596E">
              <w:t>Psychological</w:t>
            </w:r>
          </w:p>
          <w:p w:rsidR="00662E07" w:rsidRPr="0094596E" w:rsidRDefault="00662E07" w:rsidP="00DB6499">
            <w:pPr>
              <w:spacing w:after="160" w:line="259" w:lineRule="auto"/>
            </w:pPr>
          </w:p>
        </w:tc>
        <w:tc>
          <w:tcPr>
            <w:tcW w:w="12765" w:type="dxa"/>
            <w:gridSpan w:val="2"/>
          </w:tcPr>
          <w:p w:rsidR="00662E07" w:rsidRPr="0094596E" w:rsidRDefault="00662E07" w:rsidP="00DB6499">
            <w:pPr>
              <w:spacing w:after="160" w:line="259" w:lineRule="auto"/>
            </w:pPr>
            <w:r w:rsidRPr="0094596E">
              <w:t>The use of placebo has been shown in the literature to be a distressing aspect of trials for participants so is assumed to be the most burdensome comparator.</w:t>
            </w:r>
          </w:p>
          <w:p w:rsidR="00662E07" w:rsidRPr="0094596E" w:rsidRDefault="00662E07" w:rsidP="00662E07">
            <w:pPr>
              <w:numPr>
                <w:ilvl w:val="0"/>
                <w:numId w:val="1"/>
              </w:numPr>
              <w:spacing w:after="160" w:line="259" w:lineRule="auto"/>
            </w:pPr>
            <w:r w:rsidRPr="0094596E">
              <w:t>An active comparator can psychologically appear more appealing than standard care and therefore is considered moderately burdensome</w:t>
            </w:r>
          </w:p>
          <w:p w:rsidR="00662E07" w:rsidRPr="0094596E" w:rsidRDefault="00662E07" w:rsidP="00662E07">
            <w:pPr>
              <w:numPr>
                <w:ilvl w:val="0"/>
                <w:numId w:val="1"/>
              </w:numPr>
              <w:spacing w:after="160" w:line="259" w:lineRule="auto"/>
            </w:pPr>
            <w:r w:rsidRPr="0094596E">
              <w:lastRenderedPageBreak/>
              <w:t>The use of standard care is easily justified to participants, is a minimal prerequisite and is therefore not considered as burdensome as placebo.</w:t>
            </w:r>
          </w:p>
        </w:tc>
      </w:tr>
      <w:tr w:rsidR="00662E07" w:rsidRPr="0094596E" w:rsidTr="00DB6499">
        <w:tc>
          <w:tcPr>
            <w:tcW w:w="1299" w:type="dxa"/>
          </w:tcPr>
          <w:p w:rsidR="00662E07" w:rsidRPr="0094596E" w:rsidRDefault="00662E07" w:rsidP="00DB6499">
            <w:pPr>
              <w:spacing w:after="160" w:line="259" w:lineRule="auto"/>
            </w:pPr>
            <w:r w:rsidRPr="0094596E">
              <w:lastRenderedPageBreak/>
              <w:t>Symptom burden</w:t>
            </w:r>
          </w:p>
        </w:tc>
        <w:tc>
          <w:tcPr>
            <w:tcW w:w="1530" w:type="dxa"/>
            <w:gridSpan w:val="2"/>
          </w:tcPr>
          <w:p w:rsidR="00662E07" w:rsidRPr="0094596E" w:rsidRDefault="00662E07" w:rsidP="00DB6499">
            <w:pPr>
              <w:spacing w:after="160" w:line="259" w:lineRule="auto"/>
            </w:pPr>
            <w:r w:rsidRPr="0094596E">
              <w:t>Psychological</w:t>
            </w:r>
          </w:p>
        </w:tc>
        <w:tc>
          <w:tcPr>
            <w:tcW w:w="12765" w:type="dxa"/>
            <w:gridSpan w:val="2"/>
          </w:tcPr>
          <w:p w:rsidR="00662E07" w:rsidRPr="0094596E" w:rsidRDefault="00662E07" w:rsidP="00DB6499">
            <w:pPr>
              <w:spacing w:after="160" w:line="259" w:lineRule="auto"/>
            </w:pPr>
            <w:r w:rsidRPr="0094596E">
              <w:t xml:space="preserve">In this case symptom burden will be based on the mean diagnosed stage of PC of the participants in the trial. </w:t>
            </w:r>
          </w:p>
          <w:p w:rsidR="00662E07" w:rsidRPr="0094596E" w:rsidRDefault="00662E07" w:rsidP="00662E07">
            <w:pPr>
              <w:numPr>
                <w:ilvl w:val="0"/>
                <w:numId w:val="2"/>
              </w:numPr>
              <w:spacing w:after="160" w:line="259" w:lineRule="auto"/>
            </w:pPr>
            <w:r w:rsidRPr="0094596E">
              <w:t xml:space="preserve">Symptoms of PC become more prevalent as the disease progresses stages and the treatments available also become more aggressive. </w:t>
            </w:r>
          </w:p>
          <w:p w:rsidR="00662E07" w:rsidRPr="0094596E" w:rsidRDefault="00662E07" w:rsidP="00662E07">
            <w:pPr>
              <w:numPr>
                <w:ilvl w:val="0"/>
                <w:numId w:val="2"/>
              </w:numPr>
              <w:spacing w:after="160" w:line="259" w:lineRule="auto"/>
            </w:pPr>
            <w:r w:rsidRPr="0094596E">
              <w:t>Therefore, it will be assumed the higher the stage of cancer in participants, the higher the corresponding symptom burden of the participant.</w:t>
            </w:r>
          </w:p>
        </w:tc>
      </w:tr>
      <w:tr w:rsidR="00662E07" w:rsidRPr="0094596E" w:rsidTr="00DB6499">
        <w:tc>
          <w:tcPr>
            <w:tcW w:w="1299" w:type="dxa"/>
          </w:tcPr>
          <w:p w:rsidR="00662E07" w:rsidRPr="0094596E" w:rsidRDefault="00662E07" w:rsidP="00DB6499">
            <w:pPr>
              <w:spacing w:after="160" w:line="259" w:lineRule="auto"/>
            </w:pPr>
            <w:r w:rsidRPr="0094596E">
              <w:t>Questionnaire Invasiveness</w:t>
            </w:r>
          </w:p>
        </w:tc>
        <w:tc>
          <w:tcPr>
            <w:tcW w:w="1530" w:type="dxa"/>
            <w:gridSpan w:val="2"/>
          </w:tcPr>
          <w:p w:rsidR="00662E07" w:rsidRPr="0094596E" w:rsidRDefault="00662E07" w:rsidP="00DB6499">
            <w:pPr>
              <w:spacing w:after="160" w:line="259" w:lineRule="auto"/>
            </w:pPr>
            <w:r w:rsidRPr="0094596E">
              <w:t>Psychological</w:t>
            </w:r>
          </w:p>
        </w:tc>
        <w:tc>
          <w:tcPr>
            <w:tcW w:w="12765" w:type="dxa"/>
            <w:gridSpan w:val="2"/>
          </w:tcPr>
          <w:p w:rsidR="00662E07" w:rsidRPr="0094596E" w:rsidRDefault="00662E07" w:rsidP="00DB6499">
            <w:pPr>
              <w:spacing w:after="160" w:line="259" w:lineRule="auto"/>
            </w:pPr>
            <w:r w:rsidRPr="0094596E">
              <w:t>The use of multiple questionnaires is commonplace in trials for PC patients or PCS’s.</w:t>
            </w:r>
          </w:p>
          <w:p w:rsidR="00662E07" w:rsidRPr="0094596E" w:rsidRDefault="00662E07" w:rsidP="00662E07">
            <w:pPr>
              <w:numPr>
                <w:ilvl w:val="0"/>
                <w:numId w:val="6"/>
              </w:numPr>
              <w:spacing w:after="160" w:line="259" w:lineRule="auto"/>
            </w:pPr>
            <w:r w:rsidRPr="0094596E">
              <w:t xml:space="preserve">Questionnaires relating to routine medical information such as BMI/Demographics will be considered the least burdensome. Any personal opinions or beliefs will be considered moderately burdensome as the questions are more personal and invasive to the participant. </w:t>
            </w:r>
          </w:p>
          <w:p w:rsidR="00662E07" w:rsidRPr="0094596E" w:rsidRDefault="00662E07" w:rsidP="00662E07">
            <w:pPr>
              <w:numPr>
                <w:ilvl w:val="0"/>
                <w:numId w:val="6"/>
              </w:numPr>
              <w:spacing w:after="160" w:line="259" w:lineRule="auto"/>
            </w:pPr>
            <w:r w:rsidRPr="0094596E">
              <w:t xml:space="preserve">Because of the effect </w:t>
            </w:r>
            <w:proofErr w:type="spellStart"/>
            <w:r w:rsidRPr="0094596E">
              <w:t>PCa</w:t>
            </w:r>
            <w:proofErr w:type="spellEnd"/>
            <w:r w:rsidRPr="0094596E">
              <w:t xml:space="preserve"> can have on sexual functioning, questionnaires based on personal information involving relationships or sexual intimacy will be considered the most invasive or burdensome as men have reported embarrassment or difficulties in disclosing their complaints with health care providers (</w:t>
            </w:r>
            <w:proofErr w:type="spellStart"/>
            <w:r w:rsidRPr="0094596E">
              <w:t>Grondhuis</w:t>
            </w:r>
            <w:proofErr w:type="spellEnd"/>
            <w:r w:rsidRPr="0094596E">
              <w:t xml:space="preserve"> Palacios et al., 2018).</w:t>
            </w:r>
          </w:p>
        </w:tc>
      </w:tr>
      <w:tr w:rsidR="00662E07" w:rsidRPr="0094596E" w:rsidTr="00DB6499">
        <w:tc>
          <w:tcPr>
            <w:tcW w:w="1299" w:type="dxa"/>
          </w:tcPr>
          <w:p w:rsidR="00662E07" w:rsidRPr="0094596E" w:rsidRDefault="00662E07" w:rsidP="00DB6499">
            <w:pPr>
              <w:spacing w:line="259" w:lineRule="auto"/>
            </w:pPr>
            <w:r w:rsidRPr="0094596E">
              <w:t>Follow-up Treatment</w:t>
            </w:r>
          </w:p>
        </w:tc>
        <w:tc>
          <w:tcPr>
            <w:tcW w:w="1530" w:type="dxa"/>
            <w:gridSpan w:val="2"/>
          </w:tcPr>
          <w:p w:rsidR="00662E07" w:rsidRPr="0094596E" w:rsidRDefault="00662E07" w:rsidP="00DB6499">
            <w:pPr>
              <w:spacing w:after="160" w:line="259" w:lineRule="auto"/>
            </w:pPr>
            <w:r w:rsidRPr="0094596E">
              <w:t>Psychological</w:t>
            </w:r>
          </w:p>
          <w:p w:rsidR="00662E07" w:rsidRPr="0094596E" w:rsidRDefault="00662E07" w:rsidP="00DB6499">
            <w:pPr>
              <w:spacing w:line="259" w:lineRule="auto"/>
            </w:pPr>
            <w:r w:rsidRPr="0094596E">
              <w:t>Economic</w:t>
            </w:r>
          </w:p>
        </w:tc>
        <w:tc>
          <w:tcPr>
            <w:tcW w:w="12765" w:type="dxa"/>
            <w:gridSpan w:val="2"/>
          </w:tcPr>
          <w:p w:rsidR="00662E07" w:rsidRPr="0094596E" w:rsidRDefault="00662E07" w:rsidP="00DB6499">
            <w:pPr>
              <w:spacing w:after="160" w:line="259" w:lineRule="auto"/>
            </w:pPr>
            <w:r w:rsidRPr="0094596E">
              <w:t xml:space="preserve">For this category we will assume that the participant would find the prospect of completing the trial that maybe contributing to positive effects on their health or wellbeing, distressing. </w:t>
            </w:r>
          </w:p>
          <w:p w:rsidR="00662E07" w:rsidRPr="0094596E" w:rsidRDefault="00662E07" w:rsidP="00662E07">
            <w:pPr>
              <w:numPr>
                <w:ilvl w:val="0"/>
                <w:numId w:val="7"/>
              </w:numPr>
              <w:spacing w:after="160" w:line="259" w:lineRule="auto"/>
            </w:pPr>
            <w:r w:rsidRPr="0094596E">
              <w:t xml:space="preserve">If there is a possibility of treatment to continue past trial completion this would be the least burdensome option for participants. </w:t>
            </w:r>
          </w:p>
          <w:p w:rsidR="00662E07" w:rsidRPr="0094596E" w:rsidRDefault="00662E07" w:rsidP="00662E07">
            <w:pPr>
              <w:numPr>
                <w:ilvl w:val="0"/>
                <w:numId w:val="7"/>
              </w:numPr>
              <w:spacing w:after="160" w:line="259" w:lineRule="auto"/>
            </w:pPr>
            <w:r w:rsidRPr="0094596E">
              <w:t xml:space="preserve">After trial completion it is reassuring for participants to have a follow-up consultation where any potential tolerability issues post trial can be discussed. </w:t>
            </w:r>
          </w:p>
          <w:p w:rsidR="00662E07" w:rsidRPr="0094596E" w:rsidRDefault="00662E07" w:rsidP="00DB6499">
            <w:pPr>
              <w:spacing w:line="259" w:lineRule="auto"/>
            </w:pPr>
            <w:r w:rsidRPr="0094596E">
              <w:t>No follow up can be considered the most burdensome aspect post trial as this period can be distressing for participants transitioning from participant to appropriate care in the healthcare system without adequate support (Cho et al., 2018)</w:t>
            </w:r>
          </w:p>
        </w:tc>
      </w:tr>
      <w:tr w:rsidR="00662E07" w:rsidRPr="0094596E" w:rsidTr="00DB6499">
        <w:tc>
          <w:tcPr>
            <w:tcW w:w="1299" w:type="dxa"/>
          </w:tcPr>
          <w:p w:rsidR="00662E07" w:rsidRPr="0094596E" w:rsidRDefault="00662E07" w:rsidP="00DB6499">
            <w:pPr>
              <w:spacing w:after="160" w:line="259" w:lineRule="auto"/>
            </w:pPr>
            <w:r w:rsidRPr="0094596E">
              <w:t>Clinic Visit Travel Distance</w:t>
            </w:r>
          </w:p>
        </w:tc>
        <w:tc>
          <w:tcPr>
            <w:tcW w:w="1530" w:type="dxa"/>
            <w:gridSpan w:val="2"/>
          </w:tcPr>
          <w:p w:rsidR="00662E07" w:rsidRPr="0094596E" w:rsidRDefault="00662E07" w:rsidP="00DB6499">
            <w:pPr>
              <w:spacing w:after="160" w:line="259" w:lineRule="auto"/>
            </w:pPr>
            <w:r w:rsidRPr="0094596E">
              <w:t>Economic</w:t>
            </w:r>
          </w:p>
        </w:tc>
        <w:tc>
          <w:tcPr>
            <w:tcW w:w="12765" w:type="dxa"/>
            <w:gridSpan w:val="2"/>
          </w:tcPr>
          <w:p w:rsidR="00662E07" w:rsidRPr="0094596E" w:rsidRDefault="00662E07" w:rsidP="00DB6499">
            <w:pPr>
              <w:spacing w:after="160" w:line="259" w:lineRule="auto"/>
            </w:pPr>
            <w:r w:rsidRPr="0094596E">
              <w:t xml:space="preserve">Clinical visit travel distance is considered burdensome due to both time and financial loss to participants. </w:t>
            </w:r>
          </w:p>
          <w:p w:rsidR="00662E07" w:rsidRPr="0094596E" w:rsidRDefault="00662E07" w:rsidP="00662E07">
            <w:pPr>
              <w:numPr>
                <w:ilvl w:val="0"/>
                <w:numId w:val="8"/>
              </w:numPr>
              <w:spacing w:after="160" w:line="259" w:lineRule="auto"/>
            </w:pPr>
            <w:r w:rsidRPr="0094596E">
              <w:t xml:space="preserve">The further a participant must travel, the higher cost they pay financially and the higher the relative loss in leisure time. </w:t>
            </w:r>
          </w:p>
          <w:p w:rsidR="00662E07" w:rsidRPr="0094596E" w:rsidRDefault="00662E07" w:rsidP="00662E07">
            <w:pPr>
              <w:numPr>
                <w:ilvl w:val="0"/>
                <w:numId w:val="7"/>
              </w:numPr>
              <w:spacing w:after="160" w:line="259" w:lineRule="auto"/>
            </w:pPr>
            <w:r w:rsidRPr="0094596E">
              <w:lastRenderedPageBreak/>
              <w:t>Most trials did not have the distance travelled for visits readily available retrospectively, so an assumption was made whereby the higher the number of clinics/hospitals associated with the trial the lower the burden of distance travel.</w:t>
            </w:r>
          </w:p>
        </w:tc>
      </w:tr>
      <w:tr w:rsidR="00662E07" w:rsidRPr="0094596E" w:rsidTr="00DB6499">
        <w:tc>
          <w:tcPr>
            <w:tcW w:w="1299" w:type="dxa"/>
          </w:tcPr>
          <w:p w:rsidR="00662E07" w:rsidRPr="0094596E" w:rsidRDefault="00662E07" w:rsidP="00DB6499">
            <w:pPr>
              <w:spacing w:after="160" w:line="259" w:lineRule="auto"/>
            </w:pPr>
            <w:r w:rsidRPr="0094596E">
              <w:lastRenderedPageBreak/>
              <w:t>Financial Implications</w:t>
            </w:r>
          </w:p>
        </w:tc>
        <w:tc>
          <w:tcPr>
            <w:tcW w:w="1530" w:type="dxa"/>
            <w:gridSpan w:val="2"/>
          </w:tcPr>
          <w:p w:rsidR="00662E07" w:rsidRPr="0094596E" w:rsidRDefault="00662E07" w:rsidP="00DB6499">
            <w:pPr>
              <w:spacing w:after="160" w:line="259" w:lineRule="auto"/>
            </w:pPr>
            <w:r w:rsidRPr="0094596E">
              <w:t>Economic</w:t>
            </w:r>
          </w:p>
        </w:tc>
        <w:tc>
          <w:tcPr>
            <w:tcW w:w="12765" w:type="dxa"/>
            <w:gridSpan w:val="2"/>
          </w:tcPr>
          <w:p w:rsidR="00662E07" w:rsidRPr="0094596E" w:rsidRDefault="00662E07" w:rsidP="00DB6499">
            <w:pPr>
              <w:spacing w:after="160" w:line="259" w:lineRule="auto"/>
            </w:pPr>
            <w:r w:rsidRPr="0094596E">
              <w:t xml:space="preserve">Participation in trials can have an economic burden on a participant through loss of work, excess travel costs or sick leave associated with trial treatments/AEs. </w:t>
            </w:r>
          </w:p>
          <w:p w:rsidR="00662E07" w:rsidRPr="0094596E" w:rsidRDefault="00662E07" w:rsidP="00DB6499">
            <w:pPr>
              <w:spacing w:after="160" w:line="259" w:lineRule="auto"/>
            </w:pPr>
            <w:r w:rsidRPr="0094596E">
              <w:t xml:space="preserve">Financial incentives for participation, while ethically are questionable, remove the burden of financial loss for the participant while also increasing     potential recruitment or attrition. </w:t>
            </w:r>
          </w:p>
          <w:p w:rsidR="00662E07" w:rsidRPr="0094596E" w:rsidRDefault="00662E07" w:rsidP="00662E07">
            <w:pPr>
              <w:numPr>
                <w:ilvl w:val="0"/>
                <w:numId w:val="9"/>
              </w:numPr>
              <w:spacing w:after="160" w:line="259" w:lineRule="auto"/>
            </w:pPr>
            <w:r w:rsidRPr="0094596E">
              <w:t>Reimbursement for travel can aid participants who may find the cost of travel as a barrier to adherence to trial visits.</w:t>
            </w:r>
          </w:p>
          <w:p w:rsidR="00662E07" w:rsidRPr="0094596E" w:rsidRDefault="00662E07" w:rsidP="00662E07">
            <w:pPr>
              <w:numPr>
                <w:ilvl w:val="0"/>
                <w:numId w:val="8"/>
              </w:numPr>
              <w:spacing w:after="160" w:line="259" w:lineRule="auto"/>
            </w:pPr>
            <w:r w:rsidRPr="0094596E">
              <w:t>No financial assistance can put financial strain on participants as excess expenses for travel to and from trials/loss of workdays are an increased psychological and economic strain.</w:t>
            </w:r>
          </w:p>
        </w:tc>
      </w:tr>
      <w:tr w:rsidR="00662E07" w:rsidRPr="0094596E" w:rsidTr="00DB6499">
        <w:tc>
          <w:tcPr>
            <w:tcW w:w="1299" w:type="dxa"/>
          </w:tcPr>
          <w:p w:rsidR="00662E07" w:rsidRPr="0094596E" w:rsidRDefault="00662E07" w:rsidP="00DB6499">
            <w:pPr>
              <w:spacing w:after="160" w:line="259" w:lineRule="auto"/>
            </w:pPr>
            <w:r w:rsidRPr="0094596E">
              <w:t>Participant age</w:t>
            </w:r>
          </w:p>
        </w:tc>
        <w:tc>
          <w:tcPr>
            <w:tcW w:w="1530" w:type="dxa"/>
            <w:gridSpan w:val="2"/>
          </w:tcPr>
          <w:p w:rsidR="00662E07" w:rsidRPr="0094596E" w:rsidRDefault="00662E07" w:rsidP="00DB6499">
            <w:pPr>
              <w:spacing w:after="160" w:line="259" w:lineRule="auto"/>
            </w:pPr>
            <w:r w:rsidRPr="0094596E">
              <w:t>Familial</w:t>
            </w:r>
          </w:p>
        </w:tc>
        <w:tc>
          <w:tcPr>
            <w:tcW w:w="12765" w:type="dxa"/>
            <w:gridSpan w:val="2"/>
          </w:tcPr>
          <w:p w:rsidR="00662E07" w:rsidRPr="0094596E" w:rsidRDefault="00662E07" w:rsidP="00DB6499">
            <w:pPr>
              <w:spacing w:after="160" w:line="259" w:lineRule="auto"/>
            </w:pPr>
            <w:r w:rsidRPr="0094596E">
              <w:t>Assumptions were made in respect to participants age at recruitment.</w:t>
            </w:r>
          </w:p>
          <w:p w:rsidR="00662E07" w:rsidRPr="0094596E" w:rsidRDefault="00662E07" w:rsidP="00DB6499">
            <w:pPr>
              <w:spacing w:after="160" w:line="259" w:lineRule="auto"/>
            </w:pPr>
            <w:r w:rsidRPr="0094596E">
              <w:t>18–35-year-olds:</w:t>
            </w:r>
          </w:p>
          <w:p w:rsidR="00662E07" w:rsidRPr="0094596E" w:rsidRDefault="00662E07" w:rsidP="00662E07">
            <w:pPr>
              <w:numPr>
                <w:ilvl w:val="0"/>
                <w:numId w:val="3"/>
              </w:numPr>
              <w:spacing w:after="160" w:line="259" w:lineRule="auto"/>
            </w:pPr>
            <w:r w:rsidRPr="0094596E">
              <w:t>on average, are less likely to have comorbidities and underlying conditions that increase risk of participation.</w:t>
            </w:r>
          </w:p>
          <w:p w:rsidR="00662E07" w:rsidRPr="0094596E" w:rsidRDefault="00662E07" w:rsidP="00662E07">
            <w:pPr>
              <w:numPr>
                <w:ilvl w:val="0"/>
                <w:numId w:val="3"/>
              </w:numPr>
              <w:spacing w:after="160" w:line="259" w:lineRule="auto"/>
            </w:pPr>
            <w:r w:rsidRPr="0094596E">
              <w:t xml:space="preserve">may be more inclined to see the trial as a positive treatment avenue, therefore reducing potential burden of participation. </w:t>
            </w:r>
          </w:p>
          <w:p w:rsidR="00662E07" w:rsidRPr="0094596E" w:rsidRDefault="00662E07" w:rsidP="00DB6499">
            <w:pPr>
              <w:spacing w:after="160" w:line="259" w:lineRule="auto"/>
            </w:pPr>
            <w:r w:rsidRPr="0094596E">
              <w:t>36–64-year-olds:</w:t>
            </w:r>
          </w:p>
          <w:p w:rsidR="00662E07" w:rsidRPr="0094596E" w:rsidRDefault="00662E07" w:rsidP="00662E07">
            <w:pPr>
              <w:numPr>
                <w:ilvl w:val="0"/>
                <w:numId w:val="4"/>
              </w:numPr>
              <w:spacing w:after="160" w:line="259" w:lineRule="auto"/>
            </w:pPr>
            <w:r w:rsidRPr="0094596E">
              <w:t xml:space="preserve">Are more likely to have dependents and active careers which can increase the burden of participation </w:t>
            </w:r>
          </w:p>
          <w:p w:rsidR="00662E07" w:rsidRPr="0094596E" w:rsidRDefault="00662E07" w:rsidP="00662E07">
            <w:pPr>
              <w:numPr>
                <w:ilvl w:val="0"/>
                <w:numId w:val="4"/>
              </w:numPr>
              <w:spacing w:after="160" w:line="259" w:lineRule="auto"/>
            </w:pPr>
            <w:r w:rsidRPr="0094596E">
              <w:t xml:space="preserve">Childcare costs may increase, and work life balance is disrupted causing a moderate rise in burden. </w:t>
            </w:r>
          </w:p>
          <w:p w:rsidR="00662E07" w:rsidRPr="0094596E" w:rsidRDefault="00662E07" w:rsidP="00DB6499">
            <w:pPr>
              <w:spacing w:after="160" w:line="259" w:lineRule="auto"/>
            </w:pPr>
            <w:r w:rsidRPr="0094596E">
              <w:t>+65-year-olds:</w:t>
            </w:r>
          </w:p>
          <w:p w:rsidR="00662E07" w:rsidRPr="0094596E" w:rsidRDefault="00662E07" w:rsidP="00662E07">
            <w:pPr>
              <w:numPr>
                <w:ilvl w:val="0"/>
                <w:numId w:val="5"/>
              </w:numPr>
              <w:spacing w:after="160" w:line="259" w:lineRule="auto"/>
            </w:pPr>
            <w:r w:rsidRPr="0094596E">
              <w:t>It is assumed that there will be a larger burden placed on caregivers such as partners/friends or children due to age related comorbidities.</w:t>
            </w:r>
          </w:p>
          <w:p w:rsidR="00662E07" w:rsidRPr="0094596E" w:rsidRDefault="00662E07" w:rsidP="00662E07">
            <w:pPr>
              <w:numPr>
                <w:ilvl w:val="0"/>
                <w:numId w:val="5"/>
              </w:numPr>
              <w:spacing w:after="160" w:line="259" w:lineRule="auto"/>
            </w:pPr>
            <w:r w:rsidRPr="0094596E">
              <w:t>Increase in age may also increase the risk/benefit of treatment burden if in later stages of cancer diagnosis.</w:t>
            </w:r>
          </w:p>
        </w:tc>
      </w:tr>
      <w:tr w:rsidR="00662E07" w:rsidRPr="0094596E" w:rsidTr="00DB6499">
        <w:tc>
          <w:tcPr>
            <w:tcW w:w="1299" w:type="dxa"/>
          </w:tcPr>
          <w:p w:rsidR="00662E07" w:rsidRPr="0094596E" w:rsidRDefault="00662E07" w:rsidP="00DB6499">
            <w:pPr>
              <w:spacing w:after="160" w:line="259" w:lineRule="auto"/>
            </w:pPr>
            <w:r w:rsidRPr="0094596E">
              <w:t>Socioeconomic</w:t>
            </w:r>
          </w:p>
          <w:p w:rsidR="00662E07" w:rsidRPr="0094596E" w:rsidRDefault="00662E07" w:rsidP="00DB6499">
            <w:pPr>
              <w:spacing w:after="160" w:line="259" w:lineRule="auto"/>
            </w:pPr>
            <w:r w:rsidRPr="0094596E">
              <w:lastRenderedPageBreak/>
              <w:t>Class</w:t>
            </w:r>
          </w:p>
        </w:tc>
        <w:tc>
          <w:tcPr>
            <w:tcW w:w="1530" w:type="dxa"/>
            <w:gridSpan w:val="2"/>
          </w:tcPr>
          <w:p w:rsidR="00662E07" w:rsidRPr="0094596E" w:rsidRDefault="00662E07" w:rsidP="00DB6499">
            <w:pPr>
              <w:spacing w:after="160" w:line="259" w:lineRule="auto"/>
            </w:pPr>
            <w:r w:rsidRPr="0094596E">
              <w:lastRenderedPageBreak/>
              <w:t>Familial</w:t>
            </w:r>
          </w:p>
        </w:tc>
        <w:tc>
          <w:tcPr>
            <w:tcW w:w="12765" w:type="dxa"/>
            <w:gridSpan w:val="2"/>
          </w:tcPr>
          <w:p w:rsidR="00662E07" w:rsidRPr="0094596E" w:rsidRDefault="00662E07" w:rsidP="00DB6499">
            <w:pPr>
              <w:spacing w:after="160" w:line="259" w:lineRule="auto"/>
            </w:pPr>
            <w:r w:rsidRPr="0094596E">
              <w:t>The assumption made in this category is the higher the socioeconomic class, the higher the treatment options and the lower the economic burden.</w:t>
            </w:r>
          </w:p>
          <w:p w:rsidR="00662E07" w:rsidRPr="0094596E" w:rsidRDefault="00662E07" w:rsidP="00662E07">
            <w:pPr>
              <w:numPr>
                <w:ilvl w:val="0"/>
                <w:numId w:val="10"/>
              </w:numPr>
              <w:spacing w:after="160" w:line="259" w:lineRule="auto"/>
            </w:pPr>
            <w:r w:rsidRPr="0094596E">
              <w:lastRenderedPageBreak/>
              <w:t xml:space="preserve">Often people of a lower socioeconomic standing will participate in research as it may be the only financially viable avenue for treatment. </w:t>
            </w:r>
          </w:p>
          <w:p w:rsidR="00662E07" w:rsidRPr="0094596E" w:rsidRDefault="00662E07" w:rsidP="00662E07">
            <w:pPr>
              <w:numPr>
                <w:ilvl w:val="0"/>
                <w:numId w:val="10"/>
              </w:numPr>
              <w:spacing w:after="160" w:line="259" w:lineRule="auto"/>
            </w:pPr>
            <w:r w:rsidRPr="0094596E">
              <w:t>Therefore, the higher the class rating, the more likely the participation in the trial was completely choice and not the only opportunity to receive affordable treatment.</w:t>
            </w:r>
          </w:p>
        </w:tc>
      </w:tr>
      <w:tr w:rsidR="00662E07" w:rsidRPr="0094596E" w:rsidTr="00DB6499">
        <w:tc>
          <w:tcPr>
            <w:tcW w:w="1299" w:type="dxa"/>
          </w:tcPr>
          <w:p w:rsidR="00662E07" w:rsidRPr="0094596E" w:rsidRDefault="00662E07" w:rsidP="00DB6499">
            <w:pPr>
              <w:spacing w:line="259" w:lineRule="auto"/>
            </w:pPr>
            <w:r w:rsidRPr="0094596E">
              <w:lastRenderedPageBreak/>
              <w:t xml:space="preserve">Caregiver Burden  </w:t>
            </w:r>
          </w:p>
        </w:tc>
        <w:tc>
          <w:tcPr>
            <w:tcW w:w="1530" w:type="dxa"/>
            <w:gridSpan w:val="2"/>
          </w:tcPr>
          <w:p w:rsidR="00662E07" w:rsidRPr="0094596E" w:rsidRDefault="00662E07" w:rsidP="00DB6499">
            <w:pPr>
              <w:spacing w:line="259" w:lineRule="auto"/>
            </w:pPr>
            <w:r w:rsidRPr="0094596E">
              <w:t>Familial</w:t>
            </w:r>
          </w:p>
        </w:tc>
        <w:tc>
          <w:tcPr>
            <w:tcW w:w="12765" w:type="dxa"/>
            <w:gridSpan w:val="2"/>
          </w:tcPr>
          <w:p w:rsidR="00662E07" w:rsidRPr="0094596E" w:rsidRDefault="00662E07" w:rsidP="00DB6499">
            <w:pPr>
              <w:spacing w:after="160" w:line="259" w:lineRule="auto"/>
            </w:pPr>
            <w:r w:rsidRPr="0094596E">
              <w:t xml:space="preserve">Caregiver burden is the burden placed on the partners/family/friends who care for participants while a trial is ongoing and can be considered a direct a burden relating to participants’ psyche </w:t>
            </w:r>
            <w:r>
              <w:t>h</w:t>
            </w:r>
            <w:r w:rsidRPr="0094596E">
              <w:t>as been seen as a ‘burden’ themselves.</w:t>
            </w:r>
          </w:p>
          <w:p w:rsidR="00662E07" w:rsidRPr="0094596E" w:rsidRDefault="00662E07" w:rsidP="00662E07">
            <w:pPr>
              <w:numPr>
                <w:ilvl w:val="0"/>
                <w:numId w:val="11"/>
              </w:numPr>
              <w:spacing w:after="160" w:line="259" w:lineRule="auto"/>
            </w:pPr>
            <w:r w:rsidRPr="0094596E">
              <w:t xml:space="preserve">The assumptions made to quantify caregiver burden is the sum of the Financial Implication and Cancer stage burden sub-categories, and this result is then scaled 1-2 Low Burden, 3-4 Medium Burden and 5-6 High Burden.  </w:t>
            </w:r>
          </w:p>
          <w:p w:rsidR="00662E07" w:rsidRPr="0094596E" w:rsidRDefault="00662E07" w:rsidP="00DB6499">
            <w:pPr>
              <w:spacing w:line="259" w:lineRule="auto"/>
            </w:pPr>
            <w:r w:rsidRPr="0094596E">
              <w:t xml:space="preserve">The assumption is based on </w:t>
            </w:r>
            <w:proofErr w:type="gramStart"/>
            <w:r w:rsidRPr="0094596E">
              <w:t>participants</w:t>
            </w:r>
            <w:proofErr w:type="gramEnd"/>
            <w:r w:rsidRPr="0094596E">
              <w:t xml:space="preserve"> caregivers’ being directly burdened by financial and psychological burden placed on participants in clinical trials. This caregiver burden in turn affects the participants level of burden.</w:t>
            </w:r>
          </w:p>
        </w:tc>
      </w:tr>
    </w:tbl>
    <w:p w:rsidR="00662E07" w:rsidRDefault="00662E07" w:rsidP="00662E07">
      <w:pPr>
        <w:spacing w:line="240" w:lineRule="auto"/>
        <w:rPr>
          <w:rFonts w:eastAsiaTheme="minorEastAsia" w:cstheme="minorHAnsi"/>
          <w:b/>
          <w:iCs/>
          <w:sz w:val="24"/>
          <w:szCs w:val="24"/>
        </w:rPr>
        <w:sectPr w:rsidR="00662E07" w:rsidSect="00CB2C24">
          <w:pgSz w:w="16838" w:h="11906" w:orient="landscape"/>
          <w:pgMar w:top="1440" w:right="1440" w:bottom="1440" w:left="1440" w:header="709" w:footer="709" w:gutter="0"/>
          <w:cols w:space="708"/>
          <w:docGrid w:linePitch="360"/>
        </w:sectPr>
      </w:pPr>
      <w:bookmarkStart w:id="0" w:name="_Hlk84459228"/>
    </w:p>
    <w:p w:rsidR="00662E07" w:rsidRPr="00423685" w:rsidRDefault="00662E07" w:rsidP="00662E07">
      <w:pPr>
        <w:spacing w:line="240" w:lineRule="auto"/>
        <w:rPr>
          <w:rFonts w:eastAsiaTheme="minorEastAsia" w:cstheme="minorHAnsi"/>
          <w:b/>
          <w:iCs/>
          <w:sz w:val="24"/>
          <w:szCs w:val="24"/>
        </w:rPr>
      </w:pPr>
      <w:r>
        <w:rPr>
          <w:rFonts w:eastAsiaTheme="minorEastAsia" w:cstheme="minorHAnsi"/>
          <w:b/>
          <w:iCs/>
          <w:sz w:val="24"/>
          <w:szCs w:val="24"/>
        </w:rPr>
        <w:lastRenderedPageBreak/>
        <w:t>Supplementary File 3: Data extraction tables - total burden score (TBS)</w:t>
      </w:r>
    </w:p>
    <w:tbl>
      <w:tblPr>
        <w:tblStyle w:val="TableGrid1"/>
        <w:tblW w:w="0" w:type="auto"/>
        <w:tblInd w:w="-5" w:type="dxa"/>
        <w:tblLook w:val="04A0" w:firstRow="1" w:lastRow="0" w:firstColumn="1" w:lastColumn="0" w:noHBand="0" w:noVBand="1"/>
      </w:tblPr>
      <w:tblGrid>
        <w:gridCol w:w="3422"/>
        <w:gridCol w:w="4091"/>
        <w:gridCol w:w="1508"/>
      </w:tblGrid>
      <w:tr w:rsidR="00662E07" w:rsidRPr="002B22F3" w:rsidTr="00DB6499">
        <w:tc>
          <w:tcPr>
            <w:tcW w:w="3422" w:type="dxa"/>
          </w:tcPr>
          <w:p w:rsidR="00662E07" w:rsidRPr="002B22F3" w:rsidRDefault="00662E07" w:rsidP="00DB6499">
            <w:pPr>
              <w:spacing w:line="240" w:lineRule="auto"/>
              <w:contextualSpacing/>
              <w:jc w:val="center"/>
              <w:rPr>
                <w:rFonts w:cstheme="minorHAnsi"/>
                <w:b/>
                <w:bCs/>
              </w:rPr>
            </w:pPr>
            <w:bookmarkStart w:id="1" w:name="_Hlk70361533"/>
            <w:r w:rsidRPr="002B22F3">
              <w:rPr>
                <w:rFonts w:cstheme="minorHAnsi"/>
                <w:b/>
                <w:bCs/>
              </w:rPr>
              <w:t>Physical Participant Burden</w:t>
            </w:r>
          </w:p>
        </w:tc>
        <w:tc>
          <w:tcPr>
            <w:tcW w:w="4091" w:type="dxa"/>
          </w:tcPr>
          <w:p w:rsidR="00662E07" w:rsidRPr="002B22F3" w:rsidRDefault="00662E07" w:rsidP="00DB6499">
            <w:pPr>
              <w:spacing w:line="240" w:lineRule="auto"/>
              <w:contextualSpacing/>
              <w:jc w:val="center"/>
              <w:rPr>
                <w:rFonts w:cstheme="minorHAnsi"/>
                <w:b/>
                <w:bCs/>
              </w:rPr>
            </w:pPr>
            <w:r w:rsidRPr="002B22F3">
              <w:rPr>
                <w:rFonts w:cstheme="minorHAnsi"/>
                <w:b/>
                <w:bCs/>
              </w:rPr>
              <w:t>Burden Measurement/Value</w:t>
            </w:r>
          </w:p>
        </w:tc>
        <w:tc>
          <w:tcPr>
            <w:tcW w:w="1508" w:type="dxa"/>
          </w:tcPr>
          <w:p w:rsidR="00662E07" w:rsidRPr="002B22F3" w:rsidRDefault="00662E07" w:rsidP="00DB6499">
            <w:pPr>
              <w:spacing w:line="240" w:lineRule="auto"/>
              <w:contextualSpacing/>
              <w:jc w:val="center"/>
              <w:rPr>
                <w:rFonts w:cstheme="minorHAnsi"/>
                <w:b/>
                <w:bCs/>
              </w:rPr>
            </w:pPr>
            <w:r w:rsidRPr="002B22F3">
              <w:rPr>
                <w:rFonts w:cstheme="minorHAnsi"/>
                <w:b/>
                <w:bCs/>
              </w:rPr>
              <w:t>Burden Value (No.)</w:t>
            </w:r>
          </w:p>
        </w:tc>
      </w:tr>
      <w:tr w:rsidR="00662E07" w:rsidRPr="002B22F3" w:rsidTr="00DB6499">
        <w:tc>
          <w:tcPr>
            <w:tcW w:w="3422" w:type="dxa"/>
          </w:tcPr>
          <w:p w:rsidR="00662E07" w:rsidRPr="002B22F3" w:rsidRDefault="00662E07" w:rsidP="00DB6499">
            <w:pPr>
              <w:spacing w:line="240" w:lineRule="auto"/>
              <w:contextualSpacing/>
              <w:rPr>
                <w:rFonts w:cstheme="minorHAnsi"/>
                <w:b/>
                <w:bCs/>
              </w:rPr>
            </w:pPr>
            <w:bookmarkStart w:id="2" w:name="_Hlk70362163"/>
            <w:r w:rsidRPr="002B22F3">
              <w:rPr>
                <w:rFonts w:cstheme="minorHAnsi"/>
                <w:b/>
                <w:bCs/>
              </w:rPr>
              <w:t>Cancer stage</w:t>
            </w:r>
          </w:p>
        </w:tc>
        <w:tc>
          <w:tcPr>
            <w:tcW w:w="4091" w:type="dxa"/>
          </w:tcPr>
          <w:p w:rsidR="00662E07" w:rsidRPr="002B22F3" w:rsidRDefault="00662E07" w:rsidP="00662E07">
            <w:pPr>
              <w:numPr>
                <w:ilvl w:val="0"/>
                <w:numId w:val="18"/>
              </w:numPr>
              <w:spacing w:line="240" w:lineRule="auto"/>
              <w:contextualSpacing/>
              <w:rPr>
                <w:rFonts w:cstheme="minorHAnsi"/>
              </w:rPr>
            </w:pPr>
            <w:r w:rsidRPr="002B22F3">
              <w:rPr>
                <w:rFonts w:cstheme="minorHAnsi"/>
              </w:rPr>
              <w:t>Stage 1</w:t>
            </w:r>
          </w:p>
          <w:p w:rsidR="00662E07" w:rsidRPr="002B22F3" w:rsidRDefault="00662E07" w:rsidP="00662E07">
            <w:pPr>
              <w:numPr>
                <w:ilvl w:val="0"/>
                <w:numId w:val="18"/>
              </w:numPr>
              <w:spacing w:line="240" w:lineRule="auto"/>
              <w:contextualSpacing/>
              <w:rPr>
                <w:rFonts w:cstheme="minorHAnsi"/>
              </w:rPr>
            </w:pPr>
            <w:r w:rsidRPr="002B22F3">
              <w:rPr>
                <w:rFonts w:cstheme="minorHAnsi"/>
              </w:rPr>
              <w:t>Stage 2/3</w:t>
            </w:r>
          </w:p>
          <w:p w:rsidR="00662E07" w:rsidRPr="002B22F3" w:rsidRDefault="00662E07" w:rsidP="00662E07">
            <w:pPr>
              <w:numPr>
                <w:ilvl w:val="0"/>
                <w:numId w:val="18"/>
              </w:numPr>
              <w:spacing w:line="240" w:lineRule="auto"/>
              <w:contextualSpacing/>
              <w:rPr>
                <w:rFonts w:cstheme="minorHAnsi"/>
              </w:rPr>
            </w:pPr>
            <w:r w:rsidRPr="002B22F3">
              <w:rPr>
                <w:rFonts w:cstheme="minorHAnsi"/>
              </w:rPr>
              <w:t>Stage 4</w:t>
            </w:r>
          </w:p>
        </w:tc>
        <w:tc>
          <w:tcPr>
            <w:tcW w:w="1508" w:type="dxa"/>
          </w:tcPr>
          <w:p w:rsidR="00662E07" w:rsidRPr="002B22F3" w:rsidRDefault="00662E07" w:rsidP="00DB6499">
            <w:pPr>
              <w:spacing w:line="240" w:lineRule="auto"/>
              <w:contextualSpacing/>
              <w:rPr>
                <w:rFonts w:cstheme="minorHAnsi"/>
                <w:b/>
                <w:bCs/>
              </w:rPr>
            </w:pPr>
          </w:p>
        </w:tc>
      </w:tr>
      <w:bookmarkEnd w:id="2"/>
      <w:tr w:rsidR="00662E07" w:rsidRPr="002B22F3" w:rsidTr="00DB6499">
        <w:tc>
          <w:tcPr>
            <w:tcW w:w="3422" w:type="dxa"/>
          </w:tcPr>
          <w:p w:rsidR="00662E07" w:rsidRPr="002B22F3" w:rsidRDefault="00662E07" w:rsidP="00DB6499">
            <w:pPr>
              <w:spacing w:line="240" w:lineRule="auto"/>
              <w:contextualSpacing/>
              <w:rPr>
                <w:rFonts w:cstheme="minorHAnsi"/>
                <w:b/>
                <w:bCs/>
              </w:rPr>
            </w:pPr>
            <w:r w:rsidRPr="002B22F3">
              <w:rPr>
                <w:rFonts w:cstheme="minorHAnsi"/>
                <w:b/>
                <w:bCs/>
              </w:rPr>
              <w:t>Side effects (mean)</w:t>
            </w:r>
          </w:p>
        </w:tc>
        <w:tc>
          <w:tcPr>
            <w:tcW w:w="4091" w:type="dxa"/>
          </w:tcPr>
          <w:p w:rsidR="00662E07" w:rsidRPr="002B22F3" w:rsidRDefault="00662E07" w:rsidP="00DB6499">
            <w:pPr>
              <w:spacing w:line="240" w:lineRule="auto"/>
              <w:ind w:left="720"/>
              <w:contextualSpacing/>
              <w:rPr>
                <w:rFonts w:cstheme="minorHAnsi"/>
              </w:rPr>
            </w:pPr>
            <w:r w:rsidRPr="002B22F3">
              <w:rPr>
                <w:rFonts w:cstheme="minorHAnsi"/>
              </w:rPr>
              <w:t>1.</w:t>
            </w:r>
            <w:r w:rsidRPr="002B22F3">
              <w:rPr>
                <w:rFonts w:cstheme="minorHAnsi"/>
              </w:rPr>
              <w:tab/>
              <w:t>Rare</w:t>
            </w:r>
          </w:p>
          <w:p w:rsidR="00662E07" w:rsidRPr="002B22F3" w:rsidRDefault="00662E07" w:rsidP="00DB6499">
            <w:pPr>
              <w:spacing w:line="240" w:lineRule="auto"/>
              <w:ind w:left="720"/>
              <w:contextualSpacing/>
              <w:rPr>
                <w:rFonts w:cstheme="minorHAnsi"/>
              </w:rPr>
            </w:pPr>
            <w:r w:rsidRPr="002B22F3">
              <w:rPr>
                <w:rFonts w:cstheme="minorHAnsi"/>
              </w:rPr>
              <w:t>2.</w:t>
            </w:r>
            <w:r w:rsidRPr="002B22F3">
              <w:rPr>
                <w:rFonts w:cstheme="minorHAnsi"/>
              </w:rPr>
              <w:tab/>
              <w:t>Common</w:t>
            </w:r>
          </w:p>
          <w:p w:rsidR="00662E07" w:rsidRPr="002B22F3" w:rsidRDefault="00662E07" w:rsidP="00DB6499">
            <w:pPr>
              <w:spacing w:line="240" w:lineRule="auto"/>
              <w:ind w:left="720"/>
              <w:contextualSpacing/>
              <w:rPr>
                <w:rFonts w:cstheme="minorHAnsi"/>
              </w:rPr>
            </w:pPr>
            <w:r w:rsidRPr="002B22F3">
              <w:rPr>
                <w:rFonts w:cstheme="minorHAnsi"/>
              </w:rPr>
              <w:t>3.</w:t>
            </w:r>
            <w:r w:rsidRPr="002B22F3">
              <w:rPr>
                <w:rFonts w:cstheme="minorHAnsi"/>
              </w:rPr>
              <w:tab/>
              <w:t>Very Common</w:t>
            </w:r>
          </w:p>
        </w:tc>
        <w:tc>
          <w:tcPr>
            <w:tcW w:w="1508" w:type="dxa"/>
          </w:tcPr>
          <w:p w:rsidR="00662E07" w:rsidRPr="002B22F3" w:rsidRDefault="00662E07" w:rsidP="00DB6499">
            <w:pPr>
              <w:spacing w:line="240" w:lineRule="auto"/>
              <w:contextualSpacing/>
              <w:rPr>
                <w:rFonts w:cstheme="minorHAnsi"/>
                <w:b/>
                <w:bCs/>
              </w:rPr>
            </w:pPr>
          </w:p>
        </w:tc>
      </w:tr>
      <w:tr w:rsidR="00662E07" w:rsidRPr="002B22F3" w:rsidTr="00DB6499">
        <w:tc>
          <w:tcPr>
            <w:tcW w:w="3422" w:type="dxa"/>
          </w:tcPr>
          <w:p w:rsidR="00662E07" w:rsidRPr="002B22F3" w:rsidRDefault="00662E07" w:rsidP="00DB6499">
            <w:pPr>
              <w:spacing w:line="240" w:lineRule="auto"/>
              <w:contextualSpacing/>
              <w:rPr>
                <w:rFonts w:cstheme="minorHAnsi"/>
                <w:b/>
                <w:bCs/>
              </w:rPr>
            </w:pPr>
            <w:r w:rsidRPr="002B22F3">
              <w:rPr>
                <w:rFonts w:cstheme="minorHAnsi"/>
                <w:b/>
                <w:bCs/>
              </w:rPr>
              <w:t>Invasive procedures</w:t>
            </w:r>
          </w:p>
        </w:tc>
        <w:tc>
          <w:tcPr>
            <w:tcW w:w="4091" w:type="dxa"/>
          </w:tcPr>
          <w:p w:rsidR="00662E07" w:rsidRPr="002B22F3" w:rsidRDefault="00662E07" w:rsidP="00662E07">
            <w:pPr>
              <w:numPr>
                <w:ilvl w:val="0"/>
                <w:numId w:val="19"/>
              </w:numPr>
              <w:spacing w:line="240" w:lineRule="auto"/>
              <w:contextualSpacing/>
              <w:rPr>
                <w:rFonts w:cstheme="minorHAnsi"/>
              </w:rPr>
            </w:pPr>
            <w:r w:rsidRPr="002B22F3">
              <w:rPr>
                <w:rFonts w:cstheme="minorHAnsi"/>
              </w:rPr>
              <w:t>Blood withdrawal</w:t>
            </w:r>
          </w:p>
          <w:p w:rsidR="00662E07" w:rsidRPr="002B22F3" w:rsidRDefault="00662E07" w:rsidP="00DB6499">
            <w:pPr>
              <w:spacing w:line="240" w:lineRule="auto"/>
              <w:ind w:left="1440"/>
              <w:rPr>
                <w:rFonts w:cstheme="minorHAnsi"/>
              </w:rPr>
            </w:pPr>
            <w:r w:rsidRPr="002B22F3">
              <w:rPr>
                <w:rFonts w:cstheme="minorHAnsi"/>
              </w:rPr>
              <w:t>(if Multiple (&gt;2) add 1)</w:t>
            </w:r>
          </w:p>
          <w:p w:rsidR="00662E07" w:rsidRPr="002B22F3" w:rsidRDefault="00662E07" w:rsidP="00662E07">
            <w:pPr>
              <w:numPr>
                <w:ilvl w:val="0"/>
                <w:numId w:val="19"/>
              </w:numPr>
              <w:spacing w:line="240" w:lineRule="auto"/>
              <w:contextualSpacing/>
              <w:rPr>
                <w:rFonts w:cstheme="minorHAnsi"/>
              </w:rPr>
            </w:pPr>
            <w:r w:rsidRPr="002B22F3">
              <w:rPr>
                <w:rFonts w:cstheme="minorHAnsi"/>
              </w:rPr>
              <w:t>Biopsies</w:t>
            </w:r>
          </w:p>
          <w:p w:rsidR="00662E07" w:rsidRPr="002B22F3" w:rsidRDefault="00662E07" w:rsidP="00DB6499">
            <w:pPr>
              <w:spacing w:line="240" w:lineRule="auto"/>
              <w:ind w:left="1440"/>
              <w:rPr>
                <w:rFonts w:cstheme="minorHAnsi"/>
              </w:rPr>
            </w:pPr>
            <w:r w:rsidRPr="002B22F3">
              <w:rPr>
                <w:rFonts w:cstheme="minorHAnsi"/>
              </w:rPr>
              <w:t>(if Multiple (&gt;2) add 1)</w:t>
            </w:r>
          </w:p>
          <w:p w:rsidR="00662E07" w:rsidRPr="002B22F3" w:rsidRDefault="00662E07" w:rsidP="00662E07">
            <w:pPr>
              <w:numPr>
                <w:ilvl w:val="0"/>
                <w:numId w:val="19"/>
              </w:numPr>
              <w:spacing w:line="240" w:lineRule="auto"/>
              <w:contextualSpacing/>
              <w:rPr>
                <w:rFonts w:cstheme="minorHAnsi"/>
              </w:rPr>
            </w:pPr>
            <w:r w:rsidRPr="002B22F3">
              <w:rPr>
                <w:rFonts w:cstheme="minorHAnsi"/>
              </w:rPr>
              <w:t>Surgery</w:t>
            </w:r>
          </w:p>
        </w:tc>
        <w:tc>
          <w:tcPr>
            <w:tcW w:w="1508" w:type="dxa"/>
          </w:tcPr>
          <w:p w:rsidR="00662E07" w:rsidRPr="002B22F3" w:rsidRDefault="00662E07" w:rsidP="00DB6499">
            <w:pPr>
              <w:spacing w:line="240" w:lineRule="auto"/>
              <w:contextualSpacing/>
              <w:rPr>
                <w:rFonts w:cstheme="minorHAnsi"/>
                <w:b/>
                <w:bCs/>
              </w:rPr>
            </w:pPr>
          </w:p>
        </w:tc>
      </w:tr>
      <w:tr w:rsidR="00662E07" w:rsidRPr="002B22F3" w:rsidTr="00DB6499">
        <w:tc>
          <w:tcPr>
            <w:tcW w:w="3422" w:type="dxa"/>
          </w:tcPr>
          <w:p w:rsidR="00662E07" w:rsidRPr="002B22F3" w:rsidRDefault="00662E07" w:rsidP="00DB6499">
            <w:pPr>
              <w:spacing w:line="240" w:lineRule="auto"/>
              <w:contextualSpacing/>
              <w:rPr>
                <w:rFonts w:cstheme="minorHAnsi"/>
                <w:b/>
                <w:bCs/>
              </w:rPr>
            </w:pPr>
            <w:r w:rsidRPr="002B22F3">
              <w:rPr>
                <w:rFonts w:cstheme="minorHAnsi"/>
                <w:b/>
                <w:bCs/>
              </w:rPr>
              <w:t>Clinic Visit Frequency</w:t>
            </w:r>
          </w:p>
        </w:tc>
        <w:tc>
          <w:tcPr>
            <w:tcW w:w="4091" w:type="dxa"/>
          </w:tcPr>
          <w:p w:rsidR="00662E07" w:rsidRPr="002B22F3" w:rsidRDefault="00662E07" w:rsidP="00DB6499">
            <w:pPr>
              <w:spacing w:line="240" w:lineRule="auto"/>
              <w:ind w:left="720"/>
              <w:contextualSpacing/>
              <w:rPr>
                <w:rFonts w:cstheme="minorHAnsi"/>
              </w:rPr>
            </w:pPr>
            <w:r w:rsidRPr="002B22F3">
              <w:rPr>
                <w:rFonts w:cstheme="minorHAnsi"/>
              </w:rPr>
              <w:t>1.</w:t>
            </w:r>
            <w:r w:rsidRPr="002B22F3">
              <w:rPr>
                <w:rFonts w:cstheme="minorHAnsi"/>
              </w:rPr>
              <w:tab/>
              <w:t xml:space="preserve">Weekly </w:t>
            </w:r>
          </w:p>
          <w:p w:rsidR="00662E07" w:rsidRPr="002B22F3" w:rsidRDefault="00662E07" w:rsidP="00DB6499">
            <w:pPr>
              <w:spacing w:line="240" w:lineRule="auto"/>
              <w:ind w:left="720"/>
              <w:contextualSpacing/>
              <w:rPr>
                <w:rFonts w:cstheme="minorHAnsi"/>
              </w:rPr>
            </w:pPr>
            <w:r w:rsidRPr="002B22F3">
              <w:rPr>
                <w:rFonts w:cstheme="minorHAnsi"/>
              </w:rPr>
              <w:t>2.</w:t>
            </w:r>
            <w:r w:rsidRPr="002B22F3">
              <w:rPr>
                <w:rFonts w:cstheme="minorHAnsi"/>
              </w:rPr>
              <w:tab/>
              <w:t>Bi-weekly</w:t>
            </w:r>
          </w:p>
          <w:p w:rsidR="00662E07" w:rsidRPr="002B22F3" w:rsidRDefault="00662E07" w:rsidP="00DB6499">
            <w:pPr>
              <w:spacing w:line="240" w:lineRule="auto"/>
              <w:ind w:left="720"/>
              <w:contextualSpacing/>
              <w:rPr>
                <w:rFonts w:cstheme="minorHAnsi"/>
              </w:rPr>
            </w:pPr>
            <w:r w:rsidRPr="002B22F3">
              <w:rPr>
                <w:rFonts w:cstheme="minorHAnsi"/>
              </w:rPr>
              <w:t>3.</w:t>
            </w:r>
            <w:r w:rsidRPr="002B22F3">
              <w:rPr>
                <w:rFonts w:cstheme="minorHAnsi"/>
              </w:rPr>
              <w:tab/>
              <w:t>Monthly</w:t>
            </w:r>
          </w:p>
        </w:tc>
        <w:tc>
          <w:tcPr>
            <w:tcW w:w="1508" w:type="dxa"/>
          </w:tcPr>
          <w:p w:rsidR="00662E07" w:rsidRPr="002B22F3" w:rsidRDefault="00662E07" w:rsidP="00DB6499">
            <w:pPr>
              <w:spacing w:line="240" w:lineRule="auto"/>
              <w:contextualSpacing/>
              <w:rPr>
                <w:rFonts w:cstheme="minorHAnsi"/>
                <w:b/>
                <w:bCs/>
              </w:rPr>
            </w:pPr>
          </w:p>
        </w:tc>
      </w:tr>
      <w:tr w:rsidR="00662E07" w:rsidRPr="002B22F3" w:rsidTr="00DB6499">
        <w:tc>
          <w:tcPr>
            <w:tcW w:w="3422" w:type="dxa"/>
            <w:tcBorders>
              <w:bottom w:val="single" w:sz="4" w:space="0" w:color="auto"/>
            </w:tcBorders>
          </w:tcPr>
          <w:p w:rsidR="00662E07" w:rsidRPr="002B22F3" w:rsidRDefault="00662E07" w:rsidP="00DB6499">
            <w:pPr>
              <w:spacing w:line="240" w:lineRule="auto"/>
              <w:contextualSpacing/>
              <w:rPr>
                <w:rFonts w:cstheme="minorHAnsi"/>
                <w:b/>
                <w:bCs/>
              </w:rPr>
            </w:pPr>
            <w:r w:rsidRPr="002B22F3">
              <w:rPr>
                <w:rFonts w:cstheme="minorHAnsi"/>
                <w:b/>
                <w:bCs/>
              </w:rPr>
              <w:t>Questionnaire Usage and Frequency</w:t>
            </w:r>
          </w:p>
        </w:tc>
        <w:tc>
          <w:tcPr>
            <w:tcW w:w="4091" w:type="dxa"/>
          </w:tcPr>
          <w:p w:rsidR="00662E07" w:rsidRPr="002B22F3" w:rsidRDefault="00662E07" w:rsidP="00DB6499">
            <w:pPr>
              <w:spacing w:line="240" w:lineRule="auto"/>
              <w:ind w:left="720"/>
              <w:contextualSpacing/>
              <w:rPr>
                <w:rFonts w:cstheme="minorHAnsi"/>
              </w:rPr>
            </w:pPr>
            <w:r w:rsidRPr="002B22F3">
              <w:rPr>
                <w:rFonts w:cstheme="minorHAnsi"/>
              </w:rPr>
              <w:t>1.</w:t>
            </w:r>
            <w:r w:rsidRPr="002B22F3">
              <w:rPr>
                <w:rFonts w:cstheme="minorHAnsi"/>
              </w:rPr>
              <w:tab/>
              <w:t>None</w:t>
            </w:r>
          </w:p>
          <w:p w:rsidR="00662E07" w:rsidRPr="002B22F3" w:rsidRDefault="00662E07" w:rsidP="00DB6499">
            <w:pPr>
              <w:spacing w:line="240" w:lineRule="auto"/>
              <w:ind w:left="720"/>
              <w:contextualSpacing/>
              <w:rPr>
                <w:rFonts w:cstheme="minorHAnsi"/>
              </w:rPr>
            </w:pPr>
            <w:r w:rsidRPr="002B22F3">
              <w:rPr>
                <w:rFonts w:cstheme="minorHAnsi"/>
              </w:rPr>
              <w:t>2.</w:t>
            </w:r>
            <w:r w:rsidRPr="002B22F3">
              <w:rPr>
                <w:rFonts w:cstheme="minorHAnsi"/>
              </w:rPr>
              <w:tab/>
              <w:t>1-2</w:t>
            </w:r>
          </w:p>
          <w:p w:rsidR="00662E07" w:rsidRPr="002B22F3" w:rsidRDefault="00662E07" w:rsidP="00DB6499">
            <w:pPr>
              <w:spacing w:line="240" w:lineRule="auto"/>
              <w:ind w:left="720"/>
              <w:contextualSpacing/>
              <w:rPr>
                <w:rFonts w:cstheme="minorHAnsi"/>
              </w:rPr>
            </w:pPr>
            <w:r w:rsidRPr="002B22F3">
              <w:rPr>
                <w:rFonts w:cstheme="minorHAnsi"/>
              </w:rPr>
              <w:t>3.</w:t>
            </w:r>
            <w:r w:rsidRPr="002B22F3">
              <w:rPr>
                <w:rFonts w:cstheme="minorHAnsi"/>
              </w:rPr>
              <w:tab/>
              <w:t>2+</w:t>
            </w:r>
          </w:p>
        </w:tc>
        <w:tc>
          <w:tcPr>
            <w:tcW w:w="1508" w:type="dxa"/>
          </w:tcPr>
          <w:p w:rsidR="00662E07" w:rsidRPr="002B22F3" w:rsidRDefault="00662E07" w:rsidP="00DB6499">
            <w:pPr>
              <w:spacing w:line="240" w:lineRule="auto"/>
              <w:contextualSpacing/>
              <w:rPr>
                <w:rFonts w:cstheme="minorHAnsi"/>
                <w:b/>
                <w:bCs/>
              </w:rPr>
            </w:pPr>
          </w:p>
        </w:tc>
      </w:tr>
      <w:tr w:rsidR="00662E07" w:rsidRPr="002B22F3" w:rsidTr="00DB6499">
        <w:tc>
          <w:tcPr>
            <w:tcW w:w="7513" w:type="dxa"/>
            <w:gridSpan w:val="2"/>
          </w:tcPr>
          <w:p w:rsidR="00662E07" w:rsidRPr="002B22F3" w:rsidRDefault="00662E07" w:rsidP="00DB6499">
            <w:pPr>
              <w:spacing w:line="240" w:lineRule="auto"/>
              <w:contextualSpacing/>
              <w:jc w:val="both"/>
              <w:rPr>
                <w:rFonts w:cstheme="minorHAnsi"/>
                <w:b/>
                <w:bCs/>
              </w:rPr>
            </w:pPr>
            <w:r w:rsidRPr="002B22F3">
              <w:rPr>
                <w:rFonts w:cstheme="minorHAnsi"/>
                <w:b/>
                <w:bCs/>
              </w:rPr>
              <w:t>Total Physical Burden of Trial</w:t>
            </w:r>
          </w:p>
          <w:p w:rsidR="00662E07" w:rsidRPr="002B22F3" w:rsidRDefault="00662E07" w:rsidP="00DB6499">
            <w:pPr>
              <w:spacing w:line="240" w:lineRule="auto"/>
              <w:contextualSpacing/>
              <w:jc w:val="both"/>
              <w:rPr>
                <w:rFonts w:cstheme="minorHAnsi"/>
                <w:b/>
                <w:bCs/>
              </w:rPr>
            </w:pPr>
          </w:p>
        </w:tc>
        <w:tc>
          <w:tcPr>
            <w:tcW w:w="1508" w:type="dxa"/>
          </w:tcPr>
          <w:p w:rsidR="00662E07" w:rsidRPr="002B22F3" w:rsidRDefault="00662E07" w:rsidP="00DB6499">
            <w:pPr>
              <w:spacing w:line="240" w:lineRule="auto"/>
              <w:contextualSpacing/>
              <w:rPr>
                <w:rFonts w:cstheme="minorHAnsi"/>
                <w:b/>
                <w:bCs/>
              </w:rPr>
            </w:pPr>
          </w:p>
        </w:tc>
      </w:tr>
      <w:bookmarkEnd w:id="1"/>
    </w:tbl>
    <w:p w:rsidR="00662E07" w:rsidRPr="00875C8E" w:rsidRDefault="00662E07" w:rsidP="00662E07">
      <w:pPr>
        <w:spacing w:after="0" w:line="240" w:lineRule="auto"/>
        <w:contextualSpacing/>
        <w:rPr>
          <w:rFonts w:ascii="Times New Roman" w:eastAsiaTheme="minorEastAsia" w:hAnsi="Times New Roman" w:cs="Times New Roman"/>
          <w:b/>
          <w:bCs/>
        </w:rPr>
      </w:pPr>
    </w:p>
    <w:tbl>
      <w:tblPr>
        <w:tblStyle w:val="TableGrid1"/>
        <w:tblW w:w="0" w:type="auto"/>
        <w:tblInd w:w="-5" w:type="dxa"/>
        <w:tblLook w:val="04A0" w:firstRow="1" w:lastRow="0" w:firstColumn="1" w:lastColumn="0" w:noHBand="0" w:noVBand="1"/>
      </w:tblPr>
      <w:tblGrid>
        <w:gridCol w:w="3316"/>
        <w:gridCol w:w="158"/>
        <w:gridCol w:w="3995"/>
        <w:gridCol w:w="44"/>
        <w:gridCol w:w="1508"/>
      </w:tblGrid>
      <w:tr w:rsidR="00662E07" w:rsidRPr="00875C8E" w:rsidTr="00DB6499">
        <w:tc>
          <w:tcPr>
            <w:tcW w:w="3316"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Psychological Participant Burden</w:t>
            </w:r>
          </w:p>
        </w:tc>
        <w:tc>
          <w:tcPr>
            <w:tcW w:w="4153" w:type="dxa"/>
            <w:gridSpan w:val="2"/>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Measurement/Value</w:t>
            </w:r>
          </w:p>
        </w:tc>
        <w:tc>
          <w:tcPr>
            <w:tcW w:w="1552" w:type="dxa"/>
            <w:gridSpan w:val="2"/>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Value</w:t>
            </w:r>
          </w:p>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(No.)</w:t>
            </w:r>
          </w:p>
        </w:tc>
      </w:tr>
      <w:tr w:rsidR="00662E07" w:rsidRPr="00875C8E" w:rsidTr="00DB6499">
        <w:tc>
          <w:tcPr>
            <w:tcW w:w="3316" w:type="dxa"/>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Comparator arm</w:t>
            </w:r>
          </w:p>
        </w:tc>
        <w:tc>
          <w:tcPr>
            <w:tcW w:w="4153" w:type="dxa"/>
            <w:gridSpan w:val="2"/>
          </w:tcPr>
          <w:p w:rsidR="00662E07" w:rsidRPr="00875C8E" w:rsidRDefault="00662E07" w:rsidP="00662E07">
            <w:pPr>
              <w:numPr>
                <w:ilvl w:val="0"/>
                <w:numId w:val="20"/>
              </w:numPr>
              <w:spacing w:line="240" w:lineRule="auto"/>
              <w:contextualSpacing/>
              <w:rPr>
                <w:rFonts w:ascii="Times New Roman" w:hAnsi="Times New Roman" w:cs="Times New Roman"/>
              </w:rPr>
            </w:pPr>
            <w:r w:rsidRPr="00875C8E">
              <w:rPr>
                <w:rFonts w:ascii="Times New Roman" w:hAnsi="Times New Roman" w:cs="Times New Roman"/>
              </w:rPr>
              <w:t>Standard of care</w:t>
            </w:r>
          </w:p>
          <w:p w:rsidR="00662E07" w:rsidRPr="00875C8E" w:rsidRDefault="00662E07" w:rsidP="00662E07">
            <w:pPr>
              <w:numPr>
                <w:ilvl w:val="0"/>
                <w:numId w:val="20"/>
              </w:numPr>
              <w:spacing w:line="240" w:lineRule="auto"/>
              <w:contextualSpacing/>
              <w:rPr>
                <w:rFonts w:ascii="Times New Roman" w:hAnsi="Times New Roman" w:cs="Times New Roman"/>
              </w:rPr>
            </w:pPr>
            <w:r w:rsidRPr="00875C8E">
              <w:rPr>
                <w:rFonts w:ascii="Times New Roman" w:hAnsi="Times New Roman" w:cs="Times New Roman"/>
              </w:rPr>
              <w:t>Use of active treatment comparator</w:t>
            </w:r>
          </w:p>
          <w:p w:rsidR="00662E07" w:rsidRPr="00875C8E" w:rsidRDefault="00662E07" w:rsidP="00662E07">
            <w:pPr>
              <w:numPr>
                <w:ilvl w:val="0"/>
                <w:numId w:val="20"/>
              </w:numPr>
              <w:spacing w:line="240" w:lineRule="auto"/>
              <w:contextualSpacing/>
              <w:rPr>
                <w:rFonts w:ascii="Times New Roman" w:hAnsi="Times New Roman" w:cs="Times New Roman"/>
              </w:rPr>
            </w:pPr>
            <w:r w:rsidRPr="00875C8E">
              <w:rPr>
                <w:rFonts w:ascii="Times New Roman" w:hAnsi="Times New Roman" w:cs="Times New Roman"/>
              </w:rPr>
              <w:t>Use of placebo</w:t>
            </w: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316" w:type="dxa"/>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Symptom Burden</w:t>
            </w:r>
          </w:p>
        </w:tc>
        <w:tc>
          <w:tcPr>
            <w:tcW w:w="4153" w:type="dxa"/>
            <w:gridSpan w:val="2"/>
          </w:tcPr>
          <w:p w:rsidR="00662E07" w:rsidRPr="00875C8E" w:rsidRDefault="00662E07" w:rsidP="00662E07">
            <w:pPr>
              <w:numPr>
                <w:ilvl w:val="0"/>
                <w:numId w:val="21"/>
              </w:numPr>
              <w:spacing w:line="240" w:lineRule="auto"/>
              <w:contextualSpacing/>
              <w:rPr>
                <w:rFonts w:ascii="Times New Roman" w:hAnsi="Times New Roman" w:cs="Times New Roman"/>
              </w:rPr>
            </w:pPr>
            <w:r w:rsidRPr="00875C8E">
              <w:rPr>
                <w:rFonts w:ascii="Times New Roman" w:hAnsi="Times New Roman" w:cs="Times New Roman"/>
              </w:rPr>
              <w:t>Low</w:t>
            </w:r>
          </w:p>
          <w:p w:rsidR="00662E07" w:rsidRPr="00875C8E" w:rsidRDefault="00662E07" w:rsidP="00662E07">
            <w:pPr>
              <w:numPr>
                <w:ilvl w:val="0"/>
                <w:numId w:val="21"/>
              </w:numPr>
              <w:spacing w:line="240" w:lineRule="auto"/>
              <w:contextualSpacing/>
              <w:rPr>
                <w:rFonts w:ascii="Times New Roman" w:hAnsi="Times New Roman" w:cs="Times New Roman"/>
              </w:rPr>
            </w:pPr>
            <w:r w:rsidRPr="00875C8E">
              <w:rPr>
                <w:rFonts w:ascii="Times New Roman" w:hAnsi="Times New Roman" w:cs="Times New Roman"/>
              </w:rPr>
              <w:t>Moderate</w:t>
            </w:r>
          </w:p>
          <w:p w:rsidR="00662E07" w:rsidRPr="00875C8E" w:rsidRDefault="00662E07" w:rsidP="00662E07">
            <w:pPr>
              <w:numPr>
                <w:ilvl w:val="0"/>
                <w:numId w:val="21"/>
              </w:numPr>
              <w:spacing w:line="240" w:lineRule="auto"/>
              <w:contextualSpacing/>
              <w:rPr>
                <w:rFonts w:ascii="Times New Roman" w:hAnsi="Times New Roman" w:cs="Times New Roman"/>
              </w:rPr>
            </w:pPr>
            <w:r w:rsidRPr="00875C8E">
              <w:rPr>
                <w:rFonts w:ascii="Times New Roman" w:hAnsi="Times New Roman" w:cs="Times New Roman"/>
              </w:rPr>
              <w:t>High</w:t>
            </w: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316" w:type="dxa"/>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Clinic Visit Frequency</w:t>
            </w:r>
          </w:p>
        </w:tc>
        <w:tc>
          <w:tcPr>
            <w:tcW w:w="4153" w:type="dxa"/>
            <w:gridSpan w:val="2"/>
          </w:tcPr>
          <w:p w:rsidR="00662E07" w:rsidRPr="00875C8E" w:rsidRDefault="00662E07" w:rsidP="00662E07">
            <w:pPr>
              <w:numPr>
                <w:ilvl w:val="0"/>
                <w:numId w:val="22"/>
              </w:numPr>
              <w:spacing w:line="240" w:lineRule="auto"/>
              <w:contextualSpacing/>
              <w:rPr>
                <w:rFonts w:ascii="Times New Roman" w:hAnsi="Times New Roman" w:cs="Times New Roman"/>
              </w:rPr>
            </w:pPr>
            <w:r w:rsidRPr="00875C8E">
              <w:rPr>
                <w:rFonts w:ascii="Times New Roman" w:hAnsi="Times New Roman" w:cs="Times New Roman"/>
              </w:rPr>
              <w:t xml:space="preserve">Weekly </w:t>
            </w:r>
          </w:p>
          <w:p w:rsidR="00662E07" w:rsidRPr="00875C8E" w:rsidRDefault="00662E07" w:rsidP="00662E07">
            <w:pPr>
              <w:numPr>
                <w:ilvl w:val="0"/>
                <w:numId w:val="22"/>
              </w:numPr>
              <w:spacing w:line="240" w:lineRule="auto"/>
              <w:contextualSpacing/>
              <w:rPr>
                <w:rFonts w:ascii="Times New Roman" w:hAnsi="Times New Roman" w:cs="Times New Roman"/>
              </w:rPr>
            </w:pPr>
            <w:r w:rsidRPr="00875C8E">
              <w:rPr>
                <w:rFonts w:ascii="Times New Roman" w:hAnsi="Times New Roman" w:cs="Times New Roman"/>
              </w:rPr>
              <w:t>Bi-weekly</w:t>
            </w:r>
          </w:p>
          <w:p w:rsidR="00662E07" w:rsidRPr="00875C8E" w:rsidRDefault="00662E07" w:rsidP="00662E07">
            <w:pPr>
              <w:numPr>
                <w:ilvl w:val="0"/>
                <w:numId w:val="22"/>
              </w:numPr>
              <w:spacing w:line="240" w:lineRule="auto"/>
              <w:contextualSpacing/>
              <w:rPr>
                <w:rFonts w:ascii="Times New Roman" w:hAnsi="Times New Roman" w:cs="Times New Roman"/>
              </w:rPr>
            </w:pPr>
            <w:r w:rsidRPr="00875C8E">
              <w:rPr>
                <w:rFonts w:ascii="Times New Roman" w:hAnsi="Times New Roman" w:cs="Times New Roman"/>
              </w:rPr>
              <w:t>Monthly</w:t>
            </w: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316" w:type="dxa"/>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Questionnaire Usage and Frequency</w:t>
            </w:r>
          </w:p>
          <w:p w:rsidR="00662E07" w:rsidRPr="00875C8E" w:rsidRDefault="00662E07" w:rsidP="00DB6499">
            <w:pPr>
              <w:spacing w:line="240" w:lineRule="auto"/>
              <w:jc w:val="center"/>
              <w:rPr>
                <w:rFonts w:ascii="Times New Roman" w:hAnsi="Times New Roman" w:cs="Times New Roman"/>
              </w:rPr>
            </w:pPr>
          </w:p>
        </w:tc>
        <w:tc>
          <w:tcPr>
            <w:tcW w:w="4153" w:type="dxa"/>
            <w:gridSpan w:val="2"/>
          </w:tcPr>
          <w:p w:rsidR="00662E07" w:rsidRPr="00875C8E" w:rsidRDefault="00662E07" w:rsidP="00662E07">
            <w:pPr>
              <w:numPr>
                <w:ilvl w:val="0"/>
                <w:numId w:val="23"/>
              </w:numPr>
              <w:spacing w:line="240" w:lineRule="auto"/>
              <w:contextualSpacing/>
              <w:rPr>
                <w:rFonts w:ascii="Times New Roman" w:hAnsi="Times New Roman" w:cs="Times New Roman"/>
              </w:rPr>
            </w:pPr>
            <w:r w:rsidRPr="00875C8E">
              <w:rPr>
                <w:rFonts w:ascii="Times New Roman" w:hAnsi="Times New Roman" w:cs="Times New Roman"/>
              </w:rPr>
              <w:t>None</w:t>
            </w:r>
          </w:p>
          <w:p w:rsidR="00662E07" w:rsidRPr="00875C8E" w:rsidRDefault="00662E07" w:rsidP="00662E07">
            <w:pPr>
              <w:numPr>
                <w:ilvl w:val="0"/>
                <w:numId w:val="23"/>
              </w:numPr>
              <w:spacing w:line="240" w:lineRule="auto"/>
              <w:contextualSpacing/>
              <w:rPr>
                <w:rFonts w:ascii="Times New Roman" w:hAnsi="Times New Roman" w:cs="Times New Roman"/>
              </w:rPr>
            </w:pPr>
            <w:r w:rsidRPr="00875C8E">
              <w:rPr>
                <w:rFonts w:ascii="Times New Roman" w:hAnsi="Times New Roman" w:cs="Times New Roman"/>
              </w:rPr>
              <w:t>1-2</w:t>
            </w:r>
          </w:p>
          <w:p w:rsidR="00662E07" w:rsidRPr="00875C8E" w:rsidRDefault="00662E07" w:rsidP="00662E07">
            <w:pPr>
              <w:numPr>
                <w:ilvl w:val="0"/>
                <w:numId w:val="23"/>
              </w:numPr>
              <w:spacing w:line="240" w:lineRule="auto"/>
              <w:contextualSpacing/>
              <w:rPr>
                <w:rFonts w:ascii="Times New Roman" w:hAnsi="Times New Roman" w:cs="Times New Roman"/>
              </w:rPr>
            </w:pPr>
            <w:r w:rsidRPr="00875C8E">
              <w:rPr>
                <w:rFonts w:ascii="Times New Roman" w:hAnsi="Times New Roman" w:cs="Times New Roman"/>
              </w:rPr>
              <w:t>2+</w:t>
            </w: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316" w:type="dxa"/>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Questionnaire Invasiveness</w:t>
            </w:r>
          </w:p>
        </w:tc>
        <w:tc>
          <w:tcPr>
            <w:tcW w:w="4153" w:type="dxa"/>
            <w:gridSpan w:val="2"/>
          </w:tcPr>
          <w:p w:rsidR="00662E07" w:rsidRPr="00875C8E" w:rsidRDefault="00662E07" w:rsidP="00662E07">
            <w:pPr>
              <w:numPr>
                <w:ilvl w:val="0"/>
                <w:numId w:val="24"/>
              </w:numPr>
              <w:spacing w:line="240" w:lineRule="auto"/>
              <w:contextualSpacing/>
              <w:rPr>
                <w:rFonts w:ascii="Times New Roman" w:hAnsi="Times New Roman" w:cs="Times New Roman"/>
              </w:rPr>
            </w:pPr>
            <w:r w:rsidRPr="00875C8E">
              <w:rPr>
                <w:rFonts w:ascii="Times New Roman" w:hAnsi="Times New Roman" w:cs="Times New Roman"/>
              </w:rPr>
              <w:t>Basic Information (Gender/age/disease)</w:t>
            </w:r>
          </w:p>
          <w:p w:rsidR="00662E07" w:rsidRPr="00875C8E" w:rsidRDefault="00662E07" w:rsidP="00662E07">
            <w:pPr>
              <w:numPr>
                <w:ilvl w:val="0"/>
                <w:numId w:val="24"/>
              </w:numPr>
              <w:spacing w:line="240" w:lineRule="auto"/>
              <w:contextualSpacing/>
              <w:rPr>
                <w:rFonts w:ascii="Times New Roman" w:hAnsi="Times New Roman" w:cs="Times New Roman"/>
              </w:rPr>
            </w:pPr>
            <w:r w:rsidRPr="00875C8E">
              <w:rPr>
                <w:rFonts w:ascii="Times New Roman" w:hAnsi="Times New Roman" w:cs="Times New Roman"/>
              </w:rPr>
              <w:t>Personal Opinions/Beliefs</w:t>
            </w:r>
          </w:p>
          <w:p w:rsidR="00662E07" w:rsidRPr="00875C8E" w:rsidRDefault="00662E07" w:rsidP="00662E07">
            <w:pPr>
              <w:numPr>
                <w:ilvl w:val="0"/>
                <w:numId w:val="24"/>
              </w:numPr>
              <w:spacing w:line="240" w:lineRule="auto"/>
              <w:contextualSpacing/>
              <w:rPr>
                <w:rFonts w:ascii="Times New Roman" w:hAnsi="Times New Roman" w:cs="Times New Roman"/>
              </w:rPr>
            </w:pPr>
            <w:r w:rsidRPr="00875C8E">
              <w:rPr>
                <w:rFonts w:ascii="Times New Roman" w:hAnsi="Times New Roman" w:cs="Times New Roman"/>
              </w:rPr>
              <w:t>Personal Information (relationships/family/financial)</w:t>
            </w: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316" w:type="dxa"/>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Cancer stage</w:t>
            </w:r>
          </w:p>
        </w:tc>
        <w:tc>
          <w:tcPr>
            <w:tcW w:w="4153" w:type="dxa"/>
            <w:gridSpan w:val="2"/>
          </w:tcPr>
          <w:p w:rsidR="00662E07" w:rsidRPr="00875C8E" w:rsidRDefault="00662E07" w:rsidP="00662E07">
            <w:pPr>
              <w:numPr>
                <w:ilvl w:val="0"/>
                <w:numId w:val="25"/>
              </w:numPr>
              <w:spacing w:line="240" w:lineRule="auto"/>
              <w:contextualSpacing/>
              <w:rPr>
                <w:rFonts w:ascii="Times New Roman" w:hAnsi="Times New Roman" w:cs="Times New Roman"/>
              </w:rPr>
            </w:pPr>
            <w:r w:rsidRPr="00875C8E">
              <w:rPr>
                <w:rFonts w:ascii="Times New Roman" w:hAnsi="Times New Roman" w:cs="Times New Roman"/>
              </w:rPr>
              <w:t>Stage 1</w:t>
            </w:r>
          </w:p>
          <w:p w:rsidR="00662E07" w:rsidRPr="00875C8E" w:rsidRDefault="00662E07" w:rsidP="00662E07">
            <w:pPr>
              <w:numPr>
                <w:ilvl w:val="0"/>
                <w:numId w:val="25"/>
              </w:numPr>
              <w:spacing w:line="240" w:lineRule="auto"/>
              <w:contextualSpacing/>
              <w:rPr>
                <w:rFonts w:ascii="Times New Roman" w:hAnsi="Times New Roman" w:cs="Times New Roman"/>
              </w:rPr>
            </w:pPr>
            <w:r w:rsidRPr="00875C8E">
              <w:rPr>
                <w:rFonts w:ascii="Times New Roman" w:hAnsi="Times New Roman" w:cs="Times New Roman"/>
              </w:rPr>
              <w:t>Stage 2/3</w:t>
            </w:r>
          </w:p>
          <w:p w:rsidR="00662E07" w:rsidRPr="00875C8E" w:rsidRDefault="00662E07" w:rsidP="00662E07">
            <w:pPr>
              <w:numPr>
                <w:ilvl w:val="0"/>
                <w:numId w:val="25"/>
              </w:numPr>
              <w:spacing w:line="240" w:lineRule="auto"/>
              <w:contextualSpacing/>
              <w:rPr>
                <w:rFonts w:ascii="Times New Roman" w:hAnsi="Times New Roman" w:cs="Times New Roman"/>
              </w:rPr>
            </w:pPr>
            <w:r w:rsidRPr="00875C8E">
              <w:rPr>
                <w:rFonts w:ascii="Times New Roman" w:hAnsi="Times New Roman" w:cs="Times New Roman"/>
              </w:rPr>
              <w:t>Stage 4</w:t>
            </w: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316" w:type="dxa"/>
            <w:tcBorders>
              <w:bottom w:val="single" w:sz="4" w:space="0" w:color="auto"/>
            </w:tcBorders>
          </w:tcPr>
          <w:p w:rsidR="00662E07" w:rsidRPr="00875C8E" w:rsidRDefault="00662E07" w:rsidP="00DB6499">
            <w:pPr>
              <w:spacing w:line="240" w:lineRule="auto"/>
              <w:contextualSpacing/>
              <w:rPr>
                <w:rFonts w:ascii="Times New Roman" w:hAnsi="Times New Roman" w:cs="Times New Roman"/>
                <w:b/>
                <w:bCs/>
              </w:rPr>
            </w:pPr>
            <w:bookmarkStart w:id="3" w:name="_Hlk70362565"/>
            <w:r w:rsidRPr="00875C8E">
              <w:rPr>
                <w:rFonts w:ascii="Times New Roman" w:hAnsi="Times New Roman" w:cs="Times New Roman"/>
                <w:b/>
                <w:bCs/>
              </w:rPr>
              <w:t>Follow up treatment</w:t>
            </w:r>
          </w:p>
        </w:tc>
        <w:tc>
          <w:tcPr>
            <w:tcW w:w="4153" w:type="dxa"/>
            <w:gridSpan w:val="2"/>
          </w:tcPr>
          <w:p w:rsidR="00662E07" w:rsidRPr="00875C8E" w:rsidRDefault="00662E07" w:rsidP="00662E07">
            <w:pPr>
              <w:numPr>
                <w:ilvl w:val="0"/>
                <w:numId w:val="26"/>
              </w:numPr>
              <w:spacing w:line="240" w:lineRule="auto"/>
              <w:contextualSpacing/>
              <w:rPr>
                <w:rFonts w:ascii="Times New Roman" w:hAnsi="Times New Roman" w:cs="Times New Roman"/>
              </w:rPr>
            </w:pPr>
            <w:r w:rsidRPr="00875C8E">
              <w:rPr>
                <w:rFonts w:ascii="Times New Roman" w:hAnsi="Times New Roman" w:cs="Times New Roman"/>
              </w:rPr>
              <w:t>Option to continue treatment</w:t>
            </w:r>
          </w:p>
          <w:p w:rsidR="00662E07" w:rsidRPr="00875C8E" w:rsidRDefault="00662E07" w:rsidP="00662E07">
            <w:pPr>
              <w:numPr>
                <w:ilvl w:val="0"/>
                <w:numId w:val="26"/>
              </w:numPr>
              <w:spacing w:line="240" w:lineRule="auto"/>
              <w:contextualSpacing/>
              <w:rPr>
                <w:rFonts w:ascii="Times New Roman" w:hAnsi="Times New Roman" w:cs="Times New Roman"/>
              </w:rPr>
            </w:pPr>
            <w:r w:rsidRPr="00875C8E">
              <w:rPr>
                <w:rFonts w:ascii="Times New Roman" w:hAnsi="Times New Roman" w:cs="Times New Roman"/>
              </w:rPr>
              <w:t>Follow up check up</w:t>
            </w:r>
          </w:p>
          <w:p w:rsidR="00662E07" w:rsidRPr="00875C8E" w:rsidRDefault="00662E07" w:rsidP="00662E07">
            <w:pPr>
              <w:numPr>
                <w:ilvl w:val="0"/>
                <w:numId w:val="26"/>
              </w:numPr>
              <w:spacing w:line="240" w:lineRule="auto"/>
              <w:contextualSpacing/>
              <w:rPr>
                <w:rFonts w:ascii="Times New Roman" w:hAnsi="Times New Roman" w:cs="Times New Roman"/>
              </w:rPr>
            </w:pPr>
            <w:r w:rsidRPr="00875C8E">
              <w:rPr>
                <w:rFonts w:ascii="Times New Roman" w:hAnsi="Times New Roman" w:cs="Times New Roman"/>
              </w:rPr>
              <w:t>No Follow up</w:t>
            </w: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bookmarkEnd w:id="3"/>
      <w:tr w:rsidR="00662E07" w:rsidRPr="00875C8E" w:rsidTr="00DB6499">
        <w:tc>
          <w:tcPr>
            <w:tcW w:w="7469" w:type="dxa"/>
            <w:gridSpan w:val="3"/>
          </w:tcPr>
          <w:p w:rsidR="00662E07" w:rsidRDefault="00662E07" w:rsidP="00DB6499">
            <w:pPr>
              <w:spacing w:line="240" w:lineRule="auto"/>
              <w:rPr>
                <w:rFonts w:ascii="Times New Roman" w:hAnsi="Times New Roman" w:cs="Times New Roman"/>
                <w:b/>
                <w:bCs/>
              </w:rPr>
            </w:pPr>
            <w:r w:rsidRPr="00875C8E">
              <w:rPr>
                <w:rFonts w:ascii="Times New Roman" w:hAnsi="Times New Roman" w:cs="Times New Roman"/>
                <w:b/>
                <w:bCs/>
              </w:rPr>
              <w:t>Total Psychological Burden of Trial</w:t>
            </w:r>
          </w:p>
          <w:p w:rsidR="00662E07" w:rsidRPr="00875C8E" w:rsidRDefault="00662E07" w:rsidP="00DB6499">
            <w:pPr>
              <w:spacing w:line="240" w:lineRule="auto"/>
              <w:rPr>
                <w:rFonts w:ascii="Times New Roman" w:hAnsi="Times New Roman" w:cs="Times New Roman"/>
                <w:b/>
                <w:bCs/>
              </w:rPr>
            </w:pP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7469" w:type="dxa"/>
            <w:gridSpan w:val="3"/>
          </w:tcPr>
          <w:p w:rsidR="00662E07" w:rsidRPr="00875C8E" w:rsidRDefault="00662E07" w:rsidP="00DB6499">
            <w:pPr>
              <w:spacing w:line="240" w:lineRule="auto"/>
              <w:rPr>
                <w:rFonts w:ascii="Times New Roman" w:hAnsi="Times New Roman" w:cs="Times New Roman"/>
                <w:b/>
                <w:bCs/>
              </w:rPr>
            </w:pPr>
          </w:p>
        </w:tc>
        <w:tc>
          <w:tcPr>
            <w:tcW w:w="1552" w:type="dxa"/>
            <w:gridSpan w:val="2"/>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474" w:type="dxa"/>
            <w:gridSpan w:val="2"/>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lastRenderedPageBreak/>
              <w:t>Economic Participant Burden</w:t>
            </w:r>
          </w:p>
        </w:tc>
        <w:tc>
          <w:tcPr>
            <w:tcW w:w="4039" w:type="dxa"/>
            <w:gridSpan w:val="2"/>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Measurement/Value</w:t>
            </w:r>
          </w:p>
        </w:tc>
        <w:tc>
          <w:tcPr>
            <w:tcW w:w="1508"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Value</w:t>
            </w:r>
          </w:p>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(No.)</w:t>
            </w:r>
          </w:p>
        </w:tc>
      </w:tr>
      <w:tr w:rsidR="00662E07" w:rsidRPr="00875C8E" w:rsidTr="00DB6499">
        <w:tc>
          <w:tcPr>
            <w:tcW w:w="3474" w:type="dxa"/>
            <w:gridSpan w:val="2"/>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Clinic Visit Travel Distance</w:t>
            </w:r>
          </w:p>
        </w:tc>
        <w:tc>
          <w:tcPr>
            <w:tcW w:w="4039" w:type="dxa"/>
            <w:gridSpan w:val="2"/>
          </w:tcPr>
          <w:p w:rsidR="00662E07" w:rsidRPr="00875C8E" w:rsidRDefault="00662E07" w:rsidP="00662E07">
            <w:pPr>
              <w:numPr>
                <w:ilvl w:val="0"/>
                <w:numId w:val="27"/>
              </w:numPr>
              <w:spacing w:line="240" w:lineRule="auto"/>
              <w:contextualSpacing/>
              <w:rPr>
                <w:rFonts w:ascii="Times New Roman" w:hAnsi="Times New Roman" w:cs="Times New Roman"/>
              </w:rPr>
            </w:pPr>
            <w:r w:rsidRPr="00875C8E">
              <w:rPr>
                <w:rFonts w:ascii="Times New Roman" w:hAnsi="Times New Roman" w:cs="Times New Roman"/>
              </w:rPr>
              <w:t>O-10 miles</w:t>
            </w:r>
          </w:p>
          <w:p w:rsidR="00662E07" w:rsidRPr="00875C8E" w:rsidRDefault="00662E07" w:rsidP="00662E07">
            <w:pPr>
              <w:numPr>
                <w:ilvl w:val="0"/>
                <w:numId w:val="27"/>
              </w:numPr>
              <w:spacing w:line="240" w:lineRule="auto"/>
              <w:contextualSpacing/>
              <w:rPr>
                <w:rFonts w:ascii="Times New Roman" w:hAnsi="Times New Roman" w:cs="Times New Roman"/>
              </w:rPr>
            </w:pPr>
            <w:r w:rsidRPr="00875C8E">
              <w:rPr>
                <w:rFonts w:ascii="Times New Roman" w:hAnsi="Times New Roman" w:cs="Times New Roman"/>
              </w:rPr>
              <w:t>10-25 miles</w:t>
            </w:r>
          </w:p>
          <w:p w:rsidR="00662E07" w:rsidRPr="00875C8E" w:rsidRDefault="00662E07" w:rsidP="00662E07">
            <w:pPr>
              <w:numPr>
                <w:ilvl w:val="0"/>
                <w:numId w:val="27"/>
              </w:numPr>
              <w:spacing w:line="240" w:lineRule="auto"/>
              <w:contextualSpacing/>
              <w:rPr>
                <w:rFonts w:ascii="Times New Roman" w:hAnsi="Times New Roman" w:cs="Times New Roman"/>
              </w:rPr>
            </w:pPr>
            <w:r w:rsidRPr="00875C8E">
              <w:rPr>
                <w:rFonts w:ascii="Times New Roman" w:hAnsi="Times New Roman" w:cs="Times New Roman"/>
              </w:rPr>
              <w:t>&gt;25 miles</w:t>
            </w: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474" w:type="dxa"/>
            <w:gridSpan w:val="2"/>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Financial Implications</w:t>
            </w:r>
          </w:p>
        </w:tc>
        <w:tc>
          <w:tcPr>
            <w:tcW w:w="4039" w:type="dxa"/>
            <w:gridSpan w:val="2"/>
          </w:tcPr>
          <w:p w:rsidR="00662E07" w:rsidRPr="00875C8E" w:rsidRDefault="00662E07" w:rsidP="00662E07">
            <w:pPr>
              <w:numPr>
                <w:ilvl w:val="0"/>
                <w:numId w:val="28"/>
              </w:numPr>
              <w:spacing w:line="240" w:lineRule="auto"/>
              <w:contextualSpacing/>
              <w:rPr>
                <w:rFonts w:ascii="Times New Roman" w:hAnsi="Times New Roman" w:cs="Times New Roman"/>
              </w:rPr>
            </w:pPr>
            <w:r w:rsidRPr="00875C8E">
              <w:rPr>
                <w:rFonts w:ascii="Times New Roman" w:hAnsi="Times New Roman" w:cs="Times New Roman"/>
              </w:rPr>
              <w:t xml:space="preserve">Financial Incentive </w:t>
            </w:r>
          </w:p>
          <w:p w:rsidR="00662E07" w:rsidRPr="00875C8E" w:rsidRDefault="00662E07" w:rsidP="00662E07">
            <w:pPr>
              <w:numPr>
                <w:ilvl w:val="0"/>
                <w:numId w:val="28"/>
              </w:numPr>
              <w:spacing w:line="240" w:lineRule="auto"/>
              <w:contextualSpacing/>
              <w:rPr>
                <w:rFonts w:ascii="Times New Roman" w:hAnsi="Times New Roman" w:cs="Times New Roman"/>
              </w:rPr>
            </w:pPr>
            <w:r w:rsidRPr="00875C8E">
              <w:rPr>
                <w:rFonts w:ascii="Times New Roman" w:hAnsi="Times New Roman" w:cs="Times New Roman"/>
              </w:rPr>
              <w:t>Financial reimbursements for travel</w:t>
            </w:r>
          </w:p>
          <w:p w:rsidR="00662E07" w:rsidRPr="00875C8E" w:rsidRDefault="00662E07" w:rsidP="00662E07">
            <w:pPr>
              <w:numPr>
                <w:ilvl w:val="0"/>
                <w:numId w:val="28"/>
              </w:numPr>
              <w:spacing w:line="240" w:lineRule="auto"/>
              <w:contextualSpacing/>
              <w:rPr>
                <w:rFonts w:ascii="Times New Roman" w:hAnsi="Times New Roman" w:cs="Times New Roman"/>
              </w:rPr>
            </w:pPr>
            <w:r w:rsidRPr="00875C8E">
              <w:rPr>
                <w:rFonts w:ascii="Times New Roman" w:hAnsi="Times New Roman" w:cs="Times New Roman"/>
              </w:rPr>
              <w:t>No financial aid</w:t>
            </w: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474" w:type="dxa"/>
            <w:gridSpan w:val="2"/>
            <w:tcBorders>
              <w:bottom w:val="single" w:sz="4" w:space="0" w:color="auto"/>
            </w:tcBorders>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Follow up treatment</w:t>
            </w:r>
          </w:p>
        </w:tc>
        <w:tc>
          <w:tcPr>
            <w:tcW w:w="4039" w:type="dxa"/>
            <w:gridSpan w:val="2"/>
          </w:tcPr>
          <w:p w:rsidR="00662E07" w:rsidRPr="00875C8E" w:rsidRDefault="00662E07" w:rsidP="00662E07">
            <w:pPr>
              <w:numPr>
                <w:ilvl w:val="0"/>
                <w:numId w:val="29"/>
              </w:numPr>
              <w:spacing w:line="240" w:lineRule="auto"/>
              <w:contextualSpacing/>
              <w:rPr>
                <w:rFonts w:ascii="Times New Roman" w:hAnsi="Times New Roman" w:cs="Times New Roman"/>
              </w:rPr>
            </w:pPr>
            <w:r w:rsidRPr="00875C8E">
              <w:rPr>
                <w:rFonts w:ascii="Times New Roman" w:hAnsi="Times New Roman" w:cs="Times New Roman"/>
              </w:rPr>
              <w:t>Option to continue treatment</w:t>
            </w:r>
          </w:p>
          <w:p w:rsidR="00662E07" w:rsidRPr="00875C8E" w:rsidRDefault="00662E07" w:rsidP="00662E07">
            <w:pPr>
              <w:numPr>
                <w:ilvl w:val="0"/>
                <w:numId w:val="29"/>
              </w:numPr>
              <w:spacing w:line="240" w:lineRule="auto"/>
              <w:contextualSpacing/>
              <w:rPr>
                <w:rFonts w:ascii="Times New Roman" w:hAnsi="Times New Roman" w:cs="Times New Roman"/>
              </w:rPr>
            </w:pPr>
            <w:r w:rsidRPr="00875C8E">
              <w:rPr>
                <w:rFonts w:ascii="Times New Roman" w:hAnsi="Times New Roman" w:cs="Times New Roman"/>
              </w:rPr>
              <w:t>Follow up check up</w:t>
            </w:r>
          </w:p>
          <w:p w:rsidR="00662E07" w:rsidRPr="00875C8E" w:rsidRDefault="00662E07" w:rsidP="00662E07">
            <w:pPr>
              <w:numPr>
                <w:ilvl w:val="0"/>
                <w:numId w:val="29"/>
              </w:numPr>
              <w:spacing w:line="240" w:lineRule="auto"/>
              <w:contextualSpacing/>
              <w:rPr>
                <w:rFonts w:ascii="Times New Roman" w:hAnsi="Times New Roman" w:cs="Times New Roman"/>
              </w:rPr>
            </w:pPr>
            <w:r w:rsidRPr="00875C8E">
              <w:rPr>
                <w:rFonts w:ascii="Times New Roman" w:hAnsi="Times New Roman" w:cs="Times New Roman"/>
              </w:rPr>
              <w:t>No Follow up</w:t>
            </w: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7513" w:type="dxa"/>
            <w:gridSpan w:val="4"/>
          </w:tcPr>
          <w:p w:rsidR="00662E07"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Total Economic Burden of Trial</w:t>
            </w:r>
          </w:p>
          <w:p w:rsidR="00662E07" w:rsidRPr="00875C8E" w:rsidRDefault="00662E07" w:rsidP="00DB6499">
            <w:pPr>
              <w:spacing w:line="240" w:lineRule="auto"/>
              <w:contextualSpacing/>
              <w:rPr>
                <w:rFonts w:ascii="Times New Roman" w:hAnsi="Times New Roman" w:cs="Times New Roman"/>
                <w:b/>
                <w:bCs/>
              </w:rPr>
            </w:pP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bl>
    <w:p w:rsidR="00662E07" w:rsidRPr="00875C8E" w:rsidRDefault="00662E07" w:rsidP="00662E07">
      <w:pPr>
        <w:spacing w:after="0" w:line="240" w:lineRule="auto"/>
        <w:contextualSpacing/>
        <w:rPr>
          <w:rFonts w:ascii="Times New Roman" w:eastAsiaTheme="minorEastAsia" w:hAnsi="Times New Roman" w:cs="Times New Roman"/>
          <w:b/>
          <w:bCs/>
        </w:rPr>
      </w:pPr>
    </w:p>
    <w:tbl>
      <w:tblPr>
        <w:tblStyle w:val="TableGrid1"/>
        <w:tblW w:w="0" w:type="auto"/>
        <w:tblInd w:w="-5" w:type="dxa"/>
        <w:tblLook w:val="04A0" w:firstRow="1" w:lastRow="0" w:firstColumn="1" w:lastColumn="0" w:noHBand="0" w:noVBand="1"/>
      </w:tblPr>
      <w:tblGrid>
        <w:gridCol w:w="3490"/>
        <w:gridCol w:w="4023"/>
        <w:gridCol w:w="1508"/>
      </w:tblGrid>
      <w:tr w:rsidR="00662E07" w:rsidRPr="00875C8E" w:rsidTr="00DB6499">
        <w:tc>
          <w:tcPr>
            <w:tcW w:w="3490"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Familial Participant Burden</w:t>
            </w:r>
          </w:p>
        </w:tc>
        <w:tc>
          <w:tcPr>
            <w:tcW w:w="4023"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Measurement/Value</w:t>
            </w:r>
          </w:p>
        </w:tc>
        <w:tc>
          <w:tcPr>
            <w:tcW w:w="1508"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Value</w:t>
            </w:r>
          </w:p>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(No.)</w:t>
            </w:r>
          </w:p>
        </w:tc>
      </w:tr>
      <w:tr w:rsidR="00662E07" w:rsidRPr="00875C8E" w:rsidTr="00DB6499">
        <w:tc>
          <w:tcPr>
            <w:tcW w:w="3490" w:type="dxa"/>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Participant age</w:t>
            </w:r>
          </w:p>
        </w:tc>
        <w:tc>
          <w:tcPr>
            <w:tcW w:w="4023" w:type="dxa"/>
          </w:tcPr>
          <w:p w:rsidR="00662E07" w:rsidRPr="00875C8E" w:rsidRDefault="00662E07" w:rsidP="00662E07">
            <w:pPr>
              <w:numPr>
                <w:ilvl w:val="0"/>
                <w:numId w:val="30"/>
              </w:numPr>
              <w:spacing w:line="240" w:lineRule="auto"/>
              <w:contextualSpacing/>
              <w:rPr>
                <w:rFonts w:ascii="Times New Roman" w:hAnsi="Times New Roman" w:cs="Times New Roman"/>
              </w:rPr>
            </w:pPr>
            <w:r w:rsidRPr="00875C8E">
              <w:rPr>
                <w:rFonts w:ascii="Times New Roman" w:hAnsi="Times New Roman" w:cs="Times New Roman"/>
              </w:rPr>
              <w:t>36-64</w:t>
            </w:r>
          </w:p>
          <w:p w:rsidR="00662E07" w:rsidRPr="00875C8E" w:rsidRDefault="00662E07" w:rsidP="00662E07">
            <w:pPr>
              <w:numPr>
                <w:ilvl w:val="0"/>
                <w:numId w:val="30"/>
              </w:numPr>
              <w:spacing w:line="240" w:lineRule="auto"/>
              <w:contextualSpacing/>
              <w:rPr>
                <w:rFonts w:ascii="Times New Roman" w:hAnsi="Times New Roman" w:cs="Times New Roman"/>
              </w:rPr>
            </w:pPr>
            <w:r w:rsidRPr="00875C8E">
              <w:rPr>
                <w:rFonts w:ascii="Times New Roman" w:hAnsi="Times New Roman" w:cs="Times New Roman"/>
              </w:rPr>
              <w:t xml:space="preserve">18-35      </w:t>
            </w:r>
          </w:p>
          <w:p w:rsidR="00662E07" w:rsidRPr="00875C8E" w:rsidRDefault="00662E07" w:rsidP="00662E07">
            <w:pPr>
              <w:numPr>
                <w:ilvl w:val="0"/>
                <w:numId w:val="30"/>
              </w:numPr>
              <w:spacing w:line="240" w:lineRule="auto"/>
              <w:contextualSpacing/>
              <w:rPr>
                <w:rFonts w:ascii="Times New Roman" w:hAnsi="Times New Roman" w:cs="Times New Roman"/>
              </w:rPr>
            </w:pPr>
            <w:r w:rsidRPr="00875C8E">
              <w:rPr>
                <w:rFonts w:ascii="Times New Roman" w:hAnsi="Times New Roman" w:cs="Times New Roman"/>
              </w:rPr>
              <w:t xml:space="preserve">65+          </w:t>
            </w: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490" w:type="dxa"/>
          </w:tcPr>
          <w:p w:rsidR="00662E07" w:rsidRPr="00875C8E" w:rsidRDefault="00662E07" w:rsidP="00DB6499">
            <w:pPr>
              <w:spacing w:line="240" w:lineRule="auto"/>
              <w:contextualSpacing/>
              <w:rPr>
                <w:rFonts w:ascii="Times New Roman" w:hAnsi="Times New Roman" w:cs="Times New Roman"/>
                <w:b/>
                <w:bCs/>
              </w:rPr>
            </w:pPr>
            <w:proofErr w:type="spellStart"/>
            <w:r w:rsidRPr="00875C8E">
              <w:rPr>
                <w:rFonts w:ascii="Times New Roman" w:hAnsi="Times New Roman" w:cs="Times New Roman"/>
                <w:b/>
                <w:bCs/>
              </w:rPr>
              <w:t>Socioeconomical</w:t>
            </w:r>
            <w:proofErr w:type="spellEnd"/>
            <w:r w:rsidRPr="00875C8E">
              <w:rPr>
                <w:rFonts w:ascii="Times New Roman" w:hAnsi="Times New Roman" w:cs="Times New Roman"/>
                <w:b/>
                <w:bCs/>
              </w:rPr>
              <w:t xml:space="preserve"> class</w:t>
            </w:r>
          </w:p>
        </w:tc>
        <w:tc>
          <w:tcPr>
            <w:tcW w:w="4023" w:type="dxa"/>
          </w:tcPr>
          <w:p w:rsidR="00662E07" w:rsidRPr="00875C8E" w:rsidRDefault="00662E07" w:rsidP="00662E07">
            <w:pPr>
              <w:numPr>
                <w:ilvl w:val="0"/>
                <w:numId w:val="31"/>
              </w:numPr>
              <w:spacing w:line="240" w:lineRule="auto"/>
              <w:contextualSpacing/>
              <w:rPr>
                <w:rFonts w:ascii="Times New Roman" w:hAnsi="Times New Roman" w:cs="Times New Roman"/>
              </w:rPr>
            </w:pPr>
            <w:r w:rsidRPr="00875C8E">
              <w:rPr>
                <w:rFonts w:ascii="Times New Roman" w:hAnsi="Times New Roman" w:cs="Times New Roman"/>
              </w:rPr>
              <w:t>High</w:t>
            </w:r>
          </w:p>
          <w:p w:rsidR="00662E07" w:rsidRPr="00875C8E" w:rsidRDefault="00662E07" w:rsidP="00662E07">
            <w:pPr>
              <w:numPr>
                <w:ilvl w:val="0"/>
                <w:numId w:val="31"/>
              </w:numPr>
              <w:spacing w:line="240" w:lineRule="auto"/>
              <w:contextualSpacing/>
              <w:rPr>
                <w:rFonts w:ascii="Times New Roman" w:hAnsi="Times New Roman" w:cs="Times New Roman"/>
              </w:rPr>
            </w:pPr>
            <w:r w:rsidRPr="00875C8E">
              <w:rPr>
                <w:rFonts w:ascii="Times New Roman" w:hAnsi="Times New Roman" w:cs="Times New Roman"/>
              </w:rPr>
              <w:t>Middle</w:t>
            </w:r>
          </w:p>
          <w:p w:rsidR="00662E07" w:rsidRPr="00875C8E" w:rsidRDefault="00662E07" w:rsidP="00662E07">
            <w:pPr>
              <w:numPr>
                <w:ilvl w:val="0"/>
                <w:numId w:val="31"/>
              </w:numPr>
              <w:spacing w:line="240" w:lineRule="auto"/>
              <w:contextualSpacing/>
              <w:rPr>
                <w:rFonts w:ascii="Times New Roman" w:hAnsi="Times New Roman" w:cs="Times New Roman"/>
              </w:rPr>
            </w:pPr>
            <w:r w:rsidRPr="00875C8E">
              <w:rPr>
                <w:rFonts w:ascii="Times New Roman" w:hAnsi="Times New Roman" w:cs="Times New Roman"/>
              </w:rPr>
              <w:t>Low</w:t>
            </w: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3490" w:type="dxa"/>
            <w:tcBorders>
              <w:bottom w:val="single" w:sz="4" w:space="0" w:color="auto"/>
            </w:tcBorders>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 xml:space="preserve">Caregiver Burden  </w:t>
            </w:r>
          </w:p>
        </w:tc>
        <w:tc>
          <w:tcPr>
            <w:tcW w:w="4023" w:type="dxa"/>
          </w:tcPr>
          <w:p w:rsidR="00662E07" w:rsidRPr="00875C8E" w:rsidRDefault="00662E07" w:rsidP="00662E07">
            <w:pPr>
              <w:numPr>
                <w:ilvl w:val="0"/>
                <w:numId w:val="32"/>
              </w:numPr>
              <w:spacing w:line="240" w:lineRule="auto"/>
              <w:contextualSpacing/>
              <w:rPr>
                <w:rFonts w:ascii="Times New Roman" w:hAnsi="Times New Roman" w:cs="Times New Roman"/>
              </w:rPr>
            </w:pPr>
            <w:r w:rsidRPr="00875C8E">
              <w:rPr>
                <w:rFonts w:ascii="Times New Roman" w:hAnsi="Times New Roman" w:cs="Times New Roman"/>
              </w:rPr>
              <w:t xml:space="preserve">(&lt;=2) Low </w:t>
            </w:r>
          </w:p>
          <w:p w:rsidR="00662E07" w:rsidRPr="00875C8E" w:rsidRDefault="00662E07" w:rsidP="00662E07">
            <w:pPr>
              <w:numPr>
                <w:ilvl w:val="0"/>
                <w:numId w:val="32"/>
              </w:numPr>
              <w:spacing w:line="240" w:lineRule="auto"/>
              <w:contextualSpacing/>
              <w:rPr>
                <w:rFonts w:ascii="Times New Roman" w:hAnsi="Times New Roman" w:cs="Times New Roman"/>
              </w:rPr>
            </w:pPr>
            <w:r w:rsidRPr="00875C8E">
              <w:rPr>
                <w:rFonts w:ascii="Times New Roman" w:hAnsi="Times New Roman" w:cs="Times New Roman"/>
              </w:rPr>
              <w:t>(2-3) Moderate</w:t>
            </w:r>
          </w:p>
          <w:p w:rsidR="00662E07" w:rsidRPr="00875C8E" w:rsidRDefault="00662E07" w:rsidP="00662E07">
            <w:pPr>
              <w:numPr>
                <w:ilvl w:val="0"/>
                <w:numId w:val="32"/>
              </w:numPr>
              <w:spacing w:line="240" w:lineRule="auto"/>
              <w:contextualSpacing/>
              <w:rPr>
                <w:rFonts w:ascii="Times New Roman" w:hAnsi="Times New Roman" w:cs="Times New Roman"/>
              </w:rPr>
            </w:pPr>
            <w:r w:rsidRPr="00875C8E">
              <w:rPr>
                <w:rFonts w:ascii="Times New Roman" w:hAnsi="Times New Roman" w:cs="Times New Roman"/>
              </w:rPr>
              <w:t>(3+) High</w:t>
            </w: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7513" w:type="dxa"/>
            <w:gridSpan w:val="2"/>
          </w:tcPr>
          <w:p w:rsidR="00662E07"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Total Familial Burden of Trial</w:t>
            </w:r>
          </w:p>
          <w:p w:rsidR="00662E07" w:rsidRPr="00875C8E" w:rsidRDefault="00662E07" w:rsidP="00DB6499">
            <w:pPr>
              <w:spacing w:line="240" w:lineRule="auto"/>
              <w:contextualSpacing/>
              <w:rPr>
                <w:rFonts w:ascii="Times New Roman" w:hAnsi="Times New Roman" w:cs="Times New Roman"/>
                <w:b/>
                <w:bCs/>
              </w:rPr>
            </w:pP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bl>
    <w:p w:rsidR="00662E07" w:rsidRPr="00875C8E" w:rsidRDefault="00662E07" w:rsidP="00662E07">
      <w:pPr>
        <w:spacing w:after="0" w:line="240" w:lineRule="auto"/>
        <w:contextualSpacing/>
        <w:rPr>
          <w:rFonts w:ascii="Times New Roman" w:eastAsiaTheme="minorEastAsia" w:hAnsi="Times New Roman" w:cs="Times New Roman"/>
          <w:b/>
          <w:bCs/>
        </w:rPr>
      </w:pPr>
    </w:p>
    <w:tbl>
      <w:tblPr>
        <w:tblStyle w:val="TableGrid1"/>
        <w:tblW w:w="0" w:type="auto"/>
        <w:tblInd w:w="-5" w:type="dxa"/>
        <w:tblLook w:val="04A0" w:firstRow="1" w:lastRow="0" w:firstColumn="1" w:lastColumn="0" w:noHBand="0" w:noVBand="1"/>
      </w:tblPr>
      <w:tblGrid>
        <w:gridCol w:w="3490"/>
        <w:gridCol w:w="4023"/>
        <w:gridCol w:w="1508"/>
      </w:tblGrid>
      <w:tr w:rsidR="00662E07" w:rsidRPr="00875C8E" w:rsidTr="00DB6499">
        <w:tc>
          <w:tcPr>
            <w:tcW w:w="3490"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Social Participant Burden</w:t>
            </w:r>
          </w:p>
        </w:tc>
        <w:tc>
          <w:tcPr>
            <w:tcW w:w="4023"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Measurement/Value</w:t>
            </w:r>
          </w:p>
        </w:tc>
        <w:tc>
          <w:tcPr>
            <w:tcW w:w="1508" w:type="dxa"/>
          </w:tcPr>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Burden Value</w:t>
            </w:r>
          </w:p>
          <w:p w:rsidR="00662E07" w:rsidRPr="00875C8E" w:rsidRDefault="00662E07" w:rsidP="00DB6499">
            <w:pPr>
              <w:spacing w:line="240" w:lineRule="auto"/>
              <w:contextualSpacing/>
              <w:jc w:val="center"/>
              <w:rPr>
                <w:rFonts w:ascii="Times New Roman" w:hAnsi="Times New Roman" w:cs="Times New Roman"/>
                <w:b/>
                <w:bCs/>
              </w:rPr>
            </w:pPr>
            <w:r w:rsidRPr="00875C8E">
              <w:rPr>
                <w:rFonts w:ascii="Times New Roman" w:hAnsi="Times New Roman" w:cs="Times New Roman"/>
                <w:b/>
                <w:bCs/>
              </w:rPr>
              <w:t>(No.)</w:t>
            </w:r>
          </w:p>
        </w:tc>
      </w:tr>
      <w:tr w:rsidR="00662E07" w:rsidRPr="00875C8E" w:rsidTr="00DB6499">
        <w:tc>
          <w:tcPr>
            <w:tcW w:w="3490" w:type="dxa"/>
            <w:tcBorders>
              <w:bottom w:val="single" w:sz="4" w:space="0" w:color="auto"/>
            </w:tcBorders>
          </w:tcPr>
          <w:p w:rsidR="00662E07" w:rsidRPr="00875C8E"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Productive life lost</w:t>
            </w:r>
          </w:p>
        </w:tc>
        <w:tc>
          <w:tcPr>
            <w:tcW w:w="4023" w:type="dxa"/>
          </w:tcPr>
          <w:p w:rsidR="00662E07" w:rsidRPr="00875C8E" w:rsidRDefault="00662E07" w:rsidP="00DB6499">
            <w:pPr>
              <w:spacing w:line="240" w:lineRule="auto"/>
              <w:rPr>
                <w:rFonts w:ascii="Times New Roman" w:hAnsi="Times New Roman" w:cs="Times New Roman"/>
              </w:rPr>
            </w:pPr>
            <w:r w:rsidRPr="00875C8E">
              <w:rPr>
                <w:rFonts w:ascii="Times New Roman" w:hAnsi="Times New Roman" w:cs="Times New Roman"/>
              </w:rPr>
              <w:t>Number of deaths under 65 per trial</w:t>
            </w:r>
          </w:p>
          <w:p w:rsidR="00662E07" w:rsidRPr="00875C8E" w:rsidRDefault="00662E07" w:rsidP="00662E07">
            <w:pPr>
              <w:numPr>
                <w:ilvl w:val="0"/>
                <w:numId w:val="33"/>
              </w:numPr>
              <w:spacing w:line="240" w:lineRule="auto"/>
              <w:contextualSpacing/>
              <w:rPr>
                <w:rFonts w:ascii="Times New Roman" w:hAnsi="Times New Roman" w:cs="Times New Roman"/>
              </w:rPr>
            </w:pPr>
            <w:r w:rsidRPr="00875C8E">
              <w:rPr>
                <w:rFonts w:ascii="Times New Roman" w:hAnsi="Times New Roman" w:cs="Times New Roman"/>
              </w:rPr>
              <w:t xml:space="preserve">Low </w:t>
            </w:r>
          </w:p>
          <w:p w:rsidR="00662E07" w:rsidRPr="00875C8E" w:rsidRDefault="00662E07" w:rsidP="00662E07">
            <w:pPr>
              <w:numPr>
                <w:ilvl w:val="0"/>
                <w:numId w:val="33"/>
              </w:numPr>
              <w:spacing w:line="240" w:lineRule="auto"/>
              <w:contextualSpacing/>
              <w:rPr>
                <w:rFonts w:ascii="Times New Roman" w:hAnsi="Times New Roman" w:cs="Times New Roman"/>
              </w:rPr>
            </w:pPr>
            <w:r w:rsidRPr="00875C8E">
              <w:rPr>
                <w:rFonts w:ascii="Times New Roman" w:hAnsi="Times New Roman" w:cs="Times New Roman"/>
              </w:rPr>
              <w:t xml:space="preserve">Moderate </w:t>
            </w:r>
          </w:p>
          <w:p w:rsidR="00662E07" w:rsidRPr="00875C8E" w:rsidRDefault="00662E07" w:rsidP="00662E07">
            <w:pPr>
              <w:numPr>
                <w:ilvl w:val="0"/>
                <w:numId w:val="33"/>
              </w:numPr>
              <w:spacing w:line="240" w:lineRule="auto"/>
              <w:contextualSpacing/>
              <w:rPr>
                <w:rFonts w:ascii="Times New Roman" w:hAnsi="Times New Roman" w:cs="Times New Roman"/>
              </w:rPr>
            </w:pPr>
            <w:r w:rsidRPr="00875C8E">
              <w:rPr>
                <w:rFonts w:ascii="Times New Roman" w:hAnsi="Times New Roman" w:cs="Times New Roman"/>
              </w:rPr>
              <w:t>High</w:t>
            </w: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r w:rsidR="00662E07" w:rsidRPr="00875C8E" w:rsidTr="00DB6499">
        <w:tc>
          <w:tcPr>
            <w:tcW w:w="7513" w:type="dxa"/>
            <w:gridSpan w:val="2"/>
          </w:tcPr>
          <w:p w:rsidR="00662E07" w:rsidRDefault="00662E07" w:rsidP="00DB6499">
            <w:pPr>
              <w:spacing w:line="240" w:lineRule="auto"/>
              <w:contextualSpacing/>
              <w:rPr>
                <w:rFonts w:ascii="Times New Roman" w:hAnsi="Times New Roman" w:cs="Times New Roman"/>
                <w:b/>
                <w:bCs/>
              </w:rPr>
            </w:pPr>
            <w:r w:rsidRPr="00875C8E">
              <w:rPr>
                <w:rFonts w:ascii="Times New Roman" w:hAnsi="Times New Roman" w:cs="Times New Roman"/>
                <w:b/>
                <w:bCs/>
              </w:rPr>
              <w:t>Total Social Burden of Trial</w:t>
            </w:r>
          </w:p>
          <w:p w:rsidR="00662E07" w:rsidRPr="00875C8E" w:rsidRDefault="00662E07" w:rsidP="00DB6499">
            <w:pPr>
              <w:spacing w:line="240" w:lineRule="auto"/>
              <w:contextualSpacing/>
              <w:rPr>
                <w:rFonts w:ascii="Times New Roman" w:hAnsi="Times New Roman" w:cs="Times New Roman"/>
                <w:b/>
                <w:bCs/>
              </w:rPr>
            </w:pPr>
          </w:p>
        </w:tc>
        <w:tc>
          <w:tcPr>
            <w:tcW w:w="1508" w:type="dxa"/>
          </w:tcPr>
          <w:p w:rsidR="00662E07" w:rsidRPr="00875C8E" w:rsidRDefault="00662E07" w:rsidP="00DB6499">
            <w:pPr>
              <w:spacing w:line="240" w:lineRule="auto"/>
              <w:contextualSpacing/>
              <w:rPr>
                <w:rFonts w:ascii="Times New Roman" w:hAnsi="Times New Roman" w:cs="Times New Roman"/>
                <w:b/>
                <w:bCs/>
              </w:rPr>
            </w:pPr>
          </w:p>
        </w:tc>
      </w:tr>
    </w:tbl>
    <w:p w:rsidR="00662E07" w:rsidRPr="002B22F3" w:rsidRDefault="00662E07" w:rsidP="00662E07">
      <w:pPr>
        <w:spacing w:after="0" w:line="240" w:lineRule="auto"/>
        <w:rPr>
          <w:rFonts w:cstheme="minorHAnsi"/>
          <w:b/>
          <w:bCs/>
          <w:i/>
          <w:iCs/>
          <w:sz w:val="24"/>
          <w:szCs w:val="24"/>
        </w:rPr>
      </w:pPr>
      <w:r w:rsidRPr="002B22F3">
        <w:rPr>
          <w:rFonts w:eastAsiaTheme="minorEastAsia" w:cstheme="minorHAnsi"/>
          <w:b/>
          <w:bCs/>
          <w:sz w:val="20"/>
          <w:szCs w:val="20"/>
        </w:rPr>
        <w:t xml:space="preserve">Note: </w:t>
      </w:r>
      <w:r w:rsidRPr="002B22F3">
        <w:rPr>
          <w:rFonts w:eastAsiaTheme="minorEastAsia" w:cstheme="minorHAnsi"/>
          <w:sz w:val="20"/>
          <w:szCs w:val="20"/>
        </w:rPr>
        <w:t>Randomisation has been identified as a psychological burden in the literature but will not be given a numerical range as all the included trials are RCT’s the value would not make any quantifiable difference to the trials comparable burdens (</w:t>
      </w:r>
      <w:proofErr w:type="spellStart"/>
      <w:r w:rsidRPr="002B22F3">
        <w:rPr>
          <w:rFonts w:eastAsiaTheme="minorEastAsia" w:cstheme="minorHAnsi"/>
          <w:sz w:val="20"/>
          <w:szCs w:val="20"/>
        </w:rPr>
        <w:t>Fallowfield</w:t>
      </w:r>
      <w:proofErr w:type="spellEnd"/>
      <w:r w:rsidRPr="002B22F3">
        <w:rPr>
          <w:rFonts w:eastAsiaTheme="minorEastAsia" w:cstheme="minorHAnsi"/>
          <w:sz w:val="20"/>
          <w:szCs w:val="20"/>
        </w:rPr>
        <w:t xml:space="preserve"> et al., 1998)</w:t>
      </w:r>
      <w:bookmarkEnd w:id="0"/>
    </w:p>
    <w:p w:rsidR="001760E5" w:rsidRDefault="00662E07">
      <w:bookmarkStart w:id="4" w:name="_GoBack"/>
      <w:bookmarkEnd w:id="4"/>
    </w:p>
    <w:sectPr w:rsidR="001760E5" w:rsidSect="00DA4D6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B00"/>
    <w:multiLevelType w:val="hybridMultilevel"/>
    <w:tmpl w:val="8C7AB8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6619F3"/>
    <w:multiLevelType w:val="hybridMultilevel"/>
    <w:tmpl w:val="2EA036EC"/>
    <w:lvl w:ilvl="0" w:tplc="1809000B">
      <w:start w:val="1"/>
      <w:numFmt w:val="bullet"/>
      <w:lvlText w:val=""/>
      <w:lvlJc w:val="left"/>
      <w:pPr>
        <w:ind w:left="1080" w:hanging="720"/>
      </w:pPr>
      <w:rPr>
        <w:rFonts w:ascii="Wingdings" w:hAnsi="Wingdings" w:hint="default"/>
      </w:rPr>
    </w:lvl>
    <w:lvl w:ilvl="1" w:tplc="1809000B">
      <w:start w:val="1"/>
      <w:numFmt w:val="bullet"/>
      <w:lvlText w:val=""/>
      <w:lvlJc w:val="left"/>
      <w:pPr>
        <w:ind w:left="1800" w:hanging="72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7B716F"/>
    <w:multiLevelType w:val="hybridMultilevel"/>
    <w:tmpl w:val="0B00822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3C61F2"/>
    <w:multiLevelType w:val="hybridMultilevel"/>
    <w:tmpl w:val="44E44BA6"/>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BA5124"/>
    <w:multiLevelType w:val="hybridMultilevel"/>
    <w:tmpl w:val="55CAB454"/>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F130FB"/>
    <w:multiLevelType w:val="hybridMultilevel"/>
    <w:tmpl w:val="902EAF3A"/>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C75433"/>
    <w:multiLevelType w:val="hybridMultilevel"/>
    <w:tmpl w:val="C082C5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E05676"/>
    <w:multiLevelType w:val="hybridMultilevel"/>
    <w:tmpl w:val="767027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D61110"/>
    <w:multiLevelType w:val="hybridMultilevel"/>
    <w:tmpl w:val="742E72AC"/>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D907E8"/>
    <w:multiLevelType w:val="hybridMultilevel"/>
    <w:tmpl w:val="E01661A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748031D"/>
    <w:multiLevelType w:val="hybridMultilevel"/>
    <w:tmpl w:val="5B30A03E"/>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A6A3622"/>
    <w:multiLevelType w:val="hybridMultilevel"/>
    <w:tmpl w:val="FF8C3970"/>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BA60730"/>
    <w:multiLevelType w:val="hybridMultilevel"/>
    <w:tmpl w:val="D88CFD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227656"/>
    <w:multiLevelType w:val="hybridMultilevel"/>
    <w:tmpl w:val="C83E9F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580204"/>
    <w:multiLevelType w:val="hybridMultilevel"/>
    <w:tmpl w:val="E63074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742314"/>
    <w:multiLevelType w:val="hybridMultilevel"/>
    <w:tmpl w:val="FC3C1B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D2224F"/>
    <w:multiLevelType w:val="hybridMultilevel"/>
    <w:tmpl w:val="B90C89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0F1960"/>
    <w:multiLevelType w:val="hybridMultilevel"/>
    <w:tmpl w:val="622CCCBC"/>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6EE322A"/>
    <w:multiLevelType w:val="hybridMultilevel"/>
    <w:tmpl w:val="7CC4F5E6"/>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7FA656F"/>
    <w:multiLevelType w:val="hybridMultilevel"/>
    <w:tmpl w:val="4956EB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01654E"/>
    <w:multiLevelType w:val="hybridMultilevel"/>
    <w:tmpl w:val="B068F88E"/>
    <w:lvl w:ilvl="0" w:tplc="411646DE">
      <w:start w:val="1"/>
      <w:numFmt w:val="decimal"/>
      <w:lvlText w:val="%1."/>
      <w:lvlJc w:val="left"/>
      <w:pPr>
        <w:ind w:left="1080" w:hanging="720"/>
      </w:pPr>
      <w:rPr>
        <w:rFonts w:hint="default"/>
      </w:rPr>
    </w:lvl>
    <w:lvl w:ilvl="1" w:tplc="2B804010">
      <w:start w:val="1"/>
      <w:numFmt w:val="decimal"/>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1F37F18"/>
    <w:multiLevelType w:val="hybridMultilevel"/>
    <w:tmpl w:val="3804774E"/>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41F3D1C"/>
    <w:multiLevelType w:val="hybridMultilevel"/>
    <w:tmpl w:val="5AACE516"/>
    <w:lvl w:ilvl="0" w:tplc="1809000B">
      <w:start w:val="1"/>
      <w:numFmt w:val="bullet"/>
      <w:lvlText w:val=""/>
      <w:lvlJc w:val="left"/>
      <w:pPr>
        <w:ind w:left="1080" w:hanging="72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E54A10"/>
    <w:multiLevelType w:val="hybridMultilevel"/>
    <w:tmpl w:val="31C005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CDC0C53"/>
    <w:multiLevelType w:val="hybridMultilevel"/>
    <w:tmpl w:val="E67CB6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115E1F"/>
    <w:multiLevelType w:val="hybridMultilevel"/>
    <w:tmpl w:val="03C2847C"/>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492D71"/>
    <w:multiLevelType w:val="hybridMultilevel"/>
    <w:tmpl w:val="E1DC3DDE"/>
    <w:lvl w:ilvl="0" w:tplc="75B8A124">
      <w:start w:val="1"/>
      <w:numFmt w:val="decimal"/>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2AF01B4"/>
    <w:multiLevelType w:val="hybridMultilevel"/>
    <w:tmpl w:val="2D1616C0"/>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4983696"/>
    <w:multiLevelType w:val="hybridMultilevel"/>
    <w:tmpl w:val="A2C4D3BC"/>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64762FA"/>
    <w:multiLevelType w:val="hybridMultilevel"/>
    <w:tmpl w:val="D33AD654"/>
    <w:lvl w:ilvl="0" w:tplc="411646D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7D27B80"/>
    <w:multiLevelType w:val="hybridMultilevel"/>
    <w:tmpl w:val="4788B3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59617E"/>
    <w:multiLevelType w:val="hybridMultilevel"/>
    <w:tmpl w:val="B70E37EE"/>
    <w:lvl w:ilvl="0" w:tplc="75B8A124">
      <w:start w:val="1"/>
      <w:numFmt w:val="decimal"/>
      <w:lvlText w:val="%1."/>
      <w:lvlJc w:val="left"/>
      <w:pPr>
        <w:ind w:left="1440" w:hanging="720"/>
      </w:pPr>
      <w:rPr>
        <w:rFonts w:hint="default"/>
      </w:rPr>
    </w:lvl>
    <w:lvl w:ilvl="1" w:tplc="18090019" w:tentative="1">
      <w:start w:val="1"/>
      <w:numFmt w:val="lowerLetter"/>
      <w:lvlText w:val="%2."/>
      <w:lvlJc w:val="left"/>
      <w:pPr>
        <w:ind w:left="1440" w:hanging="360"/>
      </w:pPr>
    </w:lvl>
    <w:lvl w:ilvl="2" w:tplc="1809000F">
      <w:start w:val="1"/>
      <w:numFmt w:val="decimal"/>
      <w:lvlText w:val="%3."/>
      <w:lvlJc w:val="lef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A75A4F"/>
    <w:multiLevelType w:val="hybridMultilevel"/>
    <w:tmpl w:val="901C17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6"/>
  </w:num>
  <w:num w:numId="4">
    <w:abstractNumId w:val="30"/>
  </w:num>
  <w:num w:numId="5">
    <w:abstractNumId w:val="12"/>
  </w:num>
  <w:num w:numId="6">
    <w:abstractNumId w:val="14"/>
  </w:num>
  <w:num w:numId="7">
    <w:abstractNumId w:val="0"/>
  </w:num>
  <w:num w:numId="8">
    <w:abstractNumId w:val="2"/>
  </w:num>
  <w:num w:numId="9">
    <w:abstractNumId w:val="19"/>
  </w:num>
  <w:num w:numId="10">
    <w:abstractNumId w:val="32"/>
  </w:num>
  <w:num w:numId="11">
    <w:abstractNumId w:val="15"/>
  </w:num>
  <w:num w:numId="12">
    <w:abstractNumId w:val="16"/>
  </w:num>
  <w:num w:numId="13">
    <w:abstractNumId w:val="9"/>
  </w:num>
  <w:num w:numId="14">
    <w:abstractNumId w:val="13"/>
  </w:num>
  <w:num w:numId="15">
    <w:abstractNumId w:val="7"/>
  </w:num>
  <w:num w:numId="16">
    <w:abstractNumId w:val="22"/>
  </w:num>
  <w:num w:numId="17">
    <w:abstractNumId w:val="1"/>
  </w:num>
  <w:num w:numId="18">
    <w:abstractNumId w:val="26"/>
  </w:num>
  <w:num w:numId="19">
    <w:abstractNumId w:val="31"/>
  </w:num>
  <w:num w:numId="20">
    <w:abstractNumId w:val="20"/>
  </w:num>
  <w:num w:numId="21">
    <w:abstractNumId w:val="11"/>
  </w:num>
  <w:num w:numId="22">
    <w:abstractNumId w:val="3"/>
  </w:num>
  <w:num w:numId="23">
    <w:abstractNumId w:val="17"/>
  </w:num>
  <w:num w:numId="24">
    <w:abstractNumId w:val="18"/>
  </w:num>
  <w:num w:numId="25">
    <w:abstractNumId w:val="27"/>
  </w:num>
  <w:num w:numId="26">
    <w:abstractNumId w:val="28"/>
  </w:num>
  <w:num w:numId="27">
    <w:abstractNumId w:val="8"/>
  </w:num>
  <w:num w:numId="28">
    <w:abstractNumId w:val="21"/>
  </w:num>
  <w:num w:numId="29">
    <w:abstractNumId w:val="10"/>
  </w:num>
  <w:num w:numId="30">
    <w:abstractNumId w:val="25"/>
  </w:num>
  <w:num w:numId="31">
    <w:abstractNumId w:val="29"/>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07"/>
    <w:rsid w:val="00662E07"/>
    <w:rsid w:val="008A3324"/>
    <w:rsid w:val="00B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A419F-ACF8-4DD0-A130-391C46A4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07"/>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E07"/>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62E07"/>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 Nawale</dc:creator>
  <cp:keywords/>
  <dc:description/>
  <cp:lastModifiedBy>Nilesh Nawale</cp:lastModifiedBy>
  <cp:revision>1</cp:revision>
  <dcterms:created xsi:type="dcterms:W3CDTF">2022-03-11T09:47:00Z</dcterms:created>
  <dcterms:modified xsi:type="dcterms:W3CDTF">2022-03-11T09:48:00Z</dcterms:modified>
</cp:coreProperties>
</file>