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74" w:rsidRDefault="00727C74" w:rsidP="00727C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Appendix A</w:t>
      </w:r>
    </w:p>
    <w:p w:rsidR="00727C74" w:rsidRPr="000F4ED1" w:rsidRDefault="00727C74" w:rsidP="00727C74">
      <w:pPr>
        <w:rPr>
          <w:rFonts w:ascii="Times New Roman" w:hAnsi="Times New Roman" w:cs="Times New Roman"/>
          <w:sz w:val="24"/>
        </w:rPr>
      </w:pPr>
      <w:r w:rsidRPr="000F4ED1">
        <w:rPr>
          <w:rFonts w:ascii="Times New Roman" w:hAnsi="Times New Roman" w:cs="Times New Roman"/>
          <w:sz w:val="24"/>
        </w:rPr>
        <w:t>See appendix Table A1</w:t>
      </w:r>
    </w:p>
    <w:p w:rsidR="00727C74" w:rsidRDefault="00727C74" w:rsidP="00727C74">
      <w:pPr>
        <w:rPr>
          <w:rFonts w:ascii="Times New Roman" w:hAnsi="Times New Roman" w:cs="Times New Roman"/>
          <w:sz w:val="24"/>
          <w:szCs w:val="24"/>
        </w:rPr>
      </w:pPr>
    </w:p>
    <w:p w:rsidR="00727C74" w:rsidRPr="000F4ED1" w:rsidRDefault="00727C74" w:rsidP="00727C74">
      <w:pPr>
        <w:rPr>
          <w:rFonts w:ascii="Times New Roman" w:hAnsi="Times New Roman" w:cs="Times New Roman"/>
          <w:b/>
          <w:sz w:val="24"/>
          <w:szCs w:val="24"/>
        </w:rPr>
      </w:pPr>
      <w:r w:rsidRPr="000F4ED1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Pr="000F4ED1">
        <w:rPr>
          <w:rFonts w:ascii="Times New Roman" w:hAnsi="Times New Roman" w:cs="Times New Roman"/>
          <w:b/>
          <w:sz w:val="24"/>
          <w:szCs w:val="24"/>
        </w:rPr>
        <w:t>A</w:t>
      </w:r>
      <w:r w:rsidRPr="000F4ED1">
        <w:rPr>
          <w:rFonts w:ascii="Times New Roman" w:hAnsi="Times New Roman" w:cs="Times New Roman" w:hint="eastAsia"/>
          <w:b/>
          <w:sz w:val="24"/>
          <w:szCs w:val="24"/>
        </w:rPr>
        <w:t>1</w:t>
      </w:r>
    </w:p>
    <w:p w:rsidR="00727C74" w:rsidRPr="000F4ED1" w:rsidRDefault="00727C74" w:rsidP="00727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E6FA9">
        <w:rPr>
          <w:rFonts w:ascii="Times New Roman" w:hAnsi="Times New Roman" w:cs="Times New Roman"/>
          <w:sz w:val="24"/>
          <w:szCs w:val="24"/>
        </w:rPr>
        <w:t>fundamental structure</w:t>
      </w:r>
      <w:r>
        <w:rPr>
          <w:rFonts w:ascii="Times New Roman" w:hAnsi="Times New Roman" w:cs="Times New Roman"/>
          <w:sz w:val="24"/>
          <w:szCs w:val="24"/>
        </w:rPr>
        <w:t xml:space="preserve"> of Multi-Regional Input-O</w:t>
      </w:r>
      <w:r w:rsidRPr="00E247C4">
        <w:rPr>
          <w:rFonts w:ascii="Times New Roman" w:hAnsi="Times New Roman" w:cs="Times New Roman"/>
          <w:sz w:val="24"/>
          <w:szCs w:val="24"/>
        </w:rPr>
        <w:t>utput table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TableGrid"/>
        <w:tblW w:w="10768" w:type="dxa"/>
        <w:tblInd w:w="-947" w:type="dxa"/>
        <w:tblLook w:val="04A0" w:firstRow="1" w:lastRow="0" w:firstColumn="1" w:lastColumn="0" w:noHBand="0" w:noVBand="1"/>
      </w:tblPr>
      <w:tblGrid>
        <w:gridCol w:w="1129"/>
        <w:gridCol w:w="1038"/>
        <w:gridCol w:w="947"/>
        <w:gridCol w:w="426"/>
        <w:gridCol w:w="991"/>
        <w:gridCol w:w="426"/>
        <w:gridCol w:w="992"/>
        <w:gridCol w:w="426"/>
        <w:gridCol w:w="988"/>
        <w:gridCol w:w="1092"/>
        <w:gridCol w:w="426"/>
        <w:gridCol w:w="1134"/>
        <w:gridCol w:w="753"/>
      </w:tblGrid>
      <w:tr w:rsidR="00727C74" w:rsidRPr="00DE2D9F" w:rsidTr="00D50A54">
        <w:trPr>
          <w:trHeight w:val="308"/>
        </w:trPr>
        <w:tc>
          <w:tcPr>
            <w:tcW w:w="2167" w:type="dxa"/>
            <w:gridSpan w:val="2"/>
            <w:vMerge w:val="restart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From/to</w:t>
            </w:r>
          </w:p>
        </w:tc>
        <w:tc>
          <w:tcPr>
            <w:tcW w:w="5196" w:type="dxa"/>
            <w:gridSpan w:val="7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Intermediate use</w:t>
            </w:r>
          </w:p>
        </w:tc>
        <w:tc>
          <w:tcPr>
            <w:tcW w:w="2652" w:type="dxa"/>
            <w:gridSpan w:val="3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Final use</w:t>
            </w:r>
          </w:p>
        </w:tc>
        <w:tc>
          <w:tcPr>
            <w:tcW w:w="753" w:type="dxa"/>
            <w:vMerge w:val="restart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Total output</w:t>
            </w:r>
          </w:p>
        </w:tc>
      </w:tr>
      <w:tr w:rsidR="00727C74" w:rsidRPr="00DE2D9F" w:rsidTr="00D50A54">
        <w:trPr>
          <w:trHeight w:val="308"/>
        </w:trPr>
        <w:tc>
          <w:tcPr>
            <w:tcW w:w="2167" w:type="dxa"/>
            <w:gridSpan w:val="2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gridSpan w:val="3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Region 1</w:t>
            </w:r>
          </w:p>
        </w:tc>
        <w:tc>
          <w:tcPr>
            <w:tcW w:w="426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18" w:type="dxa"/>
            <w:gridSpan w:val="2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Region m</w:t>
            </w:r>
          </w:p>
        </w:tc>
        <w:tc>
          <w:tcPr>
            <w:tcW w:w="98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Region 1</w:t>
            </w:r>
          </w:p>
        </w:tc>
        <w:tc>
          <w:tcPr>
            <w:tcW w:w="426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134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Region m</w:t>
            </w: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308"/>
        </w:trPr>
        <w:tc>
          <w:tcPr>
            <w:tcW w:w="2167" w:type="dxa"/>
            <w:gridSpan w:val="2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1</w:t>
            </w:r>
          </w:p>
        </w:tc>
        <w:tc>
          <w:tcPr>
            <w:tcW w:w="426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991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n</w:t>
            </w:r>
          </w:p>
        </w:tc>
        <w:tc>
          <w:tcPr>
            <w:tcW w:w="426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992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1</w:t>
            </w:r>
          </w:p>
        </w:tc>
        <w:tc>
          <w:tcPr>
            <w:tcW w:w="426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98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n</w:t>
            </w:r>
          </w:p>
        </w:tc>
        <w:tc>
          <w:tcPr>
            <w:tcW w:w="1092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264"/>
        </w:trPr>
        <w:tc>
          <w:tcPr>
            <w:tcW w:w="1129" w:type="dxa"/>
            <w:vMerge w:val="restart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Region 1</w:t>
            </w: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1</w:t>
            </w:r>
          </w:p>
        </w:tc>
        <w:tc>
          <w:tcPr>
            <w:tcW w:w="5196" w:type="dxa"/>
            <w:gridSpan w:val="7"/>
            <w:vMerge w:val="restart"/>
            <w:noWrap/>
            <w:hideMark/>
          </w:tcPr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Pr="00DE2D9F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2652" w:type="dxa"/>
            <w:gridSpan w:val="3"/>
            <w:vMerge w:val="restart"/>
            <w:noWrap/>
            <w:hideMark/>
          </w:tcPr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Pr="00DE2D9F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753" w:type="dxa"/>
            <w:vMerge w:val="restart"/>
            <w:noWrap/>
            <w:hideMark/>
          </w:tcPr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7C74" w:rsidRPr="00DE2D9F" w:rsidRDefault="00727C74" w:rsidP="00D50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727C74" w:rsidRPr="00DE2D9F" w:rsidTr="00D50A54">
        <w:trPr>
          <w:trHeight w:val="279"/>
        </w:trPr>
        <w:tc>
          <w:tcPr>
            <w:tcW w:w="1129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2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205"/>
        </w:trPr>
        <w:tc>
          <w:tcPr>
            <w:tcW w:w="1129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264"/>
        </w:trPr>
        <w:tc>
          <w:tcPr>
            <w:tcW w:w="1129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n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191"/>
        </w:trPr>
        <w:tc>
          <w:tcPr>
            <w:tcW w:w="1129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264"/>
        </w:trPr>
        <w:tc>
          <w:tcPr>
            <w:tcW w:w="1129" w:type="dxa"/>
            <w:vMerge w:val="restart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Region m</w:t>
            </w: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1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249"/>
        </w:trPr>
        <w:tc>
          <w:tcPr>
            <w:tcW w:w="1129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2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176"/>
        </w:trPr>
        <w:tc>
          <w:tcPr>
            <w:tcW w:w="1129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264"/>
        </w:trPr>
        <w:tc>
          <w:tcPr>
            <w:tcW w:w="1129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Sector n</w:t>
            </w:r>
          </w:p>
        </w:tc>
        <w:tc>
          <w:tcPr>
            <w:tcW w:w="5196" w:type="dxa"/>
            <w:gridSpan w:val="7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2" w:type="dxa"/>
            <w:gridSpan w:val="3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  <w:vMerge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C74" w:rsidRPr="00DE2D9F" w:rsidTr="00D50A54">
        <w:trPr>
          <w:trHeight w:val="308"/>
        </w:trPr>
        <w:tc>
          <w:tcPr>
            <w:tcW w:w="2167" w:type="dxa"/>
            <w:gridSpan w:val="2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Total intermediate consumption </w:t>
            </w:r>
          </w:p>
        </w:tc>
        <w:tc>
          <w:tcPr>
            <w:tcW w:w="8601" w:type="dxa"/>
            <w:gridSpan w:val="11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</w:tr>
      <w:tr w:rsidR="00727C74" w:rsidRPr="00DE2D9F" w:rsidTr="00D50A54">
        <w:trPr>
          <w:trHeight w:val="308"/>
        </w:trPr>
        <w:tc>
          <w:tcPr>
            <w:tcW w:w="2167" w:type="dxa"/>
            <w:gridSpan w:val="2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>Value Added</w:t>
            </w:r>
          </w:p>
        </w:tc>
        <w:tc>
          <w:tcPr>
            <w:tcW w:w="8601" w:type="dxa"/>
            <w:gridSpan w:val="11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</w:tr>
      <w:tr w:rsidR="00727C74" w:rsidRPr="00DE2D9F" w:rsidTr="00D50A54">
        <w:trPr>
          <w:trHeight w:val="308"/>
        </w:trPr>
        <w:tc>
          <w:tcPr>
            <w:tcW w:w="2167" w:type="dxa"/>
            <w:gridSpan w:val="2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Total input </w:t>
            </w:r>
          </w:p>
        </w:tc>
        <w:tc>
          <w:tcPr>
            <w:tcW w:w="8601" w:type="dxa"/>
            <w:gridSpan w:val="11"/>
            <w:noWrap/>
            <w:hideMark/>
          </w:tcPr>
          <w:p w:rsidR="00727C74" w:rsidRPr="00DE2D9F" w:rsidRDefault="00727C74" w:rsidP="00D50A54">
            <w:pPr>
              <w:rPr>
                <w:rFonts w:ascii="Times New Roman" w:hAnsi="Times New Roman" w:cs="Times New Roman"/>
                <w:szCs w:val="24"/>
              </w:rPr>
            </w:pPr>
            <w:r w:rsidRPr="00DE2D9F"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</w:tr>
    </w:tbl>
    <w:p w:rsidR="00727C74" w:rsidRDefault="00727C74" w:rsidP="00727C74">
      <w:pPr>
        <w:rPr>
          <w:rFonts w:ascii="Times New Roman" w:hAnsi="Times New Roman" w:cs="Times New Roman"/>
          <w:b/>
          <w:sz w:val="24"/>
        </w:rPr>
      </w:pPr>
    </w:p>
    <w:p w:rsidR="00727C74" w:rsidRDefault="00727C74" w:rsidP="00727C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Appendix B</w:t>
      </w:r>
    </w:p>
    <w:p w:rsidR="00727C74" w:rsidRDefault="00727C74" w:rsidP="00727C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appendix Table B</w:t>
      </w:r>
      <w:r w:rsidRPr="000F4ED1">
        <w:rPr>
          <w:rFonts w:ascii="Times New Roman" w:hAnsi="Times New Roman" w:cs="Times New Roman"/>
          <w:sz w:val="24"/>
        </w:rPr>
        <w:t>1</w:t>
      </w:r>
    </w:p>
    <w:p w:rsidR="00727C74" w:rsidRDefault="00727C74" w:rsidP="00727C74">
      <w:pPr>
        <w:rPr>
          <w:rFonts w:ascii="Times New Roman" w:hAnsi="Times New Roman" w:cs="Times New Roman"/>
          <w:sz w:val="24"/>
        </w:rPr>
      </w:pPr>
    </w:p>
    <w:p w:rsidR="00727C74" w:rsidRPr="003936B6" w:rsidRDefault="00727C74" w:rsidP="00727C74">
      <w:pPr>
        <w:rPr>
          <w:rFonts w:ascii="Times New Roman" w:hAnsi="Times New Roman" w:cs="Times New Roman"/>
          <w:b/>
          <w:sz w:val="24"/>
        </w:rPr>
      </w:pPr>
      <w:r w:rsidRPr="003936B6">
        <w:rPr>
          <w:rFonts w:ascii="Times New Roman" w:hAnsi="Times New Roman" w:cs="Times New Roman"/>
          <w:b/>
          <w:sz w:val="24"/>
        </w:rPr>
        <w:t>Table B1</w:t>
      </w:r>
    </w:p>
    <w:p w:rsidR="00727C74" w:rsidRPr="000F4ED1" w:rsidRDefault="00727C74" w:rsidP="00727C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Regions included in WIOD. </w:t>
      </w:r>
    </w:p>
    <w:tbl>
      <w:tblPr>
        <w:tblW w:w="8594" w:type="dxa"/>
        <w:jc w:val="center"/>
        <w:tblLook w:val="04A0" w:firstRow="1" w:lastRow="0" w:firstColumn="1" w:lastColumn="0" w:noHBand="0" w:noVBand="1"/>
      </w:tblPr>
      <w:tblGrid>
        <w:gridCol w:w="456"/>
        <w:gridCol w:w="1104"/>
        <w:gridCol w:w="1842"/>
        <w:gridCol w:w="2127"/>
        <w:gridCol w:w="3065"/>
      </w:tblGrid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Abbr.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Region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Economy grouping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Region grouping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Asia pacific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Austria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BGR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Bulgaria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Brazil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South America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Canada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North America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Asia pacific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Cyprus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CZE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Czech Republic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DEU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Denmark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Estonia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Finland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United Kingdom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GBR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HUN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Hungary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Indonesia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Asia pacific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India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IND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Ireland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Japan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Asia pacific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South Korea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KOR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Asia pacific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Lithuania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Luxembourg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Latvia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Mexio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North America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Netherlands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Portugal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Russian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Slovakia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Slovenia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SWE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Sweden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Turkey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TUR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&amp;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Eurasia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Taiwan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Asia pacific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United States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North America</w:t>
            </w:r>
          </w:p>
        </w:tc>
      </w:tr>
      <w:tr w:rsidR="00727C74" w:rsidRPr="00574E9A" w:rsidTr="00D50A54">
        <w:trPr>
          <w:trHeight w:val="313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Rest of World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ROW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574E9A" w:rsidRDefault="00727C74" w:rsidP="00D50A5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E9A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Rest of World</w:t>
            </w:r>
          </w:p>
        </w:tc>
      </w:tr>
    </w:tbl>
    <w:p w:rsidR="00727C74" w:rsidRDefault="00727C74" w:rsidP="00727C74">
      <w:pPr>
        <w:rPr>
          <w:rFonts w:ascii="Times New Roman" w:hAnsi="Times New Roman" w:cs="Times New Roman"/>
          <w:b/>
          <w:sz w:val="24"/>
        </w:rPr>
      </w:pPr>
    </w:p>
    <w:p w:rsidR="00727C74" w:rsidRDefault="00727C74" w:rsidP="00727C74">
      <w:pPr>
        <w:rPr>
          <w:rFonts w:ascii="Times New Roman" w:hAnsi="Times New Roman" w:cs="Times New Roman"/>
          <w:sz w:val="24"/>
        </w:rPr>
      </w:pPr>
    </w:p>
    <w:p w:rsidR="00727C74" w:rsidRDefault="00727C74" w:rsidP="00727C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Appendix C</w:t>
      </w:r>
    </w:p>
    <w:p w:rsidR="00727C74" w:rsidRDefault="00727C74" w:rsidP="00727C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 appendix Table </w:t>
      </w:r>
      <w:r>
        <w:rPr>
          <w:rFonts w:ascii="Times New Roman" w:hAnsi="Times New Roman" w:cs="Times New Roman" w:hint="eastAsia"/>
          <w:sz w:val="24"/>
        </w:rPr>
        <w:t>C</w:t>
      </w:r>
      <w:r w:rsidRPr="000F4ED1">
        <w:rPr>
          <w:rFonts w:ascii="Times New Roman" w:hAnsi="Times New Roman" w:cs="Times New Roman"/>
          <w:sz w:val="24"/>
        </w:rPr>
        <w:t>1</w:t>
      </w:r>
    </w:p>
    <w:p w:rsidR="00727C74" w:rsidRDefault="00727C74" w:rsidP="00727C74">
      <w:pPr>
        <w:rPr>
          <w:rFonts w:ascii="Times New Roman" w:hAnsi="Times New Roman" w:cs="Times New Roman"/>
          <w:sz w:val="24"/>
        </w:rPr>
      </w:pPr>
    </w:p>
    <w:p w:rsidR="00727C74" w:rsidRPr="003936B6" w:rsidRDefault="00727C74" w:rsidP="00727C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</w:rPr>
        <w:t>C</w:t>
      </w:r>
      <w:r w:rsidRPr="003936B6">
        <w:rPr>
          <w:rFonts w:ascii="Times New Roman" w:hAnsi="Times New Roman" w:cs="Times New Roman"/>
          <w:b/>
          <w:sz w:val="24"/>
        </w:rPr>
        <w:t>1</w:t>
      </w:r>
    </w:p>
    <w:p w:rsidR="00727C74" w:rsidRPr="000F4ED1" w:rsidRDefault="00727C74" w:rsidP="00727C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Sectors included in WIOD. </w:t>
      </w:r>
    </w:p>
    <w:p w:rsidR="00727C74" w:rsidRDefault="00727C74" w:rsidP="00727C74">
      <w:pPr>
        <w:rPr>
          <w:rFonts w:ascii="Times New Roman" w:hAnsi="Times New Roman" w:cs="Times New Roman"/>
          <w:sz w:val="24"/>
        </w:rPr>
      </w:pPr>
    </w:p>
    <w:tbl>
      <w:tblPr>
        <w:tblW w:w="8313" w:type="dxa"/>
        <w:tblLook w:val="04A0" w:firstRow="1" w:lastRow="0" w:firstColumn="1" w:lastColumn="0" w:noHBand="0" w:noVBand="1"/>
      </w:tblPr>
      <w:tblGrid>
        <w:gridCol w:w="851"/>
        <w:gridCol w:w="5115"/>
        <w:gridCol w:w="2347"/>
      </w:tblGrid>
      <w:tr w:rsidR="00727C74" w:rsidRPr="00BD18EB" w:rsidTr="00D50A54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Sector content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Sector group</w:t>
            </w: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Agriculture, Hunting, Forestry and Fishing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Agriculture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Mining and Quarrying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Mining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Food, Beverages and Tobacco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Light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Textiles and Textile Products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Light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Leather, Leather and Footwear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Light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Wood and Products of Wood and Cork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Light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Pulp, Paper, Paper , Printing and Publishing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Light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Coke, Refined Petroleum and Nuclear Fuel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Chemicals and Chemical Products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Rubber and Plastics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Other Non-Metallic Mineral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Basic Metals and Fabricated Metal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Machinery, Nec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Electrical and Optical Equipment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Transport Equipment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Heavy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Manufacturing, Nec; Recycling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Light manufacturing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Electricity, Gas and Water Supply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Electricity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Construction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Sale, Maintenance and Repair of Motor Vehicles and Motorcycles; Retail Sale of Fuel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Wholesale Trade and Commission Trade, Except of Motor Vehicles and Motorcycles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Retail Trade, Except of Motor Vehicles and Motorcycles; Repair of Household Goods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Hotels and Restaurants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Inland Transport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Transport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Water Transport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Transport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Air Transport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Transport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Other Supporting and Auxiliary Transport Activities; Activities of Travel Agencies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Transport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Post and Telecommunications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Financial Intermediation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Real Estate Activities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Renting of M&amp;Eq and Other Business Activities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Public Admin and Defence; Compulsory Social Security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Education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Health and Social Work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Other Community, Social and Personal Services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  <w:tr w:rsidR="00727C74" w:rsidRPr="00BD18EB" w:rsidTr="00D50A5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Private Households with Employed Persons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74" w:rsidRPr="00BD18EB" w:rsidRDefault="00727C74" w:rsidP="00D50A5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E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Service</w:t>
            </w:r>
          </w:p>
        </w:tc>
      </w:tr>
    </w:tbl>
    <w:p w:rsidR="00727C74" w:rsidRDefault="00727C74" w:rsidP="00727C74">
      <w:pPr>
        <w:rPr>
          <w:rFonts w:ascii="Times New Roman" w:hAnsi="Times New Roman" w:cs="Times New Roman"/>
          <w:sz w:val="24"/>
        </w:rPr>
      </w:pPr>
    </w:p>
    <w:p w:rsidR="00000F57" w:rsidRDefault="00727C74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4"/>
    <w:rsid w:val="0007695B"/>
    <w:rsid w:val="005615C6"/>
    <w:rsid w:val="005E078B"/>
    <w:rsid w:val="00727C74"/>
    <w:rsid w:val="007D4061"/>
    <w:rsid w:val="008B4EED"/>
    <w:rsid w:val="00B03778"/>
    <w:rsid w:val="00CD1A17"/>
    <w:rsid w:val="00EE3FE5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1A16B-B1E9-49BE-9924-5F2BD8D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7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C74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>Springer Nature IT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2022-03-09T10:20:00Z</dcterms:created>
  <dcterms:modified xsi:type="dcterms:W3CDTF">2022-03-09T10:20:00Z</dcterms:modified>
</cp:coreProperties>
</file>