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D7E993" w14:textId="6FB9C41C" w:rsidR="000C1081" w:rsidRPr="00812C2E" w:rsidRDefault="00DE4090" w:rsidP="00CF795F">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Synthesis, characterization and e</w:t>
      </w:r>
      <w:r w:rsidR="000C1081" w:rsidRPr="00812C2E">
        <w:rPr>
          <w:rFonts w:ascii="Times New Roman" w:hAnsi="Times New Roman" w:cs="Times New Roman"/>
          <w:b/>
          <w:bCs/>
          <w:sz w:val="28"/>
          <w:szCs w:val="28"/>
          <w:lang w:val="en-US"/>
        </w:rPr>
        <w:t xml:space="preserve">ncapsulation of </w:t>
      </w:r>
      <w:r w:rsidR="00303465" w:rsidRPr="00812C2E">
        <w:rPr>
          <w:rFonts w:ascii="Times New Roman" w:hAnsi="Times New Roman" w:cs="Times New Roman"/>
          <w:b/>
          <w:bCs/>
          <w:sz w:val="28"/>
          <w:szCs w:val="28"/>
          <w:lang w:val="en-US"/>
        </w:rPr>
        <w:t>novel</w:t>
      </w:r>
      <w:r w:rsidR="000C1081" w:rsidRPr="00812C2E">
        <w:rPr>
          <w:rFonts w:ascii="Times New Roman" w:hAnsi="Times New Roman" w:cs="Times New Roman"/>
          <w:b/>
          <w:bCs/>
          <w:sz w:val="28"/>
          <w:szCs w:val="28"/>
          <w:lang w:val="en-US"/>
        </w:rPr>
        <w:t xml:space="preserve"> plant growth regulators</w:t>
      </w:r>
      <w:r w:rsidR="008D6A4D">
        <w:rPr>
          <w:rFonts w:ascii="Times New Roman" w:hAnsi="Times New Roman" w:cs="Times New Roman"/>
          <w:b/>
          <w:bCs/>
          <w:sz w:val="28"/>
          <w:szCs w:val="28"/>
          <w:lang w:val="en-US"/>
        </w:rPr>
        <w:t xml:space="preserve"> (PGRs)</w:t>
      </w:r>
      <w:r w:rsidR="00910748" w:rsidRPr="00812C2E">
        <w:rPr>
          <w:rFonts w:ascii="Times New Roman" w:hAnsi="Times New Roman" w:cs="Times New Roman"/>
          <w:b/>
          <w:bCs/>
          <w:sz w:val="28"/>
          <w:szCs w:val="28"/>
          <w:lang w:val="en-US"/>
        </w:rPr>
        <w:t xml:space="preserve"> in biopolymer matrices</w:t>
      </w:r>
    </w:p>
    <w:p w14:paraId="4D287B14" w14:textId="65EA6106" w:rsidR="000C1081" w:rsidRPr="00812C2E" w:rsidRDefault="000C1081" w:rsidP="00812C2E">
      <w:pPr>
        <w:autoSpaceDE w:val="0"/>
        <w:autoSpaceDN w:val="0"/>
        <w:adjustRightInd w:val="0"/>
        <w:spacing w:after="0" w:line="480" w:lineRule="auto"/>
        <w:jc w:val="both"/>
        <w:rPr>
          <w:rFonts w:ascii="Times New Roman" w:hAnsi="Times New Roman" w:cs="Times New Roman"/>
          <w:sz w:val="24"/>
          <w:szCs w:val="24"/>
        </w:rPr>
      </w:pPr>
      <w:r w:rsidRPr="00812C2E">
        <w:rPr>
          <w:rFonts w:ascii="Times New Roman" w:hAnsi="Times New Roman" w:cs="Times New Roman"/>
          <w:sz w:val="24"/>
          <w:szCs w:val="24"/>
        </w:rPr>
        <w:t>Kristina Vlahoviček</w:t>
      </w:r>
      <w:r w:rsidR="00DE4090">
        <w:rPr>
          <w:rFonts w:ascii="Times New Roman" w:hAnsi="Times New Roman" w:cs="Times New Roman"/>
          <w:sz w:val="24"/>
          <w:szCs w:val="24"/>
        </w:rPr>
        <w:t>-</w:t>
      </w:r>
      <w:r w:rsidRPr="00812C2E">
        <w:rPr>
          <w:rFonts w:ascii="Times New Roman" w:hAnsi="Times New Roman" w:cs="Times New Roman"/>
          <w:sz w:val="24"/>
          <w:szCs w:val="24"/>
        </w:rPr>
        <w:t>Kahlina</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w:t>
      </w:r>
      <w:r w:rsidR="00676933" w:rsidRPr="00812C2E">
        <w:rPr>
          <w:rFonts w:ascii="Times New Roman" w:hAnsi="Times New Roman" w:cs="Times New Roman"/>
          <w:sz w:val="24"/>
          <w:szCs w:val="24"/>
        </w:rPr>
        <w:t>Slaven Jurić</w:t>
      </w:r>
      <w:r w:rsidR="00676933" w:rsidRPr="00812C2E">
        <w:rPr>
          <w:rFonts w:ascii="Times New Roman" w:hAnsi="Times New Roman" w:cs="Times New Roman"/>
          <w:sz w:val="24"/>
          <w:szCs w:val="24"/>
          <w:vertAlign w:val="superscript"/>
        </w:rPr>
        <w:t>1</w:t>
      </w:r>
      <w:r w:rsidR="00676933" w:rsidRPr="00812C2E">
        <w:rPr>
          <w:rFonts w:ascii="Times New Roman" w:hAnsi="Times New Roman" w:cs="Times New Roman"/>
          <w:sz w:val="24"/>
          <w:szCs w:val="24"/>
        </w:rPr>
        <w:t>,</w:t>
      </w:r>
      <w:r w:rsidR="00676933" w:rsidRPr="00812C2E">
        <w:rPr>
          <w:rFonts w:ascii="Times New Roman" w:hAnsi="Times New Roman" w:cs="Times New Roman"/>
          <w:sz w:val="24"/>
          <w:szCs w:val="24"/>
          <w:vertAlign w:val="superscript"/>
        </w:rPr>
        <w:t xml:space="preserve"> </w:t>
      </w:r>
      <w:r w:rsidRPr="00812C2E">
        <w:rPr>
          <w:rFonts w:ascii="Times New Roman" w:hAnsi="Times New Roman" w:cs="Times New Roman"/>
          <w:sz w:val="24"/>
          <w:szCs w:val="24"/>
        </w:rPr>
        <w:t>Marijan Marijan</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w:t>
      </w:r>
      <w:bookmarkStart w:id="0" w:name="_Hlk36212524"/>
      <w:r w:rsidRPr="00812C2E">
        <w:rPr>
          <w:rFonts w:ascii="Times New Roman" w:hAnsi="Times New Roman" w:cs="Times New Roman"/>
          <w:sz w:val="24"/>
          <w:szCs w:val="24"/>
        </w:rPr>
        <w:t>Botagoz Mutaliyeva</w:t>
      </w:r>
      <w:r w:rsidRPr="00812C2E">
        <w:rPr>
          <w:rFonts w:ascii="Times New Roman" w:hAnsi="Times New Roman" w:cs="Times New Roman"/>
          <w:sz w:val="24"/>
          <w:szCs w:val="24"/>
          <w:vertAlign w:val="superscript"/>
        </w:rPr>
        <w:t>2</w:t>
      </w:r>
      <w:bookmarkEnd w:id="0"/>
      <w:r w:rsidRPr="00812C2E">
        <w:rPr>
          <w:rFonts w:ascii="Times New Roman" w:hAnsi="Times New Roman" w:cs="Times New Roman"/>
          <w:sz w:val="24"/>
          <w:szCs w:val="24"/>
        </w:rPr>
        <w:t>, Svetlana V. Khalus</w:t>
      </w:r>
      <w:r w:rsidRPr="00812C2E">
        <w:rPr>
          <w:rFonts w:ascii="Times New Roman" w:hAnsi="Times New Roman" w:cs="Times New Roman"/>
          <w:sz w:val="24"/>
          <w:szCs w:val="24"/>
          <w:vertAlign w:val="superscript"/>
        </w:rPr>
        <w:t>3</w:t>
      </w:r>
      <w:r w:rsidRPr="00812C2E">
        <w:rPr>
          <w:rFonts w:ascii="Times New Roman" w:hAnsi="Times New Roman" w:cs="Times New Roman"/>
          <w:sz w:val="24"/>
          <w:szCs w:val="24"/>
        </w:rPr>
        <w:t>, Alexander V. Prosyanik</w:t>
      </w:r>
      <w:r w:rsidRPr="00812C2E">
        <w:rPr>
          <w:rFonts w:ascii="Times New Roman" w:hAnsi="Times New Roman" w:cs="Times New Roman"/>
          <w:sz w:val="24"/>
          <w:szCs w:val="24"/>
          <w:vertAlign w:val="superscript"/>
        </w:rPr>
        <w:t>3</w:t>
      </w:r>
      <w:r w:rsidRPr="00812C2E">
        <w:rPr>
          <w:rFonts w:ascii="Times New Roman" w:hAnsi="Times New Roman" w:cs="Times New Roman"/>
          <w:sz w:val="24"/>
          <w:szCs w:val="24"/>
        </w:rPr>
        <w:t>, Marko Vinceković</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w:t>
      </w:r>
    </w:p>
    <w:p w14:paraId="5DB20B55" w14:textId="77777777" w:rsidR="00353DA2" w:rsidRPr="00812C2E" w:rsidRDefault="00353DA2" w:rsidP="00812C2E">
      <w:pPr>
        <w:autoSpaceDE w:val="0"/>
        <w:autoSpaceDN w:val="0"/>
        <w:adjustRightInd w:val="0"/>
        <w:spacing w:after="0" w:line="480" w:lineRule="auto"/>
        <w:jc w:val="both"/>
        <w:rPr>
          <w:rFonts w:ascii="Times New Roman" w:hAnsi="Times New Roman" w:cs="Times New Roman"/>
          <w:sz w:val="24"/>
          <w:szCs w:val="24"/>
        </w:rPr>
      </w:pPr>
    </w:p>
    <w:p w14:paraId="0C695FB1" w14:textId="44952783" w:rsidR="000C1081" w:rsidRPr="00900724" w:rsidRDefault="008F47D8" w:rsidP="00812C2E">
      <w:pPr>
        <w:autoSpaceDE w:val="0"/>
        <w:autoSpaceDN w:val="0"/>
        <w:adjustRightInd w:val="0"/>
        <w:spacing w:after="0" w:line="480" w:lineRule="auto"/>
        <w:jc w:val="both"/>
        <w:rPr>
          <w:rFonts w:ascii="Times New Roman" w:hAnsi="Times New Roman" w:cs="Times New Roman"/>
          <w:sz w:val="24"/>
          <w:szCs w:val="24"/>
        </w:rPr>
      </w:pPr>
      <w:bookmarkStart w:id="1" w:name="_Hlk40446756"/>
      <w:r w:rsidRPr="00812C2E">
        <w:rPr>
          <w:rFonts w:ascii="Times New Roman" w:hAnsi="Times New Roman" w:cs="Times New Roman"/>
          <w:sz w:val="24"/>
          <w:szCs w:val="24"/>
          <w:vertAlign w:val="superscript"/>
        </w:rPr>
        <w:t>1</w:t>
      </w:r>
      <w:r w:rsidR="000C1081" w:rsidRPr="00812C2E">
        <w:rPr>
          <w:rFonts w:ascii="Times New Roman" w:hAnsi="Times New Roman" w:cs="Times New Roman"/>
          <w:sz w:val="24"/>
          <w:szCs w:val="24"/>
        </w:rPr>
        <w:t xml:space="preserve">University of Zagreb, Faculty of Agriculture, Department of Chemistry, Croatia </w:t>
      </w:r>
      <w:r w:rsidRPr="00812C2E">
        <w:rPr>
          <w:rFonts w:ascii="Times New Roman" w:hAnsi="Times New Roman" w:cs="Times New Roman"/>
          <w:sz w:val="24"/>
          <w:szCs w:val="24"/>
          <w:vertAlign w:val="superscript"/>
        </w:rPr>
        <w:t>2</w:t>
      </w:r>
      <w:r w:rsidR="000C1081" w:rsidRPr="00812C2E">
        <w:rPr>
          <w:rFonts w:ascii="Times New Roman" w:hAnsi="Times New Roman" w:cs="Times New Roman"/>
          <w:sz w:val="24"/>
          <w:szCs w:val="24"/>
        </w:rPr>
        <w:t>Biotechnology Department, M. Auezov South-Kazakhstan University, Kazakhstan</w:t>
      </w:r>
      <w:r w:rsidR="00900724">
        <w:rPr>
          <w:rFonts w:ascii="Times New Roman" w:hAnsi="Times New Roman" w:cs="Times New Roman"/>
          <w:sz w:val="24"/>
          <w:szCs w:val="24"/>
        </w:rPr>
        <w:t xml:space="preserve"> </w:t>
      </w:r>
      <w:r w:rsidRPr="00812C2E">
        <w:rPr>
          <w:rFonts w:ascii="Times New Roman" w:hAnsi="Times New Roman" w:cs="Times New Roman"/>
          <w:bCs/>
          <w:sz w:val="24"/>
          <w:szCs w:val="24"/>
          <w:vertAlign w:val="superscript"/>
          <w:lang w:val="en-US"/>
        </w:rPr>
        <w:t>3</w:t>
      </w:r>
      <w:r w:rsidR="000C1081" w:rsidRPr="00812C2E">
        <w:rPr>
          <w:rFonts w:ascii="Times New Roman" w:hAnsi="Times New Roman" w:cs="Times New Roman"/>
          <w:bCs/>
          <w:sz w:val="24"/>
          <w:szCs w:val="24"/>
          <w:lang w:val="en-US"/>
        </w:rPr>
        <w:t>Ukrainian State University of Chemical Technology, 8 Gagarina av., Dnipro, Ukraine</w:t>
      </w:r>
    </w:p>
    <w:bookmarkEnd w:id="1"/>
    <w:p w14:paraId="37A3C0DB" w14:textId="530E3706" w:rsidR="000C1081" w:rsidRPr="00812C2E" w:rsidRDefault="000C1081" w:rsidP="00812C2E">
      <w:pPr>
        <w:autoSpaceDE w:val="0"/>
        <w:autoSpaceDN w:val="0"/>
        <w:adjustRightInd w:val="0"/>
        <w:spacing w:after="0" w:line="480" w:lineRule="auto"/>
        <w:jc w:val="both"/>
        <w:rPr>
          <w:rFonts w:ascii="Times New Roman" w:hAnsi="Times New Roman" w:cs="Times New Roman"/>
          <w:sz w:val="24"/>
          <w:szCs w:val="24"/>
        </w:rPr>
      </w:pPr>
    </w:p>
    <w:p w14:paraId="6361C2A9" w14:textId="77777777" w:rsidR="000C1081" w:rsidRPr="00812C2E" w:rsidRDefault="000C1081" w:rsidP="00812C2E">
      <w:pPr>
        <w:autoSpaceDE w:val="0"/>
        <w:autoSpaceDN w:val="0"/>
        <w:adjustRightInd w:val="0"/>
        <w:spacing w:after="0" w:line="480" w:lineRule="auto"/>
        <w:rPr>
          <w:rFonts w:ascii="Times New Roman" w:hAnsi="Times New Roman" w:cs="Times New Roman"/>
          <w:sz w:val="24"/>
          <w:szCs w:val="24"/>
        </w:rPr>
      </w:pPr>
    </w:p>
    <w:p w14:paraId="25BE5D4E" w14:textId="77777777" w:rsidR="008F47D8" w:rsidRPr="00812C2E" w:rsidRDefault="008F47D8" w:rsidP="00812C2E">
      <w:pPr>
        <w:autoSpaceDE w:val="0"/>
        <w:autoSpaceDN w:val="0"/>
        <w:adjustRightInd w:val="0"/>
        <w:spacing w:after="0" w:line="276" w:lineRule="auto"/>
        <w:rPr>
          <w:rFonts w:ascii="Times New Roman" w:hAnsi="Times New Roman" w:cs="Times New Roman"/>
          <w:sz w:val="24"/>
          <w:szCs w:val="24"/>
        </w:rPr>
      </w:pPr>
    </w:p>
    <w:p w14:paraId="130E3E93" w14:textId="77777777" w:rsidR="008F47D8" w:rsidRPr="00812C2E" w:rsidRDefault="008F47D8" w:rsidP="00812C2E">
      <w:pPr>
        <w:spacing w:line="276" w:lineRule="auto"/>
        <w:jc w:val="both"/>
        <w:rPr>
          <w:rFonts w:ascii="Times New Roman" w:hAnsi="Times New Roman" w:cs="Times New Roman"/>
          <w:sz w:val="24"/>
          <w:szCs w:val="24"/>
        </w:rPr>
      </w:pPr>
      <w:bookmarkStart w:id="2" w:name="_Hlk59119340"/>
      <w:r w:rsidRPr="00812C2E">
        <w:rPr>
          <w:rFonts w:ascii="Times New Roman" w:hAnsi="Times New Roman" w:cs="Times New Roman"/>
          <w:sz w:val="24"/>
          <w:szCs w:val="24"/>
        </w:rPr>
        <w:t>*Corresponding author</w:t>
      </w:r>
    </w:p>
    <w:p w14:paraId="24833A96" w14:textId="77777777" w:rsidR="008F47D8" w:rsidRPr="00812C2E" w:rsidRDefault="008F47D8" w:rsidP="00812C2E">
      <w:pPr>
        <w:spacing w:line="276" w:lineRule="auto"/>
        <w:jc w:val="both"/>
        <w:rPr>
          <w:rFonts w:ascii="Times New Roman" w:hAnsi="Times New Roman" w:cs="Times New Roman"/>
          <w:sz w:val="24"/>
          <w:szCs w:val="24"/>
        </w:rPr>
      </w:pPr>
      <w:r w:rsidRPr="00812C2E">
        <w:rPr>
          <w:rFonts w:ascii="Times New Roman" w:hAnsi="Times New Roman" w:cs="Times New Roman"/>
          <w:sz w:val="24"/>
          <w:szCs w:val="24"/>
        </w:rPr>
        <w:t>Marko Vinceković, PhD</w:t>
      </w:r>
    </w:p>
    <w:p w14:paraId="596B5446" w14:textId="77777777" w:rsidR="008F47D8" w:rsidRPr="00812C2E" w:rsidRDefault="008F47D8" w:rsidP="00812C2E">
      <w:pPr>
        <w:spacing w:line="276" w:lineRule="auto"/>
        <w:jc w:val="both"/>
        <w:rPr>
          <w:rFonts w:ascii="Times New Roman" w:hAnsi="Times New Roman" w:cs="Times New Roman"/>
          <w:sz w:val="24"/>
          <w:szCs w:val="24"/>
        </w:rPr>
      </w:pPr>
      <w:r w:rsidRPr="00812C2E">
        <w:rPr>
          <w:rFonts w:ascii="Times New Roman" w:hAnsi="Times New Roman" w:cs="Times New Roman"/>
          <w:sz w:val="24"/>
          <w:szCs w:val="24"/>
        </w:rPr>
        <w:t>Department of Chemistry</w:t>
      </w:r>
    </w:p>
    <w:p w14:paraId="058CDBB9" w14:textId="77777777" w:rsidR="008F47D8" w:rsidRPr="00812C2E" w:rsidRDefault="008F47D8" w:rsidP="00812C2E">
      <w:pPr>
        <w:spacing w:line="276" w:lineRule="auto"/>
        <w:jc w:val="both"/>
        <w:rPr>
          <w:rFonts w:ascii="Times New Roman" w:hAnsi="Times New Roman" w:cs="Times New Roman"/>
          <w:sz w:val="24"/>
          <w:szCs w:val="24"/>
        </w:rPr>
      </w:pPr>
      <w:r w:rsidRPr="00812C2E">
        <w:rPr>
          <w:rFonts w:ascii="Times New Roman" w:hAnsi="Times New Roman" w:cs="Times New Roman"/>
          <w:sz w:val="24"/>
          <w:szCs w:val="24"/>
        </w:rPr>
        <w:t>University of Zagreb, Faculty of Agriculture</w:t>
      </w:r>
    </w:p>
    <w:p w14:paraId="07D5F6F7" w14:textId="77777777" w:rsidR="008F47D8" w:rsidRPr="00812C2E" w:rsidRDefault="008F47D8" w:rsidP="00812C2E">
      <w:pPr>
        <w:spacing w:line="276" w:lineRule="auto"/>
        <w:jc w:val="both"/>
        <w:rPr>
          <w:rFonts w:ascii="Times New Roman" w:hAnsi="Times New Roman" w:cs="Times New Roman"/>
          <w:sz w:val="24"/>
          <w:szCs w:val="24"/>
        </w:rPr>
      </w:pPr>
      <w:r w:rsidRPr="00812C2E">
        <w:rPr>
          <w:rFonts w:ascii="Times New Roman" w:hAnsi="Times New Roman" w:cs="Times New Roman"/>
          <w:sz w:val="24"/>
          <w:szCs w:val="24"/>
        </w:rPr>
        <w:t>Svetošimunska cesta 25, 10000 Zagreb</w:t>
      </w:r>
    </w:p>
    <w:p w14:paraId="36702265" w14:textId="77777777" w:rsidR="008F47D8" w:rsidRPr="00812C2E" w:rsidRDefault="008F47D8" w:rsidP="00812C2E">
      <w:pPr>
        <w:spacing w:line="276" w:lineRule="auto"/>
        <w:jc w:val="both"/>
        <w:rPr>
          <w:rFonts w:ascii="Times New Roman" w:hAnsi="Times New Roman" w:cs="Times New Roman"/>
          <w:sz w:val="24"/>
          <w:szCs w:val="24"/>
        </w:rPr>
      </w:pPr>
      <w:r w:rsidRPr="00812C2E">
        <w:rPr>
          <w:rFonts w:ascii="Times New Roman" w:hAnsi="Times New Roman" w:cs="Times New Roman"/>
          <w:sz w:val="24"/>
          <w:szCs w:val="24"/>
        </w:rPr>
        <w:t>Croatia</w:t>
      </w:r>
    </w:p>
    <w:p w14:paraId="06E44D2B" w14:textId="77777777" w:rsidR="008F47D8" w:rsidRPr="00812C2E" w:rsidRDefault="008F47D8" w:rsidP="00812C2E">
      <w:pPr>
        <w:spacing w:line="276" w:lineRule="auto"/>
        <w:jc w:val="both"/>
        <w:rPr>
          <w:rFonts w:ascii="Times New Roman" w:hAnsi="Times New Roman" w:cs="Times New Roman"/>
          <w:sz w:val="24"/>
          <w:szCs w:val="24"/>
        </w:rPr>
      </w:pPr>
      <w:r w:rsidRPr="00812C2E">
        <w:rPr>
          <w:rFonts w:ascii="Times New Roman" w:hAnsi="Times New Roman" w:cs="Times New Roman"/>
          <w:sz w:val="24"/>
          <w:szCs w:val="24"/>
        </w:rPr>
        <w:t xml:space="preserve">E-mail: </w:t>
      </w:r>
      <w:hyperlink r:id="rId6" w:history="1">
        <w:r w:rsidRPr="00812C2E">
          <w:rPr>
            <w:rStyle w:val="Hiperveza"/>
            <w:rFonts w:ascii="Times New Roman" w:hAnsi="Times New Roman" w:cs="Times New Roman"/>
            <w:color w:val="auto"/>
            <w:sz w:val="24"/>
            <w:szCs w:val="24"/>
          </w:rPr>
          <w:t>mvincekovic@agr.hr</w:t>
        </w:r>
      </w:hyperlink>
    </w:p>
    <w:p w14:paraId="7F71213E" w14:textId="77777777" w:rsidR="008F47D8" w:rsidRPr="00812C2E" w:rsidRDefault="008F47D8" w:rsidP="00812C2E">
      <w:pPr>
        <w:spacing w:line="276" w:lineRule="auto"/>
        <w:jc w:val="both"/>
        <w:rPr>
          <w:rFonts w:ascii="Times New Roman" w:hAnsi="Times New Roman" w:cs="Times New Roman"/>
          <w:sz w:val="24"/>
          <w:szCs w:val="24"/>
        </w:rPr>
      </w:pPr>
      <w:r w:rsidRPr="00812C2E">
        <w:rPr>
          <w:rFonts w:ascii="Times New Roman" w:hAnsi="Times New Roman" w:cs="Times New Roman"/>
          <w:sz w:val="24"/>
          <w:szCs w:val="24"/>
        </w:rPr>
        <w:t>Tel: + 385 1 239 3953</w:t>
      </w:r>
    </w:p>
    <w:bookmarkEnd w:id="2"/>
    <w:p w14:paraId="4EE43533" w14:textId="4DC550EC" w:rsidR="000C1081" w:rsidRPr="00812C2E" w:rsidRDefault="000C1081" w:rsidP="00812C2E">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rPr>
        <w:t xml:space="preserve"> </w:t>
      </w:r>
    </w:p>
    <w:p w14:paraId="050817D9" w14:textId="3875B34C" w:rsidR="000C1081" w:rsidRPr="00812C2E" w:rsidRDefault="000C1081" w:rsidP="00812C2E">
      <w:pPr>
        <w:spacing w:line="480" w:lineRule="auto"/>
        <w:jc w:val="both"/>
        <w:rPr>
          <w:rFonts w:ascii="Times New Roman" w:hAnsi="Times New Roman" w:cs="Times New Roman"/>
          <w:b/>
          <w:bCs/>
          <w:sz w:val="24"/>
          <w:szCs w:val="24"/>
        </w:rPr>
      </w:pPr>
    </w:p>
    <w:p w14:paraId="19411858" w14:textId="6E13D0D8" w:rsidR="00DC6223" w:rsidRPr="00812C2E" w:rsidRDefault="000C1081" w:rsidP="00812C2E">
      <w:pPr>
        <w:spacing w:line="480" w:lineRule="auto"/>
        <w:jc w:val="both"/>
        <w:rPr>
          <w:rFonts w:ascii="Times New Roman" w:hAnsi="Times New Roman" w:cs="Times New Roman"/>
          <w:sz w:val="24"/>
          <w:szCs w:val="24"/>
        </w:rPr>
      </w:pPr>
      <w:r w:rsidRPr="00812C2E">
        <w:rPr>
          <w:rFonts w:ascii="Times New Roman" w:hAnsi="Times New Roman" w:cs="Times New Roman"/>
          <w:b/>
          <w:bCs/>
          <w:sz w:val="24"/>
          <w:szCs w:val="24"/>
        </w:rPr>
        <w:t>Keywords:</w:t>
      </w:r>
      <w:r w:rsidRPr="00812C2E">
        <w:rPr>
          <w:rFonts w:ascii="Times New Roman" w:hAnsi="Times New Roman" w:cs="Times New Roman"/>
          <w:sz w:val="24"/>
          <w:szCs w:val="24"/>
        </w:rPr>
        <w:t xml:space="preserve"> </w:t>
      </w:r>
      <w:bookmarkStart w:id="3" w:name="_Hlk58684983"/>
      <w:r w:rsidR="00DC6223" w:rsidRPr="00812C2E">
        <w:rPr>
          <w:rFonts w:ascii="Times New Roman" w:hAnsi="Times New Roman" w:cs="Times New Roman"/>
          <w:color w:val="000000" w:themeColor="text1"/>
          <w:sz w:val="24"/>
          <w:szCs w:val="24"/>
        </w:rPr>
        <w:t xml:space="preserve">biopolymeric microcapsules, encapsulation, </w:t>
      </w:r>
      <w:r w:rsidR="00DC6223" w:rsidRPr="00812C2E">
        <w:rPr>
          <w:rFonts w:ascii="Times New Roman" w:hAnsi="Times New Roman" w:cs="Times New Roman"/>
          <w:color w:val="000000" w:themeColor="text1"/>
          <w:sz w:val="24"/>
          <w:szCs w:val="24"/>
          <w:lang w:val="en-US"/>
        </w:rPr>
        <w:t>dehydroamino acids</w:t>
      </w:r>
      <w:r w:rsidR="00C461C2">
        <w:rPr>
          <w:rFonts w:ascii="Times New Roman" w:hAnsi="Times New Roman" w:cs="Times New Roman"/>
          <w:color w:val="000000" w:themeColor="text1"/>
          <w:sz w:val="24"/>
          <w:szCs w:val="24"/>
          <w:lang w:val="en-US"/>
        </w:rPr>
        <w:t xml:space="preserve"> derivatives</w:t>
      </w:r>
      <w:r w:rsidR="00DC6223" w:rsidRPr="00812C2E">
        <w:rPr>
          <w:rFonts w:ascii="Times New Roman" w:hAnsi="Times New Roman" w:cs="Times New Roman"/>
          <w:sz w:val="24"/>
          <w:szCs w:val="24"/>
        </w:rPr>
        <w:t xml:space="preserve">, plant growth regulators, </w:t>
      </w:r>
      <w:r w:rsidR="00DC6223" w:rsidRPr="00812C2E">
        <w:rPr>
          <w:rFonts w:ascii="Times New Roman" w:hAnsi="Times New Roman" w:cs="Times New Roman"/>
          <w:color w:val="000000" w:themeColor="text1"/>
          <w:sz w:val="24"/>
          <w:szCs w:val="24"/>
        </w:rPr>
        <w:t>agriculture</w:t>
      </w:r>
    </w:p>
    <w:bookmarkEnd w:id="3"/>
    <w:p w14:paraId="166C45A6" w14:textId="714FA75B" w:rsidR="000C1081" w:rsidRPr="00812C2E" w:rsidRDefault="000C1081" w:rsidP="00812C2E">
      <w:pPr>
        <w:spacing w:line="480" w:lineRule="auto"/>
        <w:jc w:val="both"/>
        <w:rPr>
          <w:rFonts w:ascii="Times New Roman" w:hAnsi="Times New Roman" w:cs="Times New Roman"/>
          <w:b/>
          <w:bCs/>
          <w:sz w:val="24"/>
          <w:szCs w:val="24"/>
        </w:rPr>
      </w:pPr>
      <w:r w:rsidRPr="00812C2E">
        <w:rPr>
          <w:rFonts w:ascii="Times New Roman" w:hAnsi="Times New Roman" w:cs="Times New Roman"/>
          <w:b/>
          <w:bCs/>
          <w:sz w:val="24"/>
          <w:szCs w:val="24"/>
        </w:rPr>
        <w:br w:type="page"/>
      </w:r>
    </w:p>
    <w:p w14:paraId="00077465" w14:textId="59919A72" w:rsidR="003D62A2" w:rsidRPr="00812C2E" w:rsidRDefault="00BD2D1F" w:rsidP="00812C2E">
      <w:pPr>
        <w:spacing w:line="480" w:lineRule="auto"/>
        <w:jc w:val="both"/>
        <w:rPr>
          <w:rFonts w:ascii="Times New Roman" w:hAnsi="Times New Roman" w:cs="Times New Roman"/>
          <w:b/>
          <w:bCs/>
          <w:sz w:val="24"/>
          <w:szCs w:val="24"/>
        </w:rPr>
      </w:pPr>
      <w:proofErr w:type="spellStart"/>
      <w:r w:rsidRPr="00812C2E">
        <w:rPr>
          <w:rFonts w:ascii="Times New Roman" w:hAnsi="Times New Roman" w:cs="Times New Roman"/>
          <w:b/>
          <w:bCs/>
          <w:sz w:val="24"/>
          <w:szCs w:val="24"/>
        </w:rPr>
        <w:lastRenderedPageBreak/>
        <w:t>Methods</w:t>
      </w:r>
      <w:proofErr w:type="spellEnd"/>
      <w:r w:rsidR="00BC3C5E">
        <w:rPr>
          <w:rFonts w:ascii="Times New Roman" w:hAnsi="Times New Roman" w:cs="Times New Roman"/>
          <w:b/>
          <w:bCs/>
          <w:sz w:val="24"/>
          <w:szCs w:val="24"/>
        </w:rPr>
        <w:t xml:space="preserve">. </w:t>
      </w:r>
    </w:p>
    <w:p w14:paraId="666351FF" w14:textId="5ACFFC13" w:rsidR="00D42BA7" w:rsidRPr="00D42BA7" w:rsidRDefault="00BC3C5E" w:rsidP="00D42BA7">
      <w:pPr>
        <w:spacing w:line="480" w:lineRule="auto"/>
        <w:jc w:val="both"/>
        <w:rPr>
          <w:rFonts w:ascii="Times New Roman" w:hAnsi="Times New Roman" w:cs="Times New Roman"/>
          <w:b/>
          <w:bCs/>
          <w:color w:val="000000" w:themeColor="text1"/>
          <w:sz w:val="24"/>
          <w:szCs w:val="24"/>
          <w:lang w:val="en-US"/>
        </w:rPr>
      </w:pPr>
      <w:proofErr w:type="spellStart"/>
      <w:r>
        <w:rPr>
          <w:rFonts w:ascii="Times New Roman" w:hAnsi="Times New Roman" w:cs="Times New Roman"/>
          <w:b/>
          <w:bCs/>
          <w:color w:val="000000" w:themeColor="text1"/>
          <w:sz w:val="24"/>
          <w:szCs w:val="24"/>
        </w:rPr>
        <w:t>Testing</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of</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plant</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growth-regulating</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activit</w:t>
      </w:r>
      <w:r w:rsidR="00900724">
        <w:rPr>
          <w:rFonts w:ascii="Times New Roman" w:hAnsi="Times New Roman" w:cs="Times New Roman"/>
          <w:b/>
          <w:bCs/>
          <w:color w:val="000000" w:themeColor="text1"/>
          <w:sz w:val="24"/>
          <w:szCs w:val="24"/>
        </w:rPr>
        <w:t>y</w:t>
      </w:r>
      <w:proofErr w:type="spellEnd"/>
      <w:r w:rsidR="00D42BA7">
        <w:rPr>
          <w:rFonts w:ascii="Times New Roman" w:hAnsi="Times New Roman" w:cs="Times New Roman"/>
          <w:b/>
          <w:bCs/>
          <w:color w:val="000000" w:themeColor="text1"/>
          <w:sz w:val="24"/>
          <w:szCs w:val="24"/>
          <w:lang w:val="en-US"/>
        </w:rPr>
        <w:t xml:space="preserve">.   </w:t>
      </w:r>
      <w:proofErr w:type="spellStart"/>
      <w:r w:rsidR="00D42BA7">
        <w:rPr>
          <w:rFonts w:ascii="Times New Roman" w:hAnsi="Times New Roman" w:cs="Times New Roman"/>
          <w:color w:val="000000" w:themeColor="text1"/>
          <w:sz w:val="24"/>
          <w:szCs w:val="24"/>
        </w:rPr>
        <w:t>Laboratory</w:t>
      </w:r>
      <w:proofErr w:type="spellEnd"/>
      <w:r w:rsidR="00D42BA7">
        <w:rPr>
          <w:rFonts w:ascii="Times New Roman" w:hAnsi="Times New Roman" w:cs="Times New Roman"/>
          <w:color w:val="000000" w:themeColor="text1"/>
          <w:sz w:val="24"/>
          <w:szCs w:val="24"/>
        </w:rPr>
        <w:t xml:space="preserve"> </w:t>
      </w:r>
      <w:proofErr w:type="spellStart"/>
      <w:r w:rsidR="00D42BA7">
        <w:rPr>
          <w:rFonts w:ascii="Times New Roman" w:hAnsi="Times New Roman" w:cs="Times New Roman"/>
          <w:color w:val="000000" w:themeColor="text1"/>
          <w:sz w:val="24"/>
          <w:szCs w:val="24"/>
        </w:rPr>
        <w:t>tests</w:t>
      </w:r>
      <w:proofErr w:type="spellEnd"/>
      <w:r w:rsidR="00D42BA7">
        <w:rPr>
          <w:rFonts w:ascii="Times New Roman" w:hAnsi="Times New Roman" w:cs="Times New Roman"/>
          <w:color w:val="000000" w:themeColor="text1"/>
          <w:sz w:val="24"/>
          <w:szCs w:val="24"/>
        </w:rPr>
        <w:t xml:space="preserve"> </w:t>
      </w:r>
      <w:proofErr w:type="spellStart"/>
      <w:r w:rsidR="00D42BA7">
        <w:rPr>
          <w:rFonts w:ascii="Times New Roman" w:hAnsi="Times New Roman" w:cs="Times New Roman"/>
          <w:color w:val="000000" w:themeColor="text1"/>
          <w:sz w:val="24"/>
          <w:szCs w:val="24"/>
        </w:rPr>
        <w:t>of</w:t>
      </w:r>
      <w:proofErr w:type="spellEnd"/>
      <w:r w:rsidR="00D42BA7">
        <w:rPr>
          <w:rFonts w:ascii="Times New Roman" w:hAnsi="Times New Roman" w:cs="Times New Roman"/>
          <w:color w:val="000000" w:themeColor="text1"/>
          <w:sz w:val="24"/>
          <w:szCs w:val="24"/>
        </w:rPr>
        <w:t xml:space="preserve"> </w:t>
      </w:r>
      <w:proofErr w:type="spellStart"/>
      <w:r w:rsidR="00D42BA7">
        <w:rPr>
          <w:rFonts w:ascii="Times New Roman" w:hAnsi="Times New Roman" w:cs="Times New Roman"/>
          <w:color w:val="000000" w:themeColor="text1"/>
          <w:sz w:val="24"/>
          <w:szCs w:val="24"/>
        </w:rPr>
        <w:t>the</w:t>
      </w:r>
      <w:proofErr w:type="spellEnd"/>
      <w:r w:rsidR="00D42BA7">
        <w:rPr>
          <w:rFonts w:ascii="Times New Roman" w:hAnsi="Times New Roman" w:cs="Times New Roman"/>
          <w:color w:val="000000" w:themeColor="text1"/>
          <w:sz w:val="24"/>
          <w:szCs w:val="24"/>
        </w:rPr>
        <w:t xml:space="preserve"> sowing properties of </w:t>
      </w:r>
      <w:r w:rsidR="00D42BA7">
        <w:rPr>
          <w:rFonts w:ascii="Times New Roman" w:hAnsi="Times New Roman" w:cs="Times New Roman"/>
          <w:color w:val="000000" w:themeColor="text1"/>
          <w:sz w:val="24"/>
          <w:szCs w:val="24"/>
          <w:lang w:val="en-US"/>
        </w:rPr>
        <w:t xml:space="preserve">corn (sort Odessa 100), barley (sort </w:t>
      </w:r>
      <w:proofErr w:type="spellStart"/>
      <w:r w:rsidR="00D42BA7">
        <w:rPr>
          <w:rFonts w:ascii="Times New Roman" w:hAnsi="Times New Roman" w:cs="Times New Roman"/>
          <w:color w:val="000000" w:themeColor="text1"/>
          <w:sz w:val="24"/>
          <w:szCs w:val="24"/>
          <w:lang w:val="en-US"/>
        </w:rPr>
        <w:t>Zernogradsky</w:t>
      </w:r>
      <w:proofErr w:type="spellEnd"/>
      <w:r w:rsidR="00D42BA7">
        <w:rPr>
          <w:rFonts w:ascii="Times New Roman" w:hAnsi="Times New Roman" w:cs="Times New Roman"/>
          <w:color w:val="000000" w:themeColor="text1"/>
          <w:sz w:val="24"/>
          <w:szCs w:val="24"/>
          <w:lang w:val="en-US"/>
        </w:rPr>
        <w:t xml:space="preserve">), winter wheat (sort </w:t>
      </w:r>
      <w:proofErr w:type="spellStart"/>
      <w:r w:rsidR="00D42BA7">
        <w:rPr>
          <w:rFonts w:ascii="Times New Roman" w:hAnsi="Times New Roman" w:cs="Times New Roman"/>
          <w:color w:val="000000" w:themeColor="text1"/>
          <w:sz w:val="24"/>
          <w:szCs w:val="24"/>
          <w:lang w:val="en-US"/>
        </w:rPr>
        <w:t>Fedorovka</w:t>
      </w:r>
      <w:proofErr w:type="spellEnd"/>
      <w:r w:rsidR="00D42BA7">
        <w:rPr>
          <w:rFonts w:ascii="Times New Roman" w:hAnsi="Times New Roman" w:cs="Times New Roman"/>
          <w:color w:val="000000" w:themeColor="text1"/>
          <w:sz w:val="24"/>
          <w:szCs w:val="24"/>
          <w:lang w:val="en-US"/>
        </w:rPr>
        <w:t xml:space="preserve">) seeds </w:t>
      </w:r>
      <w:r w:rsidR="00D42BA7">
        <w:rPr>
          <w:rFonts w:ascii="Times New Roman" w:hAnsi="Times New Roman" w:cs="Times New Roman"/>
          <w:color w:val="000000" w:themeColor="text1"/>
          <w:sz w:val="24"/>
          <w:szCs w:val="24"/>
        </w:rPr>
        <w:t xml:space="preserve">were carried out by the method of germination </w:t>
      </w:r>
      <w:r w:rsidR="00D42BA7">
        <w:rPr>
          <w:rFonts w:ascii="Times New Roman" w:hAnsi="Times New Roman" w:cs="Times New Roman"/>
          <w:bCs/>
          <w:color w:val="000000" w:themeColor="text1"/>
          <w:sz w:val="24"/>
          <w:szCs w:val="24"/>
          <w:lang w:val="en-US"/>
        </w:rPr>
        <w:t xml:space="preserve">in Petri dishes on filter paper </w:t>
      </w:r>
      <w:r w:rsidR="00D42BA7">
        <w:rPr>
          <w:rFonts w:ascii="Times New Roman" w:hAnsi="Times New Roman" w:cs="Times New Roman"/>
          <w:noProof/>
          <w:color w:val="000000" w:themeColor="text1"/>
          <w:sz w:val="24"/>
          <w:szCs w:val="24"/>
        </w:rPr>
        <w:fldChar w:fldCharType="begin" w:fldLock="1"/>
      </w:r>
      <w:r w:rsidR="00D42BA7">
        <w:rPr>
          <w:rFonts w:ascii="Times New Roman" w:hAnsi="Times New Roman" w:cs="Times New Roman"/>
          <w:noProof/>
          <w:color w:val="000000" w:themeColor="text1"/>
          <w:sz w:val="24"/>
          <w:szCs w:val="24"/>
        </w:rPr>
        <w:instrText>ADDIN CSL_CITATION {"citationItems":[{"id":"ITEM-1","itemData":{"author":[{"dropping-particle":"","family":"T.V.Khokhlova","given":"","non-dropping-particle":"","parse-names":false,"suffix":""},{"dropping-particle":"","family":"Chertikhina","given":"Yu.A.","non-dropping-particle":"","parse-names":false,"suffix":""},{"dropping-particle":"","family":"Mutaliyeva","given":"B.Zh.","non-dropping-particle":"","parse-names":false,"suffix":""},{"dropping-particle":"","family":"Kudasova","given":"D.E.","non-dropping-particle":"","parse-names":false,"suffix":""},{"dropping-particle":"","family":"Yanova","given":"K.V.","non-dropping-particle":"","parse-names":false,"suffix":""}],"container-title":"Vopr. Khim. Khim. Tekhnol.","id":"ITEM-1","issued":{"date-parts":[["2018"]]},"page":"91-98","title":"Aminofimaric acid derivatives: synthesis and influence on plant development","type":"article-journal","volume":"6"},"uris":["http://www.mendeley.com/documents/?uuid=8c36d167-ca98-4fcf-9f3c-c4f6833d96a9"]}],"mendeley":{"formattedCitation":"&lt;sup&gt;1&lt;/sup&gt;","plainTextFormattedCitation":"1","previouslyFormattedCitation":"[1]"},"properties":{"noteIndex":0},"schema":"https://github.com/citation-style-language/schema/raw/master/csl-citation.json"}</w:instrText>
      </w:r>
      <w:r w:rsidR="00D42BA7">
        <w:rPr>
          <w:rFonts w:ascii="Times New Roman" w:hAnsi="Times New Roman" w:cs="Times New Roman"/>
          <w:noProof/>
          <w:color w:val="000000" w:themeColor="text1"/>
          <w:sz w:val="24"/>
          <w:szCs w:val="24"/>
        </w:rPr>
        <w:fldChar w:fldCharType="separate"/>
      </w:r>
      <w:r w:rsidR="00D42BA7">
        <w:rPr>
          <w:rFonts w:ascii="Times New Roman" w:hAnsi="Times New Roman" w:cs="Times New Roman"/>
          <w:noProof/>
          <w:color w:val="000000" w:themeColor="text1"/>
          <w:sz w:val="24"/>
          <w:szCs w:val="24"/>
          <w:vertAlign w:val="superscript"/>
        </w:rPr>
        <w:t>1</w:t>
      </w:r>
      <w:r w:rsidR="00D42BA7">
        <w:rPr>
          <w:rFonts w:ascii="Times New Roman" w:hAnsi="Times New Roman" w:cs="Times New Roman"/>
          <w:noProof/>
          <w:color w:val="000000" w:themeColor="text1"/>
          <w:sz w:val="24"/>
          <w:szCs w:val="24"/>
        </w:rPr>
        <w:fldChar w:fldCharType="end"/>
      </w:r>
      <w:r w:rsidR="00D42BA7">
        <w:rPr>
          <w:rFonts w:ascii="Times New Roman" w:hAnsi="Times New Roman" w:cs="Times New Roman"/>
          <w:noProof/>
          <w:color w:val="000000" w:themeColor="text1"/>
          <w:sz w:val="24"/>
          <w:szCs w:val="24"/>
        </w:rPr>
        <w:t xml:space="preserve">. </w:t>
      </w:r>
      <w:r w:rsidR="00D42BA7">
        <w:rPr>
          <w:rFonts w:ascii="Times New Roman" w:hAnsi="Times New Roman" w:cs="Times New Roman"/>
          <w:color w:val="000000" w:themeColor="text1"/>
          <w:sz w:val="24"/>
          <w:szCs w:val="24"/>
          <w:lang w:val="en-US"/>
        </w:rPr>
        <w:t>Seeds were germinated in enamines aqueous solutions at concentrations 0.01, 0.001 and 0.0001</w:t>
      </w:r>
      <w:r w:rsidR="00CF795F">
        <w:rPr>
          <w:rFonts w:ascii="Times New Roman" w:hAnsi="Times New Roman" w:cs="Times New Roman"/>
          <w:color w:val="000000" w:themeColor="text1"/>
          <w:sz w:val="24"/>
          <w:szCs w:val="24"/>
          <w:lang w:val="en-US"/>
        </w:rPr>
        <w:t xml:space="preserve"> </w:t>
      </w:r>
      <w:r w:rsidR="00D42BA7">
        <w:rPr>
          <w:rFonts w:ascii="Times New Roman" w:hAnsi="Times New Roman" w:cs="Times New Roman"/>
          <w:color w:val="000000" w:themeColor="text1"/>
          <w:sz w:val="24"/>
          <w:szCs w:val="24"/>
          <w:lang w:val="en-US"/>
        </w:rPr>
        <w:t>%</w:t>
      </w:r>
      <w:r w:rsidR="00CF795F">
        <w:rPr>
          <w:rFonts w:ascii="Times New Roman" w:hAnsi="Times New Roman" w:cs="Times New Roman"/>
          <w:color w:val="000000" w:themeColor="text1"/>
          <w:sz w:val="24"/>
          <w:szCs w:val="24"/>
          <w:lang w:val="en-US"/>
        </w:rPr>
        <w:t xml:space="preserve"> (w/v)</w:t>
      </w:r>
      <w:r w:rsidR="00D42BA7">
        <w:rPr>
          <w:rFonts w:ascii="Times New Roman" w:hAnsi="Times New Roman" w:cs="Times New Roman"/>
          <w:color w:val="000000" w:themeColor="text1"/>
          <w:sz w:val="24"/>
          <w:szCs w:val="24"/>
          <w:lang w:val="en-US"/>
        </w:rPr>
        <w:t xml:space="preserve"> During germination, the following regimes were maintained: for corn 25 °C, barley 20 °C, winter wheat 20 °C. 50 pcs of barley and winter wheat seeds and 30 pcs of corn seeds were placed in each germinator. Before seed hatching, the seedlings were covered with dark paper, and then germinated during the photoperiod night: day 8:16 and temperature 22-24 °C. Plant analysis was performed on the 14th day. The repetition of the experiment </w:t>
      </w:r>
      <w:r w:rsidR="004D71B5">
        <w:rPr>
          <w:rFonts w:ascii="Times New Roman" w:hAnsi="Times New Roman" w:cs="Times New Roman"/>
          <w:color w:val="000000" w:themeColor="text1"/>
          <w:sz w:val="24"/>
          <w:szCs w:val="24"/>
          <w:lang w:val="en-US"/>
        </w:rPr>
        <w:t>was</w:t>
      </w:r>
      <w:r w:rsidR="00D42BA7">
        <w:rPr>
          <w:rFonts w:ascii="Times New Roman" w:hAnsi="Times New Roman" w:cs="Times New Roman"/>
          <w:color w:val="000000" w:themeColor="text1"/>
          <w:sz w:val="24"/>
          <w:szCs w:val="24"/>
          <w:lang w:val="en-US"/>
        </w:rPr>
        <w:t xml:space="preserve"> fourfold.</w:t>
      </w:r>
    </w:p>
    <w:p w14:paraId="45E761E0" w14:textId="5E385E9F" w:rsidR="00D42BA7" w:rsidRPr="00D42BA7" w:rsidRDefault="00D42BA7" w:rsidP="00D42BA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Seed cultivation was carried out in 500 ml chemical glasses with agar-agar. </w:t>
      </w:r>
      <w:r>
        <w:rPr>
          <w:rFonts w:ascii="Times New Roman" w:hAnsi="Times New Roman" w:cs="Times New Roman"/>
          <w:color w:val="000000" w:themeColor="text1"/>
          <w:sz w:val="24"/>
          <w:szCs w:val="24"/>
        </w:rPr>
        <w:t>Initially, a minimal amount of water was poured into the glass to avoid dilution, and then water was added to the initial mark. For the first six days, the seeds were in complete darkness at a temperature of 22 °C. Then the growth took place at a photoperiod of 6:18. Biometric analysis of plants was carried out on day 14.</w:t>
      </w:r>
    </w:p>
    <w:p w14:paraId="5933C1EC" w14:textId="757ACEAC" w:rsidR="0059184E" w:rsidRPr="00812C2E" w:rsidRDefault="00BC3C5E" w:rsidP="00812C2E">
      <w:pPr>
        <w:spacing w:line="480" w:lineRule="auto"/>
        <w:jc w:val="both"/>
        <w:rPr>
          <w:rFonts w:ascii="Times New Roman" w:hAnsi="Times New Roman" w:cs="Times New Roman"/>
          <w:sz w:val="24"/>
          <w:szCs w:val="24"/>
          <w:lang w:val="en-US"/>
        </w:rPr>
      </w:pPr>
      <w:r>
        <w:rPr>
          <w:rFonts w:ascii="Times New Roman" w:hAnsi="Times New Roman" w:cs="Times New Roman"/>
          <w:b/>
          <w:bCs/>
          <w:color w:val="000000" w:themeColor="text1"/>
          <w:sz w:val="24"/>
          <w:szCs w:val="24"/>
          <w:lang w:val="en-US"/>
        </w:rPr>
        <w:t>Testing of auxin- and gibberellin-like activities</w:t>
      </w:r>
      <w:r>
        <w:rPr>
          <w:rFonts w:ascii="Times New Roman" w:hAnsi="Times New Roman" w:cs="Times New Roman"/>
          <w:sz w:val="24"/>
          <w:szCs w:val="24"/>
          <w:lang w:val="en-US"/>
        </w:rPr>
        <w:t xml:space="preserve">. </w:t>
      </w:r>
      <w:proofErr w:type="spellStart"/>
      <w:r w:rsidR="0059184E" w:rsidRPr="00812C2E">
        <w:rPr>
          <w:rFonts w:ascii="Times New Roman" w:hAnsi="Times New Roman" w:cs="Times New Roman"/>
          <w:sz w:val="24"/>
          <w:szCs w:val="24"/>
          <w:lang w:val="en-US"/>
        </w:rPr>
        <w:t>A</w:t>
      </w:r>
      <w:proofErr w:type="spellEnd"/>
      <w:r w:rsidR="0059184E" w:rsidRPr="00812C2E">
        <w:rPr>
          <w:rFonts w:ascii="Times New Roman" w:hAnsi="Times New Roman" w:cs="Times New Roman"/>
          <w:sz w:val="24"/>
          <w:szCs w:val="24"/>
          <w:lang w:val="en-US"/>
        </w:rPr>
        <w:t xml:space="preserve"> simple and reliable method for determining the auxin</w:t>
      </w:r>
      <w:r w:rsidR="001F2B8C" w:rsidRPr="00812C2E">
        <w:rPr>
          <w:rFonts w:ascii="Times New Roman" w:hAnsi="Times New Roman" w:cs="Times New Roman"/>
          <w:sz w:val="24"/>
          <w:szCs w:val="24"/>
          <w:lang w:val="en-US"/>
        </w:rPr>
        <w:t>-like</w:t>
      </w:r>
      <w:r w:rsidR="0059184E" w:rsidRPr="00812C2E">
        <w:rPr>
          <w:rFonts w:ascii="Times New Roman" w:hAnsi="Times New Roman" w:cs="Times New Roman"/>
          <w:sz w:val="24"/>
          <w:szCs w:val="24"/>
          <w:lang w:val="en-US"/>
        </w:rPr>
        <w:t xml:space="preserve"> activity of any compounds is the method of direct growth of segments of coleoptiles of etiolated seedlings of oats, </w:t>
      </w:r>
      <w:proofErr w:type="gramStart"/>
      <w:r w:rsidR="0059184E" w:rsidRPr="00812C2E">
        <w:rPr>
          <w:rFonts w:ascii="Times New Roman" w:hAnsi="Times New Roman" w:cs="Times New Roman"/>
          <w:sz w:val="24"/>
          <w:szCs w:val="24"/>
          <w:lang w:val="en-US"/>
        </w:rPr>
        <w:t>wheat</w:t>
      </w:r>
      <w:proofErr w:type="gramEnd"/>
      <w:r w:rsidR="0059184E" w:rsidRPr="00812C2E">
        <w:rPr>
          <w:rFonts w:ascii="Times New Roman" w:hAnsi="Times New Roman" w:cs="Times New Roman"/>
          <w:sz w:val="24"/>
          <w:szCs w:val="24"/>
          <w:lang w:val="en-US"/>
        </w:rPr>
        <w:t xml:space="preserve"> or corn with fertilized top. The coleoptile of cereal plants is very sensitive to exogenous </w:t>
      </w:r>
      <w:r w:rsidR="0059184E" w:rsidRPr="00812C2E">
        <w:rPr>
          <w:rFonts w:ascii="Times New Roman" w:hAnsi="Times New Roman" w:cs="Times New Roman"/>
          <w:spacing w:val="-5"/>
          <w:sz w:val="24"/>
          <w:szCs w:val="24"/>
          <w:bdr w:val="none" w:sz="0" w:space="0" w:color="auto" w:frame="1"/>
        </w:rPr>
        <w:t>indole-3-acetic acid  (IAA)</w:t>
      </w:r>
      <w:r w:rsidR="0059184E" w:rsidRPr="00812C2E">
        <w:rPr>
          <w:rFonts w:ascii="Times New Roman" w:hAnsi="Times New Roman" w:cs="Times New Roman"/>
          <w:sz w:val="24"/>
          <w:szCs w:val="24"/>
          <w:lang w:val="en-US"/>
        </w:rPr>
        <w:t>, and therefore it is a classic object for biological tests for auxin.</w:t>
      </w:r>
      <w:r w:rsidR="009E6D2C" w:rsidRPr="00812C2E">
        <w:rPr>
          <w:rFonts w:ascii="Times New Roman" w:hAnsi="Times New Roman" w:cs="Times New Roman"/>
          <w:sz w:val="24"/>
          <w:szCs w:val="24"/>
          <w:lang w:val="en-US"/>
        </w:rPr>
        <w:t xml:space="preserve"> </w:t>
      </w:r>
      <w:r w:rsidR="0059184E" w:rsidRPr="00812C2E">
        <w:rPr>
          <w:rFonts w:ascii="Times New Roman" w:hAnsi="Times New Roman" w:cs="Times New Roman"/>
          <w:sz w:val="24"/>
          <w:szCs w:val="24"/>
          <w:lang w:val="en-US"/>
        </w:rPr>
        <w:t xml:space="preserve">The increase in </w:t>
      </w:r>
      <w:r w:rsidR="008D6A4D">
        <w:rPr>
          <w:rFonts w:ascii="Times New Roman" w:hAnsi="Times New Roman" w:cs="Times New Roman"/>
          <w:sz w:val="24"/>
          <w:szCs w:val="24"/>
          <w:lang w:val="en-US"/>
        </w:rPr>
        <w:t xml:space="preserve">the </w:t>
      </w:r>
      <w:r w:rsidR="0059184E" w:rsidRPr="00812C2E">
        <w:rPr>
          <w:rFonts w:ascii="Times New Roman" w:hAnsi="Times New Roman" w:cs="Times New Roman"/>
          <w:sz w:val="24"/>
          <w:szCs w:val="24"/>
          <w:lang w:val="en-US"/>
        </w:rPr>
        <w:t xml:space="preserve">length of </w:t>
      </w:r>
      <w:r w:rsidR="008D6A4D">
        <w:rPr>
          <w:rFonts w:ascii="Times New Roman" w:hAnsi="Times New Roman" w:cs="Times New Roman"/>
          <w:sz w:val="24"/>
          <w:szCs w:val="24"/>
          <w:lang w:val="en-US"/>
        </w:rPr>
        <w:t xml:space="preserve">the </w:t>
      </w:r>
      <w:r w:rsidR="0059184E" w:rsidRPr="00812C2E">
        <w:rPr>
          <w:rFonts w:ascii="Times New Roman" w:hAnsi="Times New Roman" w:cs="Times New Roman"/>
          <w:sz w:val="24"/>
          <w:szCs w:val="24"/>
          <w:lang w:val="en-US"/>
        </w:rPr>
        <w:t>segment after 24 h in the dark was taken as a measure of auxin</w:t>
      </w:r>
      <w:r w:rsidR="00900724">
        <w:rPr>
          <w:rFonts w:ascii="Times New Roman" w:hAnsi="Times New Roman" w:cs="Times New Roman"/>
          <w:sz w:val="24"/>
          <w:szCs w:val="24"/>
          <w:lang w:val="en-US"/>
        </w:rPr>
        <w:t>-like</w:t>
      </w:r>
      <w:r w:rsidR="0059184E" w:rsidRPr="00812C2E">
        <w:rPr>
          <w:rFonts w:ascii="Times New Roman" w:hAnsi="Times New Roman" w:cs="Times New Roman"/>
          <w:sz w:val="24"/>
          <w:szCs w:val="24"/>
          <w:lang w:val="en-US"/>
        </w:rPr>
        <w:t xml:space="preserve"> activity. Deionized water and IAA (5 mg</w:t>
      </w:r>
      <w:r w:rsidR="00DE4090">
        <w:rPr>
          <w:rFonts w:ascii="Times New Roman" w:hAnsi="Times New Roman" w:cs="Times New Roman"/>
          <w:sz w:val="24"/>
          <w:szCs w:val="24"/>
          <w:lang w:val="en-US"/>
        </w:rPr>
        <w:t xml:space="preserve"> </w:t>
      </w:r>
      <w:bookmarkStart w:id="4" w:name="_Hlk59119553"/>
      <w:r w:rsidR="00DE4090">
        <w:rPr>
          <w:rFonts w:ascii="Times New Roman" w:hAnsi="Times New Roman" w:cs="Times New Roman"/>
          <w:sz w:val="24"/>
          <w:szCs w:val="24"/>
          <w:lang w:val="en-US"/>
        </w:rPr>
        <w:t>dm</w:t>
      </w:r>
      <w:r w:rsidR="00DE4090">
        <w:rPr>
          <w:rFonts w:ascii="Times New Roman" w:hAnsi="Times New Roman" w:cs="Times New Roman"/>
          <w:sz w:val="24"/>
          <w:szCs w:val="24"/>
          <w:vertAlign w:val="superscript"/>
          <w:lang w:val="en-US"/>
        </w:rPr>
        <w:t>-3</w:t>
      </w:r>
      <w:bookmarkEnd w:id="4"/>
      <w:r w:rsidR="0059184E" w:rsidRPr="00812C2E">
        <w:rPr>
          <w:rFonts w:ascii="Times New Roman" w:hAnsi="Times New Roman" w:cs="Times New Roman"/>
          <w:sz w:val="24"/>
          <w:szCs w:val="24"/>
          <w:lang w:val="en-US"/>
        </w:rPr>
        <w:t xml:space="preserve">) were used as controls. The growth rate of </w:t>
      </w:r>
      <w:r w:rsidR="00DD6E93" w:rsidRPr="00812C2E">
        <w:rPr>
          <w:rFonts w:ascii="Times New Roman" w:hAnsi="Times New Roman" w:cs="Times New Roman"/>
          <w:sz w:val="24"/>
          <w:szCs w:val="24"/>
          <w:lang w:val="en-US"/>
        </w:rPr>
        <w:t xml:space="preserve">oat </w:t>
      </w:r>
      <w:r w:rsidR="0059184E" w:rsidRPr="00812C2E">
        <w:rPr>
          <w:rFonts w:ascii="Times New Roman" w:hAnsi="Times New Roman" w:cs="Times New Roman"/>
          <w:sz w:val="24"/>
          <w:szCs w:val="24"/>
          <w:lang w:val="en-US"/>
        </w:rPr>
        <w:t>coleoptiles correlates well</w:t>
      </w:r>
      <w:r w:rsidR="00102E82">
        <w:rPr>
          <w:rFonts w:ascii="Times New Roman" w:hAnsi="Times New Roman" w:cs="Times New Roman"/>
          <w:sz w:val="24"/>
          <w:szCs w:val="24"/>
          <w:lang w:val="en-US"/>
        </w:rPr>
        <w:t xml:space="preserve"> with the level of diffuse IAA </w:t>
      </w:r>
      <w:r w:rsidR="009C29E6">
        <w:rPr>
          <w:rFonts w:ascii="Times New Roman" w:hAnsi="Times New Roman" w:cs="Times New Roman"/>
          <w:sz w:val="24"/>
          <w:szCs w:val="24"/>
          <w:vertAlign w:val="superscript"/>
          <w:lang w:val="en-US"/>
        </w:rPr>
        <w:t>2</w:t>
      </w:r>
      <w:r w:rsidR="0059184E" w:rsidRPr="00812C2E">
        <w:rPr>
          <w:rFonts w:ascii="Times New Roman" w:hAnsi="Times New Roman" w:cs="Times New Roman"/>
          <w:sz w:val="24"/>
          <w:szCs w:val="24"/>
          <w:lang w:val="en-US"/>
        </w:rPr>
        <w:t xml:space="preserve">. This test is practically insensitive </w:t>
      </w:r>
      <w:r w:rsidR="00102E82">
        <w:rPr>
          <w:rFonts w:ascii="Times New Roman" w:hAnsi="Times New Roman" w:cs="Times New Roman"/>
          <w:sz w:val="24"/>
          <w:szCs w:val="24"/>
          <w:lang w:val="en-US"/>
        </w:rPr>
        <w:t xml:space="preserve">to gibberellins and </w:t>
      </w:r>
      <w:proofErr w:type="spellStart"/>
      <w:r w:rsidR="00102E82">
        <w:rPr>
          <w:rFonts w:ascii="Times New Roman" w:hAnsi="Times New Roman" w:cs="Times New Roman"/>
          <w:sz w:val="24"/>
          <w:szCs w:val="24"/>
          <w:lang w:val="en-US"/>
        </w:rPr>
        <w:t>cytokinins</w:t>
      </w:r>
      <w:proofErr w:type="spellEnd"/>
      <w:r w:rsidR="00102E82">
        <w:rPr>
          <w:rFonts w:ascii="Times New Roman" w:hAnsi="Times New Roman" w:cs="Times New Roman"/>
          <w:sz w:val="24"/>
          <w:szCs w:val="24"/>
          <w:lang w:val="en-US"/>
        </w:rPr>
        <w:t xml:space="preserve"> </w:t>
      </w:r>
      <w:r w:rsidR="009C29E6">
        <w:rPr>
          <w:rFonts w:ascii="Times New Roman" w:hAnsi="Times New Roman" w:cs="Times New Roman"/>
          <w:sz w:val="24"/>
          <w:szCs w:val="24"/>
          <w:vertAlign w:val="superscript"/>
          <w:lang w:val="en-US"/>
        </w:rPr>
        <w:t>3</w:t>
      </w:r>
      <w:r w:rsidR="0059184E" w:rsidRPr="00812C2E">
        <w:rPr>
          <w:rFonts w:ascii="Times New Roman" w:hAnsi="Times New Roman" w:cs="Times New Roman"/>
          <w:sz w:val="24"/>
          <w:szCs w:val="24"/>
          <w:lang w:val="en-US"/>
        </w:rPr>
        <w:t xml:space="preserve">. </w:t>
      </w:r>
    </w:p>
    <w:p w14:paraId="65267816" w14:textId="524EEAD0" w:rsidR="0059184E" w:rsidRPr="00812C2E" w:rsidRDefault="0059184E" w:rsidP="00812C2E">
      <w:pPr>
        <w:spacing w:line="480" w:lineRule="auto"/>
        <w:jc w:val="both"/>
        <w:rPr>
          <w:rFonts w:ascii="Times New Roman" w:hAnsi="Times New Roman" w:cs="Times New Roman"/>
          <w:sz w:val="24"/>
          <w:szCs w:val="24"/>
          <w:lang w:val="en-US"/>
        </w:rPr>
      </w:pPr>
      <w:r w:rsidRPr="00812C2E">
        <w:rPr>
          <w:rFonts w:ascii="Times New Roman" w:hAnsi="Times New Roman" w:cs="Times New Roman"/>
          <w:sz w:val="24"/>
          <w:szCs w:val="24"/>
          <w:lang w:val="en-US"/>
        </w:rPr>
        <w:lastRenderedPageBreak/>
        <w:t>As a highly specific test for gibberellin, either cuts of four-day-old corn seedlings with a coleopti</w:t>
      </w:r>
      <w:r w:rsidR="00102E82">
        <w:rPr>
          <w:rFonts w:ascii="Times New Roman" w:hAnsi="Times New Roman" w:cs="Times New Roman"/>
          <w:sz w:val="24"/>
          <w:szCs w:val="24"/>
          <w:lang w:val="en-US"/>
        </w:rPr>
        <w:t xml:space="preserve">le knot </w:t>
      </w:r>
      <w:r w:rsidR="009C29E6">
        <w:rPr>
          <w:rFonts w:ascii="Times New Roman" w:hAnsi="Times New Roman" w:cs="Times New Roman"/>
          <w:sz w:val="24"/>
          <w:szCs w:val="24"/>
          <w:vertAlign w:val="superscript"/>
          <w:lang w:val="en-US"/>
        </w:rPr>
        <w:t>4</w:t>
      </w:r>
      <w:r w:rsidR="00102E82">
        <w:rPr>
          <w:rFonts w:ascii="Times New Roman" w:hAnsi="Times New Roman" w:cs="Times New Roman"/>
          <w:sz w:val="24"/>
          <w:szCs w:val="24"/>
          <w:lang w:val="en-US"/>
        </w:rPr>
        <w:t xml:space="preserve"> or dwarf pea seedlings </w:t>
      </w:r>
      <w:r w:rsidR="009C29E6">
        <w:rPr>
          <w:rFonts w:ascii="Times New Roman" w:hAnsi="Times New Roman" w:cs="Times New Roman"/>
          <w:sz w:val="24"/>
          <w:szCs w:val="24"/>
          <w:vertAlign w:val="superscript"/>
          <w:lang w:val="en-US"/>
        </w:rPr>
        <w:t>5</w:t>
      </w:r>
      <w:r w:rsidRPr="00812C2E">
        <w:rPr>
          <w:rFonts w:ascii="Times New Roman" w:hAnsi="Times New Roman" w:cs="Times New Roman"/>
          <w:sz w:val="24"/>
          <w:szCs w:val="24"/>
          <w:lang w:val="en-US"/>
        </w:rPr>
        <w:t xml:space="preserve"> are used. These segments were placed in Petri dishes with the test solutions and incubated for 48 or 72 hours in a dark thermostat at 26 °C. </w:t>
      </w:r>
      <w:r w:rsidR="008D6A4D">
        <w:rPr>
          <w:rFonts w:ascii="Times New Roman" w:hAnsi="Times New Roman" w:cs="Times New Roman"/>
          <w:sz w:val="24"/>
          <w:szCs w:val="24"/>
          <w:lang w:val="en-US"/>
        </w:rPr>
        <w:t>The g</w:t>
      </w:r>
      <w:r w:rsidRPr="00812C2E">
        <w:rPr>
          <w:rFonts w:ascii="Times New Roman" w:hAnsi="Times New Roman" w:cs="Times New Roman"/>
          <w:sz w:val="24"/>
          <w:szCs w:val="24"/>
          <w:lang w:val="en-US"/>
        </w:rPr>
        <w:t>ibberellic acid solution was used as a standard. The growth of the first leaf protruding above the cylinder of the coleoptile was measured.</w:t>
      </w:r>
    </w:p>
    <w:p w14:paraId="5ED4DAE6" w14:textId="5CAFF0C5" w:rsidR="000E5C1A" w:rsidRPr="00812C2E" w:rsidRDefault="00BC3C5E" w:rsidP="00812C2E">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Toxicity determination. </w:t>
      </w:r>
      <w:proofErr w:type="spellStart"/>
      <w:proofErr w:type="gramStart"/>
      <w:r w:rsidR="000E5C1A" w:rsidRPr="00812C2E">
        <w:rPr>
          <w:rFonts w:ascii="Times New Roman" w:hAnsi="Times New Roman" w:cs="Times New Roman"/>
          <w:sz w:val="24"/>
          <w:szCs w:val="24"/>
          <w:lang w:val="en-US"/>
        </w:rPr>
        <w:t>Tox</w:t>
      </w:r>
      <w:r w:rsidR="008D6A4D">
        <w:rPr>
          <w:rFonts w:ascii="Times New Roman" w:hAnsi="Times New Roman" w:cs="Times New Roman"/>
          <w:sz w:val="24"/>
          <w:szCs w:val="24"/>
          <w:lang w:val="en-US"/>
        </w:rPr>
        <w:t>i</w:t>
      </w:r>
      <w:r w:rsidR="000E5C1A" w:rsidRPr="00812C2E">
        <w:rPr>
          <w:rFonts w:ascii="Times New Roman" w:hAnsi="Times New Roman" w:cs="Times New Roman"/>
          <w:sz w:val="24"/>
          <w:szCs w:val="24"/>
          <w:lang w:val="en-US"/>
        </w:rPr>
        <w:t>city</w:t>
      </w:r>
      <w:proofErr w:type="spellEnd"/>
      <w:proofErr w:type="gramEnd"/>
      <w:r w:rsidR="000E5C1A" w:rsidRPr="00812C2E">
        <w:rPr>
          <w:rFonts w:ascii="Times New Roman" w:hAnsi="Times New Roman" w:cs="Times New Roman"/>
          <w:sz w:val="24"/>
          <w:szCs w:val="24"/>
          <w:lang w:val="en-US"/>
        </w:rPr>
        <w:t xml:space="preserve"> during intraga</w:t>
      </w:r>
      <w:r w:rsidR="008D6A4D">
        <w:rPr>
          <w:rFonts w:ascii="Times New Roman" w:hAnsi="Times New Roman" w:cs="Times New Roman"/>
          <w:sz w:val="24"/>
          <w:szCs w:val="24"/>
          <w:lang w:val="en-US"/>
        </w:rPr>
        <w:t>st</w:t>
      </w:r>
      <w:r w:rsidR="000E5C1A" w:rsidRPr="00812C2E">
        <w:rPr>
          <w:rFonts w:ascii="Times New Roman" w:hAnsi="Times New Roman" w:cs="Times New Roman"/>
          <w:sz w:val="24"/>
          <w:szCs w:val="24"/>
          <w:lang w:val="en-US"/>
        </w:rPr>
        <w:t xml:space="preserve">ric exposure was determined after </w:t>
      </w:r>
      <w:r w:rsidR="008D6A4D">
        <w:rPr>
          <w:rFonts w:ascii="Times New Roman" w:hAnsi="Times New Roman" w:cs="Times New Roman"/>
          <w:sz w:val="24"/>
          <w:szCs w:val="24"/>
          <w:lang w:val="en-US"/>
        </w:rPr>
        <w:t xml:space="preserve">the </w:t>
      </w:r>
      <w:r w:rsidR="00102E82">
        <w:rPr>
          <w:rFonts w:ascii="Times New Roman" w:hAnsi="Times New Roman" w:cs="Times New Roman"/>
          <w:sz w:val="24"/>
          <w:szCs w:val="24"/>
          <w:lang w:val="en-US"/>
        </w:rPr>
        <w:t xml:space="preserve">method of </w:t>
      </w:r>
      <w:proofErr w:type="spellStart"/>
      <w:r w:rsidR="00102E82">
        <w:rPr>
          <w:rFonts w:ascii="Times New Roman" w:hAnsi="Times New Roman" w:cs="Times New Roman"/>
          <w:sz w:val="24"/>
          <w:szCs w:val="24"/>
          <w:lang w:val="en-US"/>
        </w:rPr>
        <w:t>Sanotykiy</w:t>
      </w:r>
      <w:proofErr w:type="spellEnd"/>
      <w:r w:rsidR="00102E82">
        <w:rPr>
          <w:rFonts w:ascii="Times New Roman" w:hAnsi="Times New Roman" w:cs="Times New Roman"/>
          <w:sz w:val="24"/>
          <w:szCs w:val="24"/>
          <w:lang w:val="en-US"/>
        </w:rPr>
        <w:t xml:space="preserve">, 2013 </w:t>
      </w:r>
      <w:r w:rsidR="00914F33">
        <w:rPr>
          <w:rFonts w:ascii="Times New Roman" w:hAnsi="Times New Roman" w:cs="Times New Roman"/>
          <w:sz w:val="24"/>
          <w:szCs w:val="24"/>
          <w:vertAlign w:val="superscript"/>
          <w:lang w:val="en-US"/>
        </w:rPr>
        <w:t>6</w:t>
      </w:r>
      <w:r w:rsidR="000E5C1A" w:rsidRPr="00812C2E">
        <w:rPr>
          <w:rFonts w:ascii="Times New Roman" w:hAnsi="Times New Roman" w:cs="Times New Roman"/>
          <w:sz w:val="24"/>
          <w:szCs w:val="24"/>
          <w:lang w:val="en-US"/>
        </w:rPr>
        <w:t xml:space="preserve">. </w:t>
      </w:r>
      <w:r w:rsidR="00910748" w:rsidRPr="00812C2E">
        <w:rPr>
          <w:rFonts w:ascii="Times New Roman" w:hAnsi="Times New Roman" w:cs="Times New Roman"/>
          <w:sz w:val="24"/>
          <w:szCs w:val="24"/>
          <w:lang w:val="en-US"/>
        </w:rPr>
        <w:t>Average lethal doses (LD</w:t>
      </w:r>
      <w:r w:rsidR="00910748" w:rsidRPr="00812C2E">
        <w:rPr>
          <w:rFonts w:ascii="Times New Roman" w:hAnsi="Times New Roman" w:cs="Times New Roman"/>
          <w:sz w:val="24"/>
          <w:szCs w:val="24"/>
          <w:vertAlign w:val="subscript"/>
          <w:lang w:val="en-US"/>
        </w:rPr>
        <w:t>50</w:t>
      </w:r>
      <w:r w:rsidR="00910748" w:rsidRPr="00812C2E">
        <w:rPr>
          <w:rFonts w:ascii="Times New Roman" w:hAnsi="Times New Roman" w:cs="Times New Roman"/>
          <w:sz w:val="24"/>
          <w:szCs w:val="24"/>
          <w:lang w:val="en-US"/>
        </w:rPr>
        <w:t xml:space="preserve">) for intragastric intake were established in sexually mature animals: rats - males weighing 180-240 g, female rats weighing 180-220 g, mice - males weighing 18-22 g. The substance was injected in its native form </w:t>
      </w:r>
      <w:proofErr w:type="spellStart"/>
      <w:r w:rsidR="00910748" w:rsidRPr="00812C2E">
        <w:rPr>
          <w:rFonts w:ascii="Times New Roman" w:hAnsi="Times New Roman" w:cs="Times New Roman"/>
          <w:sz w:val="24"/>
          <w:szCs w:val="24"/>
          <w:lang w:val="en-US"/>
        </w:rPr>
        <w:t>intragastrically</w:t>
      </w:r>
      <w:proofErr w:type="spellEnd"/>
      <w:r w:rsidR="00910748" w:rsidRPr="00812C2E">
        <w:rPr>
          <w:rFonts w:ascii="Times New Roman" w:hAnsi="Times New Roman" w:cs="Times New Roman"/>
          <w:sz w:val="24"/>
          <w:szCs w:val="24"/>
          <w:lang w:val="en-US"/>
        </w:rPr>
        <w:t xml:space="preserve"> on an empty stomach using a metal probe in compliance with the relevant rules. In total, 80 rats and 30 mice were used in the experiments.</w:t>
      </w:r>
    </w:p>
    <w:p w14:paraId="21AD8745" w14:textId="0C601600" w:rsidR="00FA27A0" w:rsidRPr="00812C2E" w:rsidRDefault="000F25EC" w:rsidP="00812C2E">
      <w:pPr>
        <w:spacing w:line="480" w:lineRule="auto"/>
        <w:jc w:val="both"/>
        <w:rPr>
          <w:rFonts w:ascii="Times New Roman" w:hAnsi="Times New Roman" w:cs="Times New Roman"/>
          <w:sz w:val="24"/>
          <w:szCs w:val="24"/>
          <w:lang w:val="en-US"/>
        </w:rPr>
      </w:pPr>
      <w:r w:rsidRPr="00812C2E">
        <w:rPr>
          <w:rFonts w:ascii="Times New Roman" w:hAnsi="Times New Roman" w:cs="Times New Roman"/>
          <w:sz w:val="24"/>
          <w:szCs w:val="24"/>
          <w:lang w:val="en-US"/>
        </w:rPr>
        <w:t>The values of the administered doses ranged from 2000 to 8000 mg</w:t>
      </w:r>
      <w:r w:rsidR="00DE4090" w:rsidRPr="00DE4090">
        <w:rPr>
          <w:rFonts w:ascii="Times New Roman" w:hAnsi="Times New Roman" w:cs="Times New Roman"/>
          <w:sz w:val="24"/>
          <w:szCs w:val="24"/>
          <w:lang w:val="en-US"/>
        </w:rPr>
        <w:t xml:space="preserve"> </w:t>
      </w:r>
      <w:r w:rsidR="00DE4090">
        <w:rPr>
          <w:rFonts w:ascii="Times New Roman" w:hAnsi="Times New Roman" w:cs="Times New Roman"/>
          <w:sz w:val="24"/>
          <w:szCs w:val="24"/>
          <w:lang w:val="en-US"/>
        </w:rPr>
        <w:t>kg</w:t>
      </w:r>
      <w:r w:rsidR="00DE4090">
        <w:rPr>
          <w:rFonts w:ascii="Times New Roman" w:hAnsi="Times New Roman" w:cs="Times New Roman"/>
          <w:sz w:val="24"/>
          <w:szCs w:val="24"/>
          <w:vertAlign w:val="superscript"/>
          <w:lang w:val="en-US"/>
        </w:rPr>
        <w:t>-1</w:t>
      </w:r>
      <w:r w:rsidRPr="00812C2E">
        <w:rPr>
          <w:rFonts w:ascii="Times New Roman" w:hAnsi="Times New Roman" w:cs="Times New Roman"/>
          <w:sz w:val="24"/>
          <w:szCs w:val="24"/>
          <w:lang w:val="en-US"/>
        </w:rPr>
        <w:t>. The obtained LD</w:t>
      </w:r>
      <w:r w:rsidRPr="00812C2E">
        <w:rPr>
          <w:rFonts w:ascii="Times New Roman" w:hAnsi="Times New Roman" w:cs="Times New Roman"/>
          <w:sz w:val="24"/>
          <w:szCs w:val="24"/>
          <w:vertAlign w:val="subscript"/>
          <w:lang w:val="en-US"/>
        </w:rPr>
        <w:t>50</w:t>
      </w:r>
      <w:r w:rsidRPr="00812C2E">
        <w:rPr>
          <w:rFonts w:ascii="Times New Roman" w:hAnsi="Times New Roman" w:cs="Times New Roman"/>
          <w:sz w:val="24"/>
          <w:szCs w:val="24"/>
          <w:lang w:val="en-US"/>
        </w:rPr>
        <w:t xml:space="preserve"> values for male and female rats were 5163 ± 811 and 6282±420 m</w:t>
      </w:r>
      <w:r w:rsidR="00DE4090">
        <w:rPr>
          <w:rFonts w:ascii="Times New Roman" w:hAnsi="Times New Roman" w:cs="Times New Roman"/>
          <w:sz w:val="24"/>
          <w:szCs w:val="24"/>
          <w:lang w:val="en-US"/>
        </w:rPr>
        <w:t>1</w:t>
      </w:r>
      <w:r w:rsidR="00DE4090" w:rsidRPr="00DE4090">
        <w:rPr>
          <w:rFonts w:ascii="Times New Roman" w:hAnsi="Times New Roman" w:cs="Times New Roman"/>
          <w:sz w:val="24"/>
          <w:szCs w:val="24"/>
          <w:lang w:val="en-US"/>
        </w:rPr>
        <w:t xml:space="preserve"> </w:t>
      </w:r>
      <w:r w:rsidR="00DE4090">
        <w:rPr>
          <w:rFonts w:ascii="Times New Roman" w:hAnsi="Times New Roman" w:cs="Times New Roman"/>
          <w:sz w:val="24"/>
          <w:szCs w:val="24"/>
          <w:lang w:val="en-US"/>
        </w:rPr>
        <w:t>kg</w:t>
      </w:r>
      <w:r w:rsidR="00DE4090">
        <w:rPr>
          <w:rFonts w:ascii="Times New Roman" w:hAnsi="Times New Roman" w:cs="Times New Roman"/>
          <w:sz w:val="24"/>
          <w:szCs w:val="24"/>
          <w:vertAlign w:val="superscript"/>
          <w:lang w:val="en-US"/>
        </w:rPr>
        <w:t>-1</w:t>
      </w:r>
      <w:r w:rsidRPr="00812C2E">
        <w:rPr>
          <w:rFonts w:ascii="Times New Roman" w:hAnsi="Times New Roman" w:cs="Times New Roman"/>
          <w:sz w:val="24"/>
          <w:szCs w:val="24"/>
          <w:lang w:val="en-US"/>
        </w:rPr>
        <w:t xml:space="preserve">, respectively. The intragastric administration of </w:t>
      </w:r>
      <w:r w:rsidRPr="00812C2E">
        <w:rPr>
          <w:rFonts w:ascii="Times New Roman" w:hAnsi="Times New Roman" w:cs="Times New Roman"/>
          <w:bCs/>
          <w:sz w:val="24"/>
          <w:szCs w:val="24"/>
          <w:lang w:val="en-US"/>
        </w:rPr>
        <w:t>PGR1</w:t>
      </w:r>
      <w:r w:rsidRPr="00812C2E">
        <w:rPr>
          <w:rFonts w:ascii="Times New Roman" w:hAnsi="Times New Roman" w:cs="Times New Roman"/>
          <w:b/>
          <w:sz w:val="24"/>
          <w:szCs w:val="24"/>
          <w:lang w:val="en-US"/>
        </w:rPr>
        <w:t xml:space="preserve"> </w:t>
      </w:r>
      <w:r w:rsidRPr="00812C2E">
        <w:rPr>
          <w:rFonts w:ascii="Times New Roman" w:hAnsi="Times New Roman" w:cs="Times New Roman"/>
          <w:sz w:val="24"/>
          <w:szCs w:val="24"/>
          <w:lang w:val="en-US"/>
        </w:rPr>
        <w:t>to white mice showed the LD</w:t>
      </w:r>
      <w:r w:rsidRPr="00812C2E">
        <w:rPr>
          <w:rFonts w:ascii="Times New Roman" w:hAnsi="Times New Roman" w:cs="Times New Roman"/>
          <w:sz w:val="24"/>
          <w:szCs w:val="24"/>
          <w:vertAlign w:val="subscript"/>
          <w:lang w:val="en-US"/>
        </w:rPr>
        <w:t>50</w:t>
      </w:r>
      <w:r w:rsidRPr="00812C2E">
        <w:rPr>
          <w:rFonts w:ascii="Times New Roman" w:hAnsi="Times New Roman" w:cs="Times New Roman"/>
          <w:sz w:val="24"/>
          <w:szCs w:val="24"/>
          <w:lang w:val="en-US"/>
        </w:rPr>
        <w:t xml:space="preserve"> value was 53</w:t>
      </w:r>
      <w:r w:rsidR="00900724">
        <w:rPr>
          <w:rFonts w:ascii="Times New Roman" w:hAnsi="Times New Roman" w:cs="Times New Roman"/>
          <w:sz w:val="24"/>
          <w:szCs w:val="24"/>
          <w:lang w:val="en-US"/>
        </w:rPr>
        <w:t>50</w:t>
      </w:r>
      <w:r w:rsidRPr="00812C2E">
        <w:rPr>
          <w:rFonts w:ascii="Times New Roman" w:hAnsi="Times New Roman" w:cs="Times New Roman"/>
          <w:sz w:val="24"/>
          <w:szCs w:val="24"/>
          <w:lang w:val="en-US"/>
        </w:rPr>
        <w:t xml:space="preserve"> ± 737 mg</w:t>
      </w:r>
      <w:r w:rsidR="00DE4090" w:rsidRPr="00DE4090">
        <w:rPr>
          <w:rFonts w:ascii="Times New Roman" w:hAnsi="Times New Roman" w:cs="Times New Roman"/>
          <w:sz w:val="24"/>
          <w:szCs w:val="24"/>
          <w:lang w:val="en-US"/>
        </w:rPr>
        <w:t xml:space="preserve"> </w:t>
      </w:r>
      <w:r w:rsidR="00DE4090">
        <w:rPr>
          <w:rFonts w:ascii="Times New Roman" w:hAnsi="Times New Roman" w:cs="Times New Roman"/>
          <w:sz w:val="24"/>
          <w:szCs w:val="24"/>
          <w:lang w:val="en-US"/>
        </w:rPr>
        <w:t>kg</w:t>
      </w:r>
      <w:r w:rsidR="00DE4090">
        <w:rPr>
          <w:rFonts w:ascii="Times New Roman" w:hAnsi="Times New Roman" w:cs="Times New Roman"/>
          <w:sz w:val="24"/>
          <w:szCs w:val="24"/>
          <w:vertAlign w:val="superscript"/>
          <w:lang w:val="en-US"/>
        </w:rPr>
        <w:t>-1</w:t>
      </w:r>
      <w:r w:rsidRPr="00812C2E">
        <w:rPr>
          <w:rFonts w:ascii="Times New Roman" w:hAnsi="Times New Roman" w:cs="Times New Roman"/>
          <w:sz w:val="24"/>
          <w:szCs w:val="24"/>
          <w:lang w:val="en-US"/>
        </w:rPr>
        <w:t>.</w:t>
      </w:r>
    </w:p>
    <w:p w14:paraId="6344AD0D" w14:textId="1E16DCB0" w:rsidR="0059184E" w:rsidRPr="00812C2E" w:rsidRDefault="00BC3C5E" w:rsidP="00812C2E">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Field trials</w:t>
      </w:r>
      <w:r>
        <w:rPr>
          <w:rFonts w:ascii="Times New Roman" w:hAnsi="Times New Roman" w:cs="Times New Roman"/>
          <w:sz w:val="24"/>
          <w:szCs w:val="24"/>
          <w:lang w:val="en-US"/>
        </w:rPr>
        <w:t xml:space="preserve">.   </w:t>
      </w:r>
      <w:proofErr w:type="spellStart"/>
      <w:r w:rsidR="0059184E" w:rsidRPr="00812C2E">
        <w:rPr>
          <w:rFonts w:ascii="Times New Roman" w:hAnsi="Times New Roman" w:cs="Times New Roman"/>
          <w:sz w:val="24"/>
          <w:szCs w:val="24"/>
          <w:lang w:val="en-US"/>
        </w:rPr>
        <w:t>A</w:t>
      </w:r>
      <w:proofErr w:type="spellEnd"/>
      <w:r w:rsidR="0059184E" w:rsidRPr="00812C2E">
        <w:rPr>
          <w:rFonts w:ascii="Times New Roman" w:hAnsi="Times New Roman" w:cs="Times New Roman"/>
          <w:sz w:val="24"/>
          <w:szCs w:val="24"/>
          <w:lang w:val="en-US"/>
        </w:rPr>
        <w:t xml:space="preserve"> day before sowing 1 ton of corn, barley or wheat seeds were treated with 0.001% of </w:t>
      </w:r>
      <w:r w:rsidR="00DE4090">
        <w:rPr>
          <w:rFonts w:ascii="Times New Roman" w:hAnsi="Times New Roman" w:cs="Times New Roman"/>
          <w:sz w:val="24"/>
          <w:szCs w:val="24"/>
          <w:lang w:val="en-US"/>
        </w:rPr>
        <w:t xml:space="preserve">an </w:t>
      </w:r>
      <w:r w:rsidR="0059184E" w:rsidRPr="00812C2E">
        <w:rPr>
          <w:rFonts w:ascii="Times New Roman" w:hAnsi="Times New Roman" w:cs="Times New Roman"/>
          <w:sz w:val="24"/>
          <w:szCs w:val="24"/>
          <w:lang w:val="en-US"/>
        </w:rPr>
        <w:t>aqueous solution of PGR1 (20 L) and dried. Seeds treated with water served as control. The area of the plot was 10 m</w:t>
      </w:r>
      <w:r w:rsidR="0059184E" w:rsidRPr="00812C2E">
        <w:rPr>
          <w:rFonts w:ascii="Times New Roman" w:hAnsi="Times New Roman" w:cs="Times New Roman"/>
          <w:sz w:val="24"/>
          <w:szCs w:val="24"/>
          <w:vertAlign w:val="superscript"/>
          <w:lang w:val="en-US"/>
        </w:rPr>
        <w:t>2</w:t>
      </w:r>
      <w:r w:rsidR="0059184E" w:rsidRPr="00812C2E">
        <w:rPr>
          <w:rFonts w:ascii="Times New Roman" w:hAnsi="Times New Roman" w:cs="Times New Roman"/>
          <w:sz w:val="24"/>
          <w:szCs w:val="24"/>
          <w:lang w:val="en-US"/>
        </w:rPr>
        <w:t xml:space="preserve">. </w:t>
      </w:r>
    </w:p>
    <w:p w14:paraId="4DF47FA6" w14:textId="3050FA72" w:rsidR="0059184E" w:rsidRDefault="0059184E" w:rsidP="00812C2E">
      <w:pPr>
        <w:spacing w:line="480" w:lineRule="auto"/>
        <w:jc w:val="both"/>
        <w:rPr>
          <w:rFonts w:ascii="Times New Roman" w:hAnsi="Times New Roman" w:cs="Times New Roman"/>
          <w:sz w:val="24"/>
          <w:szCs w:val="24"/>
          <w:lang w:val="en-US"/>
        </w:rPr>
      </w:pPr>
      <w:r w:rsidRPr="00812C2E">
        <w:rPr>
          <w:rFonts w:ascii="Times New Roman" w:hAnsi="Times New Roman" w:cs="Times New Roman"/>
          <w:sz w:val="24"/>
          <w:szCs w:val="24"/>
          <w:lang w:val="en-US"/>
        </w:rPr>
        <w:t>In the absence of pre-sowing treatment, an aqueous solution of PGR1 was sprayed on vegetative plants at the end of the harvest stage – the beginning of flowering with at a rate of 200 L</w:t>
      </w:r>
      <w:r w:rsidR="00DE4090" w:rsidRPr="00DE4090">
        <w:rPr>
          <w:rFonts w:ascii="Times New Roman" w:hAnsi="Times New Roman" w:cs="Times New Roman"/>
          <w:sz w:val="24"/>
          <w:szCs w:val="24"/>
          <w:lang w:val="en-US"/>
        </w:rPr>
        <w:t xml:space="preserve"> </w:t>
      </w:r>
      <w:r w:rsidR="00DE4090">
        <w:rPr>
          <w:rFonts w:ascii="Times New Roman" w:hAnsi="Times New Roman" w:cs="Times New Roman"/>
          <w:sz w:val="24"/>
          <w:szCs w:val="24"/>
          <w:lang w:val="en-US"/>
        </w:rPr>
        <w:t>ha</w:t>
      </w:r>
      <w:r w:rsidR="00DE4090">
        <w:rPr>
          <w:rFonts w:ascii="Times New Roman" w:hAnsi="Times New Roman" w:cs="Times New Roman"/>
          <w:sz w:val="24"/>
          <w:szCs w:val="24"/>
          <w:vertAlign w:val="superscript"/>
          <w:lang w:val="en-US"/>
        </w:rPr>
        <w:t>-1</w:t>
      </w:r>
      <w:r w:rsidR="00DE4090">
        <w:rPr>
          <w:rFonts w:ascii="Times New Roman" w:hAnsi="Times New Roman" w:cs="Times New Roman"/>
          <w:sz w:val="24"/>
          <w:szCs w:val="24"/>
          <w:lang w:val="en-US"/>
        </w:rPr>
        <w:t xml:space="preserve"> </w:t>
      </w:r>
      <w:r w:rsidRPr="00812C2E">
        <w:rPr>
          <w:rFonts w:ascii="Times New Roman" w:hAnsi="Times New Roman" w:cs="Times New Roman"/>
          <w:sz w:val="24"/>
          <w:szCs w:val="24"/>
          <w:lang w:val="en-US"/>
        </w:rPr>
        <w:t xml:space="preserve"> on barely (sort </w:t>
      </w:r>
      <w:proofErr w:type="spellStart"/>
      <w:r w:rsidRPr="00812C2E">
        <w:rPr>
          <w:rFonts w:ascii="Times New Roman" w:hAnsi="Times New Roman" w:cs="Times New Roman"/>
          <w:sz w:val="24"/>
          <w:szCs w:val="24"/>
          <w:lang w:val="en-US"/>
        </w:rPr>
        <w:t>Prariya</w:t>
      </w:r>
      <w:proofErr w:type="spellEnd"/>
      <w:r w:rsidRPr="00812C2E">
        <w:rPr>
          <w:rFonts w:ascii="Times New Roman" w:hAnsi="Times New Roman" w:cs="Times New Roman"/>
          <w:sz w:val="24"/>
          <w:szCs w:val="24"/>
          <w:lang w:val="en-US"/>
        </w:rPr>
        <w:t xml:space="preserve">), oats (sort </w:t>
      </w:r>
      <w:proofErr w:type="spellStart"/>
      <w:r w:rsidRPr="00812C2E">
        <w:rPr>
          <w:rFonts w:ascii="Times New Roman" w:hAnsi="Times New Roman" w:cs="Times New Roman"/>
          <w:sz w:val="24"/>
          <w:szCs w:val="24"/>
          <w:lang w:val="en-US"/>
        </w:rPr>
        <w:t>Skakun</w:t>
      </w:r>
      <w:proofErr w:type="spellEnd"/>
      <w:r w:rsidRPr="00812C2E">
        <w:rPr>
          <w:rFonts w:ascii="Times New Roman" w:hAnsi="Times New Roman" w:cs="Times New Roman"/>
          <w:sz w:val="24"/>
          <w:szCs w:val="24"/>
          <w:lang w:val="en-US"/>
        </w:rPr>
        <w:t xml:space="preserve">) and </w:t>
      </w:r>
      <w:proofErr w:type="spellStart"/>
      <w:r w:rsidRPr="00812C2E">
        <w:rPr>
          <w:rFonts w:ascii="Times New Roman" w:hAnsi="Times New Roman" w:cs="Times New Roman"/>
          <w:sz w:val="24"/>
          <w:szCs w:val="24"/>
          <w:lang w:val="en-US"/>
        </w:rPr>
        <w:t>Spalchik</w:t>
      </w:r>
      <w:proofErr w:type="spellEnd"/>
      <w:r w:rsidRPr="00812C2E">
        <w:rPr>
          <w:rFonts w:ascii="Times New Roman" w:hAnsi="Times New Roman" w:cs="Times New Roman"/>
          <w:sz w:val="24"/>
          <w:szCs w:val="24"/>
          <w:lang w:val="en-US"/>
        </w:rPr>
        <w:t xml:space="preserve"> rice.</w:t>
      </w:r>
    </w:p>
    <w:p w14:paraId="2203D55E" w14:textId="51106EE8" w:rsidR="000177DD" w:rsidRDefault="000177DD" w:rsidP="005C384B">
      <w:pPr>
        <w:spacing w:after="0" w:line="480" w:lineRule="auto"/>
        <w:jc w:val="both"/>
        <w:rPr>
          <w:rFonts w:ascii="Times New Roman" w:hAnsi="Times New Roman" w:cs="Times New Roman"/>
          <w:sz w:val="24"/>
          <w:szCs w:val="24"/>
          <w:lang w:val="en-US"/>
        </w:rPr>
      </w:pPr>
      <w:r w:rsidRPr="000177DD">
        <w:rPr>
          <w:rFonts w:ascii="Times New Roman" w:hAnsi="Times New Roman" w:cs="Times New Roman"/>
          <w:b/>
          <w:bCs/>
          <w:sz w:val="24"/>
          <w:szCs w:val="24"/>
          <w:lang w:val="en-US"/>
        </w:rPr>
        <w:t xml:space="preserve">Meteorological conditions of research during field trials. </w:t>
      </w:r>
      <w:proofErr w:type="spellStart"/>
      <w:r w:rsidR="005C384B">
        <w:rPr>
          <w:rFonts w:ascii="Times New Roman" w:hAnsi="Times New Roman" w:cs="Times New Roman"/>
          <w:sz w:val="24"/>
          <w:szCs w:val="24"/>
          <w:lang w:val="en-US"/>
        </w:rPr>
        <w:t>Meteorological</w:t>
      </w:r>
      <w:proofErr w:type="spellEnd"/>
      <w:r w:rsidR="005C384B">
        <w:rPr>
          <w:rFonts w:ascii="Times New Roman" w:hAnsi="Times New Roman" w:cs="Times New Roman"/>
          <w:sz w:val="24"/>
          <w:szCs w:val="24"/>
          <w:lang w:val="en-US"/>
        </w:rPr>
        <w:t xml:space="preserve"> characteristics based on observations at the Nikopol weather station (2018) are presented in Tables S1 and S2. </w:t>
      </w:r>
    </w:p>
    <w:p w14:paraId="5B2992C2" w14:textId="62B53D32" w:rsidR="005C384B" w:rsidRPr="005C384B" w:rsidRDefault="005C384B" w:rsidP="005C384B">
      <w:pPr>
        <w:spacing w:after="0" w:line="360" w:lineRule="auto"/>
        <w:jc w:val="both"/>
        <w:rPr>
          <w:rFonts w:ascii="Times New Roman" w:hAnsi="Times New Roman" w:cs="Times New Roman"/>
          <w:sz w:val="24"/>
          <w:szCs w:val="24"/>
          <w:lang w:val="en-US"/>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1701"/>
        <w:gridCol w:w="1298"/>
        <w:gridCol w:w="1306"/>
        <w:gridCol w:w="1470"/>
        <w:gridCol w:w="1006"/>
      </w:tblGrid>
      <w:tr w:rsidR="005C384B" w:rsidRPr="005C384B" w14:paraId="45ADF460" w14:textId="77777777" w:rsidTr="00C77B21">
        <w:trPr>
          <w:trHeight w:val="300"/>
          <w:jc w:val="center"/>
        </w:trPr>
        <w:tc>
          <w:tcPr>
            <w:tcW w:w="1328" w:type="pct"/>
            <w:tcBorders>
              <w:left w:val="nil"/>
              <w:right w:val="nil"/>
            </w:tcBorders>
            <w:shd w:val="clear" w:color="auto" w:fill="D9D9D9" w:themeFill="background1" w:themeFillShade="D9"/>
            <w:noWrap/>
            <w:vAlign w:val="center"/>
            <w:hideMark/>
          </w:tcPr>
          <w:p w14:paraId="64EFFF15" w14:textId="77777777" w:rsidR="005C384B" w:rsidRPr="00757B2F" w:rsidRDefault="005C384B" w:rsidP="005C384B">
            <w:pPr>
              <w:spacing w:after="0" w:line="360" w:lineRule="auto"/>
              <w:rPr>
                <w:rFonts w:ascii="Times New Roman" w:eastAsia="Times New Roman" w:hAnsi="Times New Roman" w:cs="Times New Roman"/>
                <w:b/>
                <w:bCs/>
                <w:sz w:val="24"/>
                <w:szCs w:val="24"/>
                <w:lang w:val="en-US" w:eastAsia="ru-RU"/>
              </w:rPr>
            </w:pPr>
            <w:r w:rsidRPr="00757B2F">
              <w:rPr>
                <w:rFonts w:ascii="Times New Roman" w:eastAsia="Times New Roman" w:hAnsi="Times New Roman" w:cs="Times New Roman"/>
                <w:b/>
                <w:bCs/>
                <w:sz w:val="24"/>
                <w:szCs w:val="24"/>
                <w:lang w:val="en-US" w:eastAsia="ru-RU"/>
              </w:rPr>
              <w:lastRenderedPageBreak/>
              <w:t>Indicators</w:t>
            </w:r>
          </w:p>
        </w:tc>
        <w:tc>
          <w:tcPr>
            <w:tcW w:w="921" w:type="pct"/>
            <w:tcBorders>
              <w:left w:val="nil"/>
              <w:right w:val="nil"/>
            </w:tcBorders>
            <w:shd w:val="clear" w:color="auto" w:fill="D9D9D9" w:themeFill="background1" w:themeFillShade="D9"/>
            <w:vAlign w:val="center"/>
            <w:hideMark/>
          </w:tcPr>
          <w:p w14:paraId="6619A3F7" w14:textId="77777777" w:rsidR="005C384B" w:rsidRPr="00757B2F" w:rsidRDefault="005C384B" w:rsidP="005C384B">
            <w:pPr>
              <w:spacing w:after="0" w:line="360" w:lineRule="auto"/>
              <w:rPr>
                <w:rFonts w:ascii="Times New Roman" w:eastAsia="Times New Roman" w:hAnsi="Times New Roman" w:cs="Times New Roman"/>
                <w:b/>
                <w:bCs/>
                <w:sz w:val="24"/>
                <w:szCs w:val="24"/>
                <w:lang w:eastAsia="ru-RU"/>
              </w:rPr>
            </w:pPr>
            <w:r w:rsidRPr="00757B2F">
              <w:rPr>
                <w:rFonts w:ascii="Times New Roman" w:eastAsia="Times New Roman" w:hAnsi="Times New Roman" w:cs="Times New Roman"/>
                <w:b/>
                <w:bCs/>
                <w:sz w:val="24"/>
                <w:szCs w:val="24"/>
                <w:lang w:eastAsia="ru-RU"/>
              </w:rPr>
              <w:t>Average ±</w:t>
            </w:r>
            <w:r w:rsidRPr="00757B2F">
              <w:rPr>
                <w:rFonts w:ascii="Times New Roman" w:eastAsia="Times New Roman" w:hAnsi="Times New Roman" w:cs="Times New Roman"/>
                <w:b/>
                <w:bCs/>
                <w:sz w:val="24"/>
                <w:szCs w:val="24"/>
                <w:lang w:val="en-US" w:eastAsia="ru-RU"/>
              </w:rPr>
              <w:t>statist</w:t>
            </w:r>
            <w:r w:rsidRPr="00757B2F">
              <w:rPr>
                <w:rFonts w:ascii="Times New Roman" w:eastAsia="Times New Roman" w:hAnsi="Times New Roman" w:cs="Times New Roman"/>
                <w:b/>
                <w:bCs/>
                <w:sz w:val="24"/>
                <w:szCs w:val="24"/>
                <w:lang w:val="ru-RU" w:eastAsia="ru-RU"/>
              </w:rPr>
              <w:t>.</w:t>
            </w:r>
            <w:r w:rsidRPr="00757B2F">
              <w:rPr>
                <w:rFonts w:ascii="Times New Roman" w:eastAsia="Times New Roman" w:hAnsi="Times New Roman" w:cs="Times New Roman"/>
                <w:b/>
                <w:bCs/>
                <w:sz w:val="24"/>
                <w:szCs w:val="24"/>
                <w:lang w:val="en-US" w:eastAsia="ru-RU"/>
              </w:rPr>
              <w:t>error</w:t>
            </w:r>
          </w:p>
        </w:tc>
        <w:tc>
          <w:tcPr>
            <w:tcW w:w="703" w:type="pct"/>
            <w:tcBorders>
              <w:left w:val="nil"/>
              <w:right w:val="nil"/>
            </w:tcBorders>
            <w:shd w:val="clear" w:color="auto" w:fill="D9D9D9" w:themeFill="background1" w:themeFillShade="D9"/>
            <w:vAlign w:val="center"/>
            <w:hideMark/>
          </w:tcPr>
          <w:p w14:paraId="00B424AF" w14:textId="77777777" w:rsidR="005C384B" w:rsidRPr="00757B2F" w:rsidRDefault="005C384B" w:rsidP="005C384B">
            <w:pPr>
              <w:spacing w:after="0" w:line="360" w:lineRule="auto"/>
              <w:rPr>
                <w:rFonts w:ascii="Times New Roman" w:eastAsia="Times New Roman" w:hAnsi="Times New Roman" w:cs="Times New Roman"/>
                <w:b/>
                <w:bCs/>
                <w:sz w:val="24"/>
                <w:szCs w:val="24"/>
                <w:lang w:eastAsia="ru-RU"/>
              </w:rPr>
            </w:pPr>
            <w:r w:rsidRPr="00757B2F">
              <w:rPr>
                <w:rFonts w:ascii="Times New Roman" w:eastAsia="Times New Roman" w:hAnsi="Times New Roman" w:cs="Times New Roman"/>
                <w:b/>
                <w:bCs/>
                <w:sz w:val="24"/>
                <w:szCs w:val="24"/>
                <w:lang w:eastAsia="ru-RU"/>
              </w:rPr>
              <w:t>Median</w:t>
            </w:r>
          </w:p>
        </w:tc>
        <w:tc>
          <w:tcPr>
            <w:tcW w:w="707" w:type="pct"/>
            <w:tcBorders>
              <w:left w:val="nil"/>
              <w:right w:val="nil"/>
            </w:tcBorders>
            <w:shd w:val="clear" w:color="auto" w:fill="D9D9D9" w:themeFill="background1" w:themeFillShade="D9"/>
            <w:vAlign w:val="center"/>
            <w:hideMark/>
          </w:tcPr>
          <w:p w14:paraId="19EFFAE9" w14:textId="77777777" w:rsidR="005C384B" w:rsidRPr="00757B2F" w:rsidRDefault="005C384B" w:rsidP="005C384B">
            <w:pPr>
              <w:spacing w:after="0" w:line="360" w:lineRule="auto"/>
              <w:rPr>
                <w:rFonts w:ascii="Times New Roman" w:eastAsia="Times New Roman" w:hAnsi="Times New Roman" w:cs="Times New Roman"/>
                <w:b/>
                <w:bCs/>
                <w:sz w:val="24"/>
                <w:szCs w:val="24"/>
                <w:lang w:eastAsia="ru-RU"/>
              </w:rPr>
            </w:pPr>
            <w:r w:rsidRPr="00757B2F">
              <w:rPr>
                <w:rFonts w:ascii="Times New Roman" w:eastAsia="Times New Roman" w:hAnsi="Times New Roman" w:cs="Times New Roman"/>
                <w:b/>
                <w:bCs/>
                <w:sz w:val="24"/>
                <w:szCs w:val="24"/>
                <w:lang w:eastAsia="ru-RU"/>
              </w:rPr>
              <w:t>Minimum</w:t>
            </w:r>
          </w:p>
        </w:tc>
        <w:tc>
          <w:tcPr>
            <w:tcW w:w="796" w:type="pct"/>
            <w:tcBorders>
              <w:left w:val="nil"/>
              <w:right w:val="nil"/>
            </w:tcBorders>
            <w:shd w:val="clear" w:color="auto" w:fill="D9D9D9" w:themeFill="background1" w:themeFillShade="D9"/>
            <w:vAlign w:val="center"/>
            <w:hideMark/>
          </w:tcPr>
          <w:p w14:paraId="26796C01" w14:textId="77777777" w:rsidR="005C384B" w:rsidRPr="00757B2F" w:rsidRDefault="005C384B" w:rsidP="005C384B">
            <w:pPr>
              <w:spacing w:after="0" w:line="360" w:lineRule="auto"/>
              <w:rPr>
                <w:rFonts w:ascii="Times New Roman" w:eastAsia="Times New Roman" w:hAnsi="Times New Roman" w:cs="Times New Roman"/>
                <w:b/>
                <w:bCs/>
                <w:sz w:val="24"/>
                <w:szCs w:val="24"/>
                <w:lang w:eastAsia="ru-RU"/>
              </w:rPr>
            </w:pPr>
            <w:r w:rsidRPr="00757B2F">
              <w:rPr>
                <w:rFonts w:ascii="Times New Roman" w:eastAsia="Times New Roman" w:hAnsi="Times New Roman" w:cs="Times New Roman"/>
                <w:b/>
                <w:bCs/>
                <w:sz w:val="24"/>
                <w:szCs w:val="24"/>
                <w:lang w:eastAsia="ru-RU"/>
              </w:rPr>
              <w:t>Maximum</w:t>
            </w:r>
          </w:p>
        </w:tc>
        <w:tc>
          <w:tcPr>
            <w:tcW w:w="545" w:type="pct"/>
            <w:tcBorders>
              <w:left w:val="nil"/>
              <w:right w:val="nil"/>
            </w:tcBorders>
            <w:shd w:val="clear" w:color="auto" w:fill="D9D9D9" w:themeFill="background1" w:themeFillShade="D9"/>
            <w:vAlign w:val="center"/>
            <w:hideMark/>
          </w:tcPr>
          <w:p w14:paraId="1B31198D" w14:textId="3F4046E0" w:rsidR="005C384B" w:rsidRPr="00BB6770" w:rsidRDefault="005C384B" w:rsidP="005C384B">
            <w:pPr>
              <w:spacing w:after="0" w:line="360" w:lineRule="auto"/>
              <w:rPr>
                <w:rFonts w:ascii="Times New Roman" w:eastAsia="Times New Roman" w:hAnsi="Times New Roman" w:cs="Times New Roman"/>
                <w:b/>
                <w:bCs/>
                <w:sz w:val="24"/>
                <w:szCs w:val="24"/>
                <w:lang w:eastAsia="ru-RU"/>
              </w:rPr>
            </w:pPr>
            <w:r w:rsidRPr="00757B2F">
              <w:rPr>
                <w:rFonts w:ascii="Times New Roman" w:eastAsia="Times New Roman" w:hAnsi="Times New Roman" w:cs="Times New Roman"/>
                <w:b/>
                <w:bCs/>
                <w:sz w:val="24"/>
                <w:szCs w:val="24"/>
                <w:lang w:val="en-US" w:eastAsia="ru-RU"/>
              </w:rPr>
              <w:t>CV</w:t>
            </w:r>
            <w:r w:rsidR="00BB6770">
              <w:rPr>
                <w:rFonts w:ascii="Times New Roman" w:eastAsia="Times New Roman" w:hAnsi="Times New Roman" w:cs="Times New Roman"/>
                <w:b/>
                <w:bCs/>
                <w:sz w:val="24"/>
                <w:szCs w:val="24"/>
                <w:lang w:eastAsia="ru-RU"/>
              </w:rPr>
              <w:t xml:space="preserve"> (</w:t>
            </w:r>
            <w:r w:rsidRPr="00757B2F">
              <w:rPr>
                <w:rFonts w:ascii="Times New Roman" w:eastAsia="Times New Roman" w:hAnsi="Times New Roman" w:cs="Times New Roman"/>
                <w:b/>
                <w:bCs/>
                <w:sz w:val="24"/>
                <w:szCs w:val="24"/>
                <w:lang w:val="ru-RU" w:eastAsia="ru-RU"/>
              </w:rPr>
              <w:t>%</w:t>
            </w:r>
            <w:r w:rsidR="00BB6770">
              <w:rPr>
                <w:rFonts w:ascii="Times New Roman" w:eastAsia="Times New Roman" w:hAnsi="Times New Roman" w:cs="Times New Roman"/>
                <w:b/>
                <w:bCs/>
                <w:sz w:val="24"/>
                <w:szCs w:val="24"/>
                <w:lang w:eastAsia="ru-RU"/>
              </w:rPr>
              <w:t>)</w:t>
            </w:r>
          </w:p>
        </w:tc>
      </w:tr>
      <w:tr w:rsidR="005C384B" w:rsidRPr="005C384B" w14:paraId="6D3F7915" w14:textId="77777777" w:rsidTr="00C77B21">
        <w:trPr>
          <w:trHeight w:val="300"/>
          <w:jc w:val="center"/>
        </w:trPr>
        <w:tc>
          <w:tcPr>
            <w:tcW w:w="1328" w:type="pct"/>
            <w:tcBorders>
              <w:left w:val="nil"/>
              <w:right w:val="nil"/>
            </w:tcBorders>
            <w:shd w:val="clear" w:color="auto" w:fill="auto"/>
            <w:noWrap/>
            <w:vAlign w:val="center"/>
            <w:hideMark/>
          </w:tcPr>
          <w:p w14:paraId="3D84E745" w14:textId="1F054B79" w:rsidR="005C384B" w:rsidRPr="005C384B" w:rsidRDefault="005C384B" w:rsidP="005C384B">
            <w:pPr>
              <w:spacing w:line="360" w:lineRule="auto"/>
              <w:rPr>
                <w:rFonts w:ascii="Times New Roman" w:eastAsia="Times New Roman" w:hAnsi="Times New Roman" w:cs="Times New Roman"/>
                <w:sz w:val="24"/>
                <w:szCs w:val="24"/>
                <w:lang w:val="en-US" w:eastAsia="ru-RU"/>
              </w:rPr>
            </w:pPr>
            <w:r w:rsidRPr="005C384B">
              <w:rPr>
                <w:rFonts w:ascii="Times New Roman" w:eastAsia="Times New Roman" w:hAnsi="Times New Roman" w:cs="Times New Roman"/>
                <w:sz w:val="24"/>
                <w:szCs w:val="24"/>
                <w:lang w:eastAsia="ru-RU"/>
              </w:rPr>
              <w:t>Precipitation</w:t>
            </w:r>
            <w:r w:rsidR="00C77B21">
              <w:rPr>
                <w:rFonts w:ascii="Times New Roman" w:eastAsia="Times New Roman" w:hAnsi="Times New Roman" w:cs="Times New Roman"/>
                <w:sz w:val="24"/>
                <w:szCs w:val="24"/>
                <w:lang w:eastAsia="ru-RU"/>
              </w:rPr>
              <w:t xml:space="preserve"> (</w:t>
            </w:r>
            <w:r w:rsidRPr="005C384B">
              <w:rPr>
                <w:rFonts w:ascii="Times New Roman" w:eastAsia="Times New Roman" w:hAnsi="Times New Roman" w:cs="Times New Roman"/>
                <w:sz w:val="24"/>
                <w:szCs w:val="24"/>
                <w:lang w:val="en-US" w:eastAsia="ru-RU"/>
              </w:rPr>
              <w:t>mm</w:t>
            </w:r>
            <w:r w:rsidR="00C77B21">
              <w:rPr>
                <w:rFonts w:ascii="Times New Roman" w:eastAsia="Times New Roman" w:hAnsi="Times New Roman" w:cs="Times New Roman"/>
                <w:sz w:val="24"/>
                <w:szCs w:val="24"/>
                <w:lang w:val="en-US" w:eastAsia="ru-RU"/>
              </w:rPr>
              <w:t>)</w:t>
            </w:r>
          </w:p>
        </w:tc>
        <w:tc>
          <w:tcPr>
            <w:tcW w:w="921" w:type="pct"/>
            <w:tcBorders>
              <w:left w:val="nil"/>
              <w:right w:val="nil"/>
            </w:tcBorders>
            <w:shd w:val="clear" w:color="auto" w:fill="auto"/>
            <w:noWrap/>
            <w:vAlign w:val="center"/>
            <w:hideMark/>
          </w:tcPr>
          <w:p w14:paraId="2EA922E0"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0.90±0.15</w:t>
            </w:r>
          </w:p>
        </w:tc>
        <w:tc>
          <w:tcPr>
            <w:tcW w:w="703" w:type="pct"/>
            <w:tcBorders>
              <w:left w:val="nil"/>
              <w:right w:val="nil"/>
            </w:tcBorders>
            <w:shd w:val="clear" w:color="auto" w:fill="auto"/>
            <w:noWrap/>
            <w:vAlign w:val="center"/>
            <w:hideMark/>
          </w:tcPr>
          <w:p w14:paraId="29ABB8ED"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0.00</w:t>
            </w:r>
          </w:p>
        </w:tc>
        <w:tc>
          <w:tcPr>
            <w:tcW w:w="707" w:type="pct"/>
            <w:tcBorders>
              <w:left w:val="nil"/>
              <w:right w:val="nil"/>
            </w:tcBorders>
            <w:shd w:val="clear" w:color="auto" w:fill="auto"/>
            <w:noWrap/>
            <w:vAlign w:val="center"/>
            <w:hideMark/>
          </w:tcPr>
          <w:p w14:paraId="3BE235DD"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0.00</w:t>
            </w:r>
          </w:p>
        </w:tc>
        <w:tc>
          <w:tcPr>
            <w:tcW w:w="796" w:type="pct"/>
            <w:tcBorders>
              <w:left w:val="nil"/>
              <w:right w:val="nil"/>
            </w:tcBorders>
            <w:shd w:val="clear" w:color="auto" w:fill="auto"/>
            <w:noWrap/>
            <w:vAlign w:val="center"/>
            <w:hideMark/>
          </w:tcPr>
          <w:p w14:paraId="703929FC"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18.00</w:t>
            </w:r>
          </w:p>
        </w:tc>
        <w:tc>
          <w:tcPr>
            <w:tcW w:w="545" w:type="pct"/>
            <w:tcBorders>
              <w:left w:val="nil"/>
              <w:right w:val="nil"/>
            </w:tcBorders>
            <w:shd w:val="clear" w:color="auto" w:fill="auto"/>
            <w:noWrap/>
            <w:vAlign w:val="center"/>
            <w:hideMark/>
          </w:tcPr>
          <w:p w14:paraId="5C0CAC6B"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308.39</w:t>
            </w:r>
          </w:p>
        </w:tc>
      </w:tr>
      <w:tr w:rsidR="005C384B" w:rsidRPr="005C384B" w14:paraId="25B76715" w14:textId="77777777" w:rsidTr="00C77B21">
        <w:trPr>
          <w:trHeight w:val="300"/>
          <w:jc w:val="center"/>
        </w:trPr>
        <w:tc>
          <w:tcPr>
            <w:tcW w:w="1328" w:type="pct"/>
            <w:tcBorders>
              <w:left w:val="nil"/>
              <w:right w:val="nil"/>
            </w:tcBorders>
            <w:shd w:val="clear" w:color="auto" w:fill="auto"/>
            <w:noWrap/>
            <w:vAlign w:val="center"/>
            <w:hideMark/>
          </w:tcPr>
          <w:p w14:paraId="37151044" w14:textId="2E639799" w:rsidR="005C384B" w:rsidRPr="005C384B" w:rsidRDefault="005C384B" w:rsidP="005C384B">
            <w:pPr>
              <w:spacing w:line="360" w:lineRule="auto"/>
              <w:rPr>
                <w:rFonts w:ascii="Times New Roman" w:eastAsia="Times New Roman" w:hAnsi="Times New Roman" w:cs="Times New Roman"/>
                <w:sz w:val="24"/>
                <w:szCs w:val="24"/>
                <w:lang w:val="ru-RU" w:eastAsia="ru-RU"/>
              </w:rPr>
            </w:pPr>
            <w:r w:rsidRPr="005C384B">
              <w:rPr>
                <w:rFonts w:ascii="Times New Roman" w:eastAsia="Times New Roman" w:hAnsi="Times New Roman" w:cs="Times New Roman"/>
                <w:sz w:val="24"/>
                <w:szCs w:val="24"/>
                <w:lang w:eastAsia="ru-RU"/>
              </w:rPr>
              <w:t>Wind speed</w:t>
            </w:r>
            <w:r w:rsidR="00C77B21">
              <w:rPr>
                <w:rFonts w:ascii="Times New Roman" w:eastAsia="Times New Roman" w:hAnsi="Times New Roman" w:cs="Times New Roman"/>
                <w:sz w:val="24"/>
                <w:szCs w:val="24"/>
                <w:lang w:eastAsia="ru-RU"/>
              </w:rPr>
              <w:t xml:space="preserve"> (</w:t>
            </w:r>
            <w:r w:rsidRPr="005C384B">
              <w:rPr>
                <w:rFonts w:ascii="Times New Roman" w:eastAsia="Times New Roman" w:hAnsi="Times New Roman" w:cs="Times New Roman"/>
                <w:sz w:val="24"/>
                <w:szCs w:val="24"/>
                <w:lang w:val="en-US" w:eastAsia="ru-RU"/>
              </w:rPr>
              <w:t>m</w:t>
            </w:r>
            <w:r w:rsidRPr="005C384B">
              <w:rPr>
                <w:rFonts w:ascii="Times New Roman" w:eastAsia="Times New Roman" w:hAnsi="Times New Roman" w:cs="Times New Roman"/>
                <w:sz w:val="24"/>
                <w:szCs w:val="24"/>
                <w:lang w:eastAsia="ru-RU"/>
              </w:rPr>
              <w:t>/</w:t>
            </w:r>
            <w:r w:rsidRPr="005C384B">
              <w:rPr>
                <w:rFonts w:ascii="Times New Roman" w:eastAsia="Times New Roman" w:hAnsi="Times New Roman" w:cs="Times New Roman"/>
                <w:sz w:val="24"/>
                <w:szCs w:val="24"/>
                <w:lang w:val="en-US" w:eastAsia="ru-RU"/>
              </w:rPr>
              <w:t>s</w:t>
            </w:r>
            <w:r w:rsidR="00C77B21">
              <w:rPr>
                <w:rFonts w:ascii="Times New Roman" w:eastAsia="Times New Roman" w:hAnsi="Times New Roman" w:cs="Times New Roman"/>
                <w:sz w:val="24"/>
                <w:szCs w:val="24"/>
                <w:lang w:val="en-US" w:eastAsia="ru-RU"/>
              </w:rPr>
              <w:t>)</w:t>
            </w:r>
          </w:p>
        </w:tc>
        <w:tc>
          <w:tcPr>
            <w:tcW w:w="921" w:type="pct"/>
            <w:tcBorders>
              <w:left w:val="nil"/>
              <w:right w:val="nil"/>
            </w:tcBorders>
            <w:shd w:val="clear" w:color="auto" w:fill="auto"/>
            <w:noWrap/>
            <w:vAlign w:val="center"/>
            <w:hideMark/>
          </w:tcPr>
          <w:p w14:paraId="3E1DE170"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2.28±0.07</w:t>
            </w:r>
          </w:p>
        </w:tc>
        <w:tc>
          <w:tcPr>
            <w:tcW w:w="703" w:type="pct"/>
            <w:tcBorders>
              <w:left w:val="nil"/>
              <w:right w:val="nil"/>
            </w:tcBorders>
            <w:shd w:val="clear" w:color="auto" w:fill="auto"/>
            <w:noWrap/>
            <w:vAlign w:val="center"/>
            <w:hideMark/>
          </w:tcPr>
          <w:p w14:paraId="1B5E4C46"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2.00</w:t>
            </w:r>
          </w:p>
        </w:tc>
        <w:tc>
          <w:tcPr>
            <w:tcW w:w="707" w:type="pct"/>
            <w:tcBorders>
              <w:left w:val="nil"/>
              <w:right w:val="nil"/>
            </w:tcBorders>
            <w:shd w:val="clear" w:color="auto" w:fill="auto"/>
            <w:noWrap/>
            <w:vAlign w:val="center"/>
            <w:hideMark/>
          </w:tcPr>
          <w:p w14:paraId="0BA0D0F4"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0.00</w:t>
            </w:r>
          </w:p>
        </w:tc>
        <w:tc>
          <w:tcPr>
            <w:tcW w:w="796" w:type="pct"/>
            <w:tcBorders>
              <w:left w:val="nil"/>
              <w:right w:val="nil"/>
            </w:tcBorders>
            <w:shd w:val="clear" w:color="auto" w:fill="auto"/>
            <w:noWrap/>
            <w:vAlign w:val="center"/>
            <w:hideMark/>
          </w:tcPr>
          <w:p w14:paraId="337CEAF8"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8.86</w:t>
            </w:r>
          </w:p>
        </w:tc>
        <w:tc>
          <w:tcPr>
            <w:tcW w:w="545" w:type="pct"/>
            <w:tcBorders>
              <w:left w:val="nil"/>
              <w:right w:val="nil"/>
            </w:tcBorders>
            <w:shd w:val="clear" w:color="auto" w:fill="auto"/>
            <w:noWrap/>
            <w:vAlign w:val="center"/>
            <w:hideMark/>
          </w:tcPr>
          <w:p w14:paraId="5A4F0D20"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59.77</w:t>
            </w:r>
          </w:p>
        </w:tc>
      </w:tr>
      <w:tr w:rsidR="005C384B" w:rsidRPr="005C384B" w14:paraId="0AAC5454" w14:textId="77777777" w:rsidTr="00C77B21">
        <w:trPr>
          <w:trHeight w:val="300"/>
          <w:jc w:val="center"/>
        </w:trPr>
        <w:tc>
          <w:tcPr>
            <w:tcW w:w="1328" w:type="pct"/>
            <w:tcBorders>
              <w:left w:val="nil"/>
              <w:right w:val="nil"/>
            </w:tcBorders>
            <w:shd w:val="clear" w:color="auto" w:fill="auto"/>
            <w:noWrap/>
            <w:vAlign w:val="center"/>
            <w:hideMark/>
          </w:tcPr>
          <w:p w14:paraId="07FA5E09" w14:textId="4A3F3380"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val="en-US" w:eastAsia="ru-RU"/>
              </w:rPr>
              <w:t>Temperature</w:t>
            </w:r>
            <w:r w:rsidR="00C77B21">
              <w:rPr>
                <w:rFonts w:ascii="Times New Roman" w:eastAsia="Times New Roman" w:hAnsi="Times New Roman" w:cs="Times New Roman"/>
                <w:sz w:val="24"/>
                <w:szCs w:val="24"/>
                <w:lang w:val="en-US" w:eastAsia="ru-RU"/>
              </w:rPr>
              <w:t xml:space="preserve"> (</w:t>
            </w:r>
            <w:r w:rsidRPr="005C384B">
              <w:rPr>
                <w:rFonts w:ascii="Times New Roman" w:eastAsia="Times New Roman" w:hAnsi="Times New Roman" w:cs="Times New Roman"/>
                <w:sz w:val="24"/>
                <w:szCs w:val="24"/>
                <w:lang w:eastAsia="ru-RU"/>
              </w:rPr>
              <w:t>ºС</w:t>
            </w:r>
            <w:r w:rsidR="00C77B21">
              <w:rPr>
                <w:rFonts w:ascii="Times New Roman" w:eastAsia="Times New Roman" w:hAnsi="Times New Roman" w:cs="Times New Roman"/>
                <w:sz w:val="24"/>
                <w:szCs w:val="24"/>
                <w:lang w:eastAsia="ru-RU"/>
              </w:rPr>
              <w:t>)</w:t>
            </w:r>
          </w:p>
        </w:tc>
        <w:tc>
          <w:tcPr>
            <w:tcW w:w="921" w:type="pct"/>
            <w:tcBorders>
              <w:left w:val="nil"/>
              <w:right w:val="nil"/>
            </w:tcBorders>
            <w:shd w:val="clear" w:color="auto" w:fill="auto"/>
            <w:noWrap/>
            <w:vAlign w:val="center"/>
            <w:hideMark/>
          </w:tcPr>
          <w:p w14:paraId="2AF624BC"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10.89±0.56</w:t>
            </w:r>
          </w:p>
        </w:tc>
        <w:tc>
          <w:tcPr>
            <w:tcW w:w="703" w:type="pct"/>
            <w:tcBorders>
              <w:left w:val="nil"/>
              <w:right w:val="nil"/>
            </w:tcBorders>
            <w:shd w:val="clear" w:color="auto" w:fill="auto"/>
            <w:noWrap/>
            <w:vAlign w:val="center"/>
            <w:hideMark/>
          </w:tcPr>
          <w:p w14:paraId="3FEC133E"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10.93</w:t>
            </w:r>
          </w:p>
        </w:tc>
        <w:tc>
          <w:tcPr>
            <w:tcW w:w="707" w:type="pct"/>
            <w:tcBorders>
              <w:left w:val="nil"/>
              <w:right w:val="nil"/>
            </w:tcBorders>
            <w:shd w:val="clear" w:color="auto" w:fill="auto"/>
            <w:noWrap/>
            <w:vAlign w:val="center"/>
            <w:hideMark/>
          </w:tcPr>
          <w:p w14:paraId="5EAB0E48"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–17.72</w:t>
            </w:r>
          </w:p>
        </w:tc>
        <w:tc>
          <w:tcPr>
            <w:tcW w:w="796" w:type="pct"/>
            <w:tcBorders>
              <w:left w:val="nil"/>
              <w:right w:val="nil"/>
            </w:tcBorders>
            <w:shd w:val="clear" w:color="auto" w:fill="auto"/>
            <w:noWrap/>
            <w:vAlign w:val="center"/>
            <w:hideMark/>
          </w:tcPr>
          <w:p w14:paraId="634FDB69"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30.28</w:t>
            </w:r>
          </w:p>
        </w:tc>
        <w:tc>
          <w:tcPr>
            <w:tcW w:w="545" w:type="pct"/>
            <w:tcBorders>
              <w:left w:val="nil"/>
              <w:right w:val="nil"/>
            </w:tcBorders>
            <w:shd w:val="clear" w:color="auto" w:fill="auto"/>
            <w:noWrap/>
            <w:vAlign w:val="center"/>
            <w:hideMark/>
          </w:tcPr>
          <w:p w14:paraId="09A143A2"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97.96</w:t>
            </w:r>
          </w:p>
        </w:tc>
      </w:tr>
      <w:tr w:rsidR="005C384B" w:rsidRPr="005C384B" w14:paraId="3F9ECA39" w14:textId="77777777" w:rsidTr="00C77B21">
        <w:trPr>
          <w:trHeight w:val="300"/>
          <w:jc w:val="center"/>
        </w:trPr>
        <w:tc>
          <w:tcPr>
            <w:tcW w:w="1328" w:type="pct"/>
            <w:tcBorders>
              <w:left w:val="nil"/>
              <w:right w:val="nil"/>
            </w:tcBorders>
            <w:shd w:val="clear" w:color="auto" w:fill="auto"/>
            <w:noWrap/>
            <w:vAlign w:val="center"/>
            <w:hideMark/>
          </w:tcPr>
          <w:p w14:paraId="102BD005" w14:textId="2BAD03ED"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i/>
                <w:sz w:val="24"/>
                <w:szCs w:val="24"/>
                <w:lang w:eastAsia="ru-RU"/>
              </w:rPr>
              <w:t>T</w:t>
            </w:r>
            <w:r w:rsidRPr="005C384B">
              <w:rPr>
                <w:rFonts w:ascii="Times New Roman" w:eastAsia="Times New Roman" w:hAnsi="Times New Roman" w:cs="Times New Roman"/>
                <w:i/>
                <w:sz w:val="24"/>
                <w:szCs w:val="24"/>
                <w:vertAlign w:val="subscript"/>
                <w:lang w:eastAsia="ru-RU"/>
              </w:rPr>
              <w:t>min</w:t>
            </w:r>
            <w:r w:rsidR="00C77B21">
              <w:rPr>
                <w:rFonts w:ascii="Times New Roman" w:eastAsia="Times New Roman" w:hAnsi="Times New Roman" w:cs="Times New Roman"/>
                <w:i/>
                <w:sz w:val="24"/>
                <w:szCs w:val="24"/>
                <w:vertAlign w:val="subscript"/>
                <w:lang w:eastAsia="ru-RU"/>
              </w:rPr>
              <w:t xml:space="preserve"> </w:t>
            </w:r>
            <w:r w:rsidR="00C77B21">
              <w:rPr>
                <w:rFonts w:ascii="Times New Roman" w:eastAsia="Times New Roman" w:hAnsi="Times New Roman" w:cs="Times New Roman"/>
                <w:sz w:val="24"/>
                <w:szCs w:val="24"/>
                <w:lang w:eastAsia="ru-RU"/>
              </w:rPr>
              <w:t>(</w:t>
            </w:r>
            <w:r w:rsidRPr="005C384B">
              <w:rPr>
                <w:rFonts w:ascii="Times New Roman" w:eastAsia="Times New Roman" w:hAnsi="Times New Roman" w:cs="Times New Roman"/>
                <w:sz w:val="24"/>
                <w:szCs w:val="24"/>
                <w:lang w:eastAsia="ru-RU"/>
              </w:rPr>
              <w:t>ºС</w:t>
            </w:r>
            <w:r w:rsidR="00C77B21">
              <w:rPr>
                <w:rFonts w:ascii="Times New Roman" w:eastAsia="Times New Roman" w:hAnsi="Times New Roman" w:cs="Times New Roman"/>
                <w:sz w:val="24"/>
                <w:szCs w:val="24"/>
                <w:lang w:eastAsia="ru-RU"/>
              </w:rPr>
              <w:t>)</w:t>
            </w:r>
          </w:p>
        </w:tc>
        <w:tc>
          <w:tcPr>
            <w:tcW w:w="921" w:type="pct"/>
            <w:tcBorders>
              <w:left w:val="nil"/>
              <w:right w:val="nil"/>
            </w:tcBorders>
            <w:shd w:val="clear" w:color="auto" w:fill="auto"/>
            <w:noWrap/>
            <w:vAlign w:val="center"/>
            <w:hideMark/>
          </w:tcPr>
          <w:p w14:paraId="7BD7F773"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6.47±0.49</w:t>
            </w:r>
          </w:p>
        </w:tc>
        <w:tc>
          <w:tcPr>
            <w:tcW w:w="703" w:type="pct"/>
            <w:tcBorders>
              <w:left w:val="nil"/>
              <w:right w:val="nil"/>
            </w:tcBorders>
            <w:shd w:val="clear" w:color="auto" w:fill="auto"/>
            <w:noWrap/>
            <w:vAlign w:val="center"/>
            <w:hideMark/>
          </w:tcPr>
          <w:p w14:paraId="273CFA5A"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5.80</w:t>
            </w:r>
          </w:p>
        </w:tc>
        <w:tc>
          <w:tcPr>
            <w:tcW w:w="707" w:type="pct"/>
            <w:tcBorders>
              <w:left w:val="nil"/>
              <w:right w:val="nil"/>
            </w:tcBorders>
            <w:shd w:val="clear" w:color="auto" w:fill="auto"/>
            <w:noWrap/>
            <w:vAlign w:val="center"/>
            <w:hideMark/>
          </w:tcPr>
          <w:p w14:paraId="695D2709"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–21.30</w:t>
            </w:r>
          </w:p>
        </w:tc>
        <w:tc>
          <w:tcPr>
            <w:tcW w:w="796" w:type="pct"/>
            <w:tcBorders>
              <w:left w:val="nil"/>
              <w:right w:val="nil"/>
            </w:tcBorders>
            <w:shd w:val="clear" w:color="auto" w:fill="auto"/>
            <w:noWrap/>
            <w:vAlign w:val="center"/>
            <w:hideMark/>
          </w:tcPr>
          <w:p w14:paraId="35AF6407"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22.20</w:t>
            </w:r>
          </w:p>
        </w:tc>
        <w:tc>
          <w:tcPr>
            <w:tcW w:w="545" w:type="pct"/>
            <w:tcBorders>
              <w:left w:val="nil"/>
              <w:right w:val="nil"/>
            </w:tcBorders>
            <w:shd w:val="clear" w:color="auto" w:fill="auto"/>
            <w:noWrap/>
            <w:vAlign w:val="center"/>
            <w:hideMark/>
          </w:tcPr>
          <w:p w14:paraId="249D3FA1"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146.02</w:t>
            </w:r>
          </w:p>
        </w:tc>
      </w:tr>
      <w:tr w:rsidR="005C384B" w:rsidRPr="005C384B" w14:paraId="59BD4B2D" w14:textId="77777777" w:rsidTr="00C77B21">
        <w:trPr>
          <w:trHeight w:val="300"/>
          <w:jc w:val="center"/>
        </w:trPr>
        <w:tc>
          <w:tcPr>
            <w:tcW w:w="1328" w:type="pct"/>
            <w:tcBorders>
              <w:left w:val="nil"/>
              <w:right w:val="nil"/>
            </w:tcBorders>
            <w:shd w:val="clear" w:color="auto" w:fill="auto"/>
            <w:noWrap/>
            <w:vAlign w:val="center"/>
            <w:hideMark/>
          </w:tcPr>
          <w:p w14:paraId="49C0B22A" w14:textId="59F34D6C"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i/>
                <w:sz w:val="24"/>
                <w:szCs w:val="24"/>
                <w:lang w:eastAsia="ru-RU"/>
              </w:rPr>
              <w:t>T</w:t>
            </w:r>
            <w:r w:rsidRPr="005C384B">
              <w:rPr>
                <w:rFonts w:ascii="Times New Roman" w:eastAsia="Times New Roman" w:hAnsi="Times New Roman" w:cs="Times New Roman"/>
                <w:i/>
                <w:sz w:val="24"/>
                <w:szCs w:val="24"/>
                <w:vertAlign w:val="subscript"/>
                <w:lang w:eastAsia="ru-RU"/>
              </w:rPr>
              <w:t>max</w:t>
            </w:r>
            <w:r w:rsidR="00C77B21">
              <w:rPr>
                <w:rFonts w:ascii="Times New Roman" w:eastAsia="Times New Roman" w:hAnsi="Times New Roman" w:cs="Times New Roman"/>
                <w:i/>
                <w:sz w:val="24"/>
                <w:szCs w:val="24"/>
                <w:vertAlign w:val="subscript"/>
                <w:lang w:eastAsia="ru-RU"/>
              </w:rPr>
              <w:t xml:space="preserve"> </w:t>
            </w:r>
            <w:r w:rsidR="00C77B21">
              <w:rPr>
                <w:rFonts w:ascii="Times New Roman" w:eastAsia="Times New Roman" w:hAnsi="Times New Roman" w:cs="Times New Roman"/>
                <w:sz w:val="24"/>
                <w:szCs w:val="24"/>
                <w:lang w:eastAsia="ru-RU"/>
              </w:rPr>
              <w:t>(</w:t>
            </w:r>
            <w:r w:rsidRPr="005C384B">
              <w:rPr>
                <w:rFonts w:ascii="Times New Roman" w:eastAsia="Times New Roman" w:hAnsi="Times New Roman" w:cs="Times New Roman"/>
                <w:sz w:val="24"/>
                <w:szCs w:val="24"/>
                <w:lang w:eastAsia="ru-RU"/>
              </w:rPr>
              <w:t>ºС</w:t>
            </w:r>
            <w:r w:rsidR="00C77B21">
              <w:rPr>
                <w:rFonts w:ascii="Times New Roman" w:eastAsia="Times New Roman" w:hAnsi="Times New Roman" w:cs="Times New Roman"/>
                <w:sz w:val="24"/>
                <w:szCs w:val="24"/>
                <w:lang w:eastAsia="ru-RU"/>
              </w:rPr>
              <w:t>)</w:t>
            </w:r>
          </w:p>
        </w:tc>
        <w:tc>
          <w:tcPr>
            <w:tcW w:w="921" w:type="pct"/>
            <w:tcBorders>
              <w:left w:val="nil"/>
              <w:right w:val="nil"/>
            </w:tcBorders>
            <w:shd w:val="clear" w:color="auto" w:fill="auto"/>
            <w:noWrap/>
            <w:vAlign w:val="center"/>
            <w:hideMark/>
          </w:tcPr>
          <w:p w14:paraId="007FDDB6"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15.17±0.62</w:t>
            </w:r>
          </w:p>
        </w:tc>
        <w:tc>
          <w:tcPr>
            <w:tcW w:w="703" w:type="pct"/>
            <w:tcBorders>
              <w:left w:val="nil"/>
              <w:right w:val="nil"/>
            </w:tcBorders>
            <w:shd w:val="clear" w:color="auto" w:fill="auto"/>
            <w:noWrap/>
            <w:vAlign w:val="center"/>
            <w:hideMark/>
          </w:tcPr>
          <w:p w14:paraId="44694A89"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16.00</w:t>
            </w:r>
          </w:p>
        </w:tc>
        <w:tc>
          <w:tcPr>
            <w:tcW w:w="707" w:type="pct"/>
            <w:tcBorders>
              <w:left w:val="nil"/>
              <w:right w:val="nil"/>
            </w:tcBorders>
            <w:shd w:val="clear" w:color="auto" w:fill="auto"/>
            <w:noWrap/>
            <w:vAlign w:val="center"/>
            <w:hideMark/>
          </w:tcPr>
          <w:p w14:paraId="165D4530"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–15.10</w:t>
            </w:r>
          </w:p>
        </w:tc>
        <w:tc>
          <w:tcPr>
            <w:tcW w:w="796" w:type="pct"/>
            <w:tcBorders>
              <w:left w:val="nil"/>
              <w:right w:val="nil"/>
            </w:tcBorders>
            <w:shd w:val="clear" w:color="auto" w:fill="auto"/>
            <w:noWrap/>
            <w:vAlign w:val="center"/>
            <w:hideMark/>
          </w:tcPr>
          <w:p w14:paraId="1333F218"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37.80</w:t>
            </w:r>
          </w:p>
        </w:tc>
        <w:tc>
          <w:tcPr>
            <w:tcW w:w="545" w:type="pct"/>
            <w:tcBorders>
              <w:left w:val="nil"/>
              <w:right w:val="nil"/>
            </w:tcBorders>
            <w:shd w:val="clear" w:color="auto" w:fill="auto"/>
            <w:noWrap/>
            <w:vAlign w:val="center"/>
            <w:hideMark/>
          </w:tcPr>
          <w:p w14:paraId="4ADB4A46" w14:textId="77777777" w:rsidR="005C384B" w:rsidRPr="005C384B" w:rsidRDefault="005C384B" w:rsidP="005C384B">
            <w:pPr>
              <w:spacing w:after="0"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78.51</w:t>
            </w:r>
          </w:p>
        </w:tc>
      </w:tr>
      <w:tr w:rsidR="005C384B" w:rsidRPr="005C384B" w14:paraId="3AD44F6A" w14:textId="77777777" w:rsidTr="00C77B21">
        <w:trPr>
          <w:trHeight w:val="300"/>
          <w:jc w:val="center"/>
        </w:trPr>
        <w:tc>
          <w:tcPr>
            <w:tcW w:w="1328" w:type="pct"/>
            <w:tcBorders>
              <w:left w:val="nil"/>
              <w:right w:val="nil"/>
            </w:tcBorders>
            <w:shd w:val="clear" w:color="auto" w:fill="auto"/>
            <w:noWrap/>
            <w:vAlign w:val="center"/>
            <w:hideMark/>
          </w:tcPr>
          <w:p w14:paraId="4DF9DED4" w14:textId="38D08E0C"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Relative humidity</w:t>
            </w:r>
            <w:r w:rsidR="00C77B21">
              <w:rPr>
                <w:rFonts w:ascii="Times New Roman" w:eastAsia="Times New Roman" w:hAnsi="Times New Roman" w:cs="Times New Roman"/>
                <w:sz w:val="24"/>
                <w:szCs w:val="24"/>
                <w:lang w:eastAsia="ru-RU"/>
              </w:rPr>
              <w:t xml:space="preserve"> (</w:t>
            </w:r>
            <w:r w:rsidRPr="005C384B">
              <w:rPr>
                <w:rFonts w:ascii="Times New Roman" w:eastAsia="Times New Roman" w:hAnsi="Times New Roman" w:cs="Times New Roman"/>
                <w:sz w:val="24"/>
                <w:szCs w:val="24"/>
                <w:lang w:eastAsia="ru-RU"/>
              </w:rPr>
              <w:t>%</w:t>
            </w:r>
            <w:r w:rsidR="00C77B21">
              <w:rPr>
                <w:rFonts w:ascii="Times New Roman" w:eastAsia="Times New Roman" w:hAnsi="Times New Roman" w:cs="Times New Roman"/>
                <w:sz w:val="24"/>
                <w:szCs w:val="24"/>
                <w:lang w:eastAsia="ru-RU"/>
              </w:rPr>
              <w:t>)</w:t>
            </w:r>
          </w:p>
        </w:tc>
        <w:tc>
          <w:tcPr>
            <w:tcW w:w="921" w:type="pct"/>
            <w:tcBorders>
              <w:left w:val="nil"/>
              <w:right w:val="nil"/>
            </w:tcBorders>
            <w:shd w:val="clear" w:color="auto" w:fill="auto"/>
            <w:noWrap/>
            <w:vAlign w:val="center"/>
            <w:hideMark/>
          </w:tcPr>
          <w:p w14:paraId="05E650EC"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69.12±0.91</w:t>
            </w:r>
          </w:p>
        </w:tc>
        <w:tc>
          <w:tcPr>
            <w:tcW w:w="703" w:type="pct"/>
            <w:tcBorders>
              <w:left w:val="nil"/>
              <w:right w:val="nil"/>
            </w:tcBorders>
            <w:shd w:val="clear" w:color="auto" w:fill="auto"/>
            <w:noWrap/>
            <w:vAlign w:val="center"/>
            <w:hideMark/>
          </w:tcPr>
          <w:p w14:paraId="6FBB2268"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69.57</w:t>
            </w:r>
          </w:p>
        </w:tc>
        <w:tc>
          <w:tcPr>
            <w:tcW w:w="707" w:type="pct"/>
            <w:tcBorders>
              <w:left w:val="nil"/>
              <w:right w:val="nil"/>
            </w:tcBorders>
            <w:shd w:val="clear" w:color="auto" w:fill="auto"/>
            <w:noWrap/>
            <w:vAlign w:val="center"/>
            <w:hideMark/>
          </w:tcPr>
          <w:p w14:paraId="7923E437"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27.75</w:t>
            </w:r>
          </w:p>
        </w:tc>
        <w:tc>
          <w:tcPr>
            <w:tcW w:w="796" w:type="pct"/>
            <w:tcBorders>
              <w:left w:val="nil"/>
              <w:right w:val="nil"/>
            </w:tcBorders>
            <w:shd w:val="clear" w:color="auto" w:fill="auto"/>
            <w:noWrap/>
            <w:vAlign w:val="center"/>
            <w:hideMark/>
          </w:tcPr>
          <w:p w14:paraId="70F71CAC"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100.00</w:t>
            </w:r>
          </w:p>
        </w:tc>
        <w:tc>
          <w:tcPr>
            <w:tcW w:w="545" w:type="pct"/>
            <w:tcBorders>
              <w:left w:val="nil"/>
              <w:right w:val="nil"/>
            </w:tcBorders>
            <w:shd w:val="clear" w:color="auto" w:fill="auto"/>
            <w:noWrap/>
            <w:vAlign w:val="center"/>
            <w:hideMark/>
          </w:tcPr>
          <w:p w14:paraId="5313D4B7"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25.08</w:t>
            </w:r>
          </w:p>
        </w:tc>
      </w:tr>
      <w:tr w:rsidR="005C384B" w:rsidRPr="005C384B" w14:paraId="72173A24" w14:textId="77777777" w:rsidTr="00C77B21">
        <w:trPr>
          <w:trHeight w:val="300"/>
          <w:jc w:val="center"/>
        </w:trPr>
        <w:tc>
          <w:tcPr>
            <w:tcW w:w="1328" w:type="pct"/>
            <w:tcBorders>
              <w:left w:val="nil"/>
              <w:right w:val="nil"/>
            </w:tcBorders>
            <w:shd w:val="clear" w:color="auto" w:fill="auto"/>
            <w:noWrap/>
            <w:vAlign w:val="center"/>
            <w:hideMark/>
          </w:tcPr>
          <w:p w14:paraId="7DF774AA" w14:textId="19734DD9"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Atmosph</w:t>
            </w:r>
            <w:r w:rsidR="00757B2F">
              <w:rPr>
                <w:rFonts w:ascii="Times New Roman" w:eastAsia="Times New Roman" w:hAnsi="Times New Roman" w:cs="Times New Roman"/>
                <w:sz w:val="24"/>
                <w:szCs w:val="24"/>
                <w:lang w:eastAsia="ru-RU"/>
              </w:rPr>
              <w:t>eric</w:t>
            </w:r>
            <w:r w:rsidRPr="005C384B">
              <w:rPr>
                <w:rFonts w:ascii="Times New Roman" w:eastAsia="Times New Roman" w:hAnsi="Times New Roman" w:cs="Times New Roman"/>
                <w:sz w:val="24"/>
                <w:szCs w:val="24"/>
                <w:lang w:eastAsia="ru-RU"/>
              </w:rPr>
              <w:t xml:space="preserve"> pressure</w:t>
            </w:r>
            <w:r w:rsidR="00C77B21">
              <w:rPr>
                <w:rFonts w:ascii="Times New Roman" w:eastAsia="Times New Roman" w:hAnsi="Times New Roman" w:cs="Times New Roman"/>
                <w:sz w:val="24"/>
                <w:szCs w:val="24"/>
                <w:lang w:eastAsia="ru-RU"/>
              </w:rPr>
              <w:t xml:space="preserve"> (</w:t>
            </w:r>
            <w:r w:rsidRPr="005C384B">
              <w:rPr>
                <w:rFonts w:ascii="Times New Roman" w:eastAsia="Times New Roman" w:hAnsi="Times New Roman" w:cs="Times New Roman"/>
                <w:sz w:val="24"/>
                <w:szCs w:val="24"/>
                <w:lang w:eastAsia="ru-RU"/>
              </w:rPr>
              <w:t>hPa</w:t>
            </w:r>
            <w:r w:rsidR="00C77B21">
              <w:rPr>
                <w:rFonts w:ascii="Times New Roman" w:eastAsia="Times New Roman" w:hAnsi="Times New Roman" w:cs="Times New Roman"/>
                <w:sz w:val="24"/>
                <w:szCs w:val="24"/>
                <w:lang w:eastAsia="ru-RU"/>
              </w:rPr>
              <w:t>)</w:t>
            </w:r>
          </w:p>
        </w:tc>
        <w:tc>
          <w:tcPr>
            <w:tcW w:w="921" w:type="pct"/>
            <w:tcBorders>
              <w:left w:val="nil"/>
              <w:right w:val="nil"/>
            </w:tcBorders>
            <w:shd w:val="clear" w:color="auto" w:fill="auto"/>
            <w:noWrap/>
            <w:vAlign w:val="center"/>
            <w:hideMark/>
          </w:tcPr>
          <w:p w14:paraId="194391D3"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1014.67±0.40</w:t>
            </w:r>
          </w:p>
        </w:tc>
        <w:tc>
          <w:tcPr>
            <w:tcW w:w="703" w:type="pct"/>
            <w:tcBorders>
              <w:left w:val="nil"/>
              <w:right w:val="nil"/>
            </w:tcBorders>
            <w:shd w:val="clear" w:color="auto" w:fill="auto"/>
            <w:noWrap/>
            <w:vAlign w:val="center"/>
            <w:hideMark/>
          </w:tcPr>
          <w:p w14:paraId="503E0D10"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1014.13</w:t>
            </w:r>
          </w:p>
        </w:tc>
        <w:tc>
          <w:tcPr>
            <w:tcW w:w="707" w:type="pct"/>
            <w:tcBorders>
              <w:left w:val="nil"/>
              <w:right w:val="nil"/>
            </w:tcBorders>
            <w:shd w:val="clear" w:color="auto" w:fill="auto"/>
            <w:noWrap/>
            <w:vAlign w:val="center"/>
            <w:hideMark/>
          </w:tcPr>
          <w:p w14:paraId="77880E9A"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992.55</w:t>
            </w:r>
          </w:p>
        </w:tc>
        <w:tc>
          <w:tcPr>
            <w:tcW w:w="796" w:type="pct"/>
            <w:tcBorders>
              <w:left w:val="nil"/>
              <w:right w:val="nil"/>
            </w:tcBorders>
            <w:shd w:val="clear" w:color="auto" w:fill="auto"/>
            <w:noWrap/>
            <w:vAlign w:val="center"/>
            <w:hideMark/>
          </w:tcPr>
          <w:p w14:paraId="39A52A73"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1047.33</w:t>
            </w:r>
          </w:p>
        </w:tc>
        <w:tc>
          <w:tcPr>
            <w:tcW w:w="545" w:type="pct"/>
            <w:tcBorders>
              <w:left w:val="nil"/>
              <w:right w:val="nil"/>
            </w:tcBorders>
            <w:shd w:val="clear" w:color="auto" w:fill="auto"/>
            <w:noWrap/>
            <w:vAlign w:val="center"/>
            <w:hideMark/>
          </w:tcPr>
          <w:p w14:paraId="105A450A" w14:textId="77777777" w:rsidR="005C384B" w:rsidRPr="005C384B" w:rsidRDefault="005C384B" w:rsidP="005C384B">
            <w:pPr>
              <w:spacing w:line="360" w:lineRule="auto"/>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0.75</w:t>
            </w:r>
          </w:p>
        </w:tc>
      </w:tr>
    </w:tbl>
    <w:p w14:paraId="418B7C43" w14:textId="77777777" w:rsidR="00C77B21" w:rsidRDefault="00C77B21" w:rsidP="00C77B21">
      <w:pPr>
        <w:spacing w:after="0" w:line="240" w:lineRule="auto"/>
        <w:jc w:val="both"/>
        <w:rPr>
          <w:rFonts w:ascii="Times New Roman" w:hAnsi="Times New Roman" w:cs="Times New Roman"/>
          <w:sz w:val="28"/>
          <w:szCs w:val="28"/>
          <w:lang w:val="en-US"/>
        </w:rPr>
      </w:pPr>
    </w:p>
    <w:p w14:paraId="680C66B4" w14:textId="456BDEC7" w:rsidR="00C77B21" w:rsidRPr="00C77B21" w:rsidRDefault="00C77B21" w:rsidP="00C77B21">
      <w:pPr>
        <w:spacing w:after="0" w:line="240" w:lineRule="auto"/>
        <w:jc w:val="both"/>
        <w:rPr>
          <w:rFonts w:ascii="Times New Roman" w:hAnsi="Times New Roman" w:cs="Times New Roman"/>
          <w:sz w:val="24"/>
          <w:szCs w:val="24"/>
          <w:lang w:val="en-US"/>
        </w:rPr>
      </w:pPr>
      <w:r w:rsidRPr="00C77B21">
        <w:rPr>
          <w:rFonts w:ascii="Times New Roman" w:hAnsi="Times New Roman" w:cs="Times New Roman"/>
          <w:b/>
          <w:bCs/>
          <w:sz w:val="24"/>
          <w:szCs w:val="24"/>
          <w:lang w:val="en-US"/>
        </w:rPr>
        <w:t xml:space="preserve">Table </w:t>
      </w:r>
      <w:r w:rsidR="0095352E">
        <w:rPr>
          <w:rFonts w:ascii="Times New Roman" w:hAnsi="Times New Roman" w:cs="Times New Roman"/>
          <w:b/>
          <w:bCs/>
          <w:sz w:val="24"/>
          <w:szCs w:val="24"/>
          <w:lang w:val="en-US"/>
        </w:rPr>
        <w:t>S</w:t>
      </w:r>
      <w:r w:rsidRPr="00C77B21">
        <w:rPr>
          <w:rFonts w:ascii="Times New Roman" w:hAnsi="Times New Roman" w:cs="Times New Roman"/>
          <w:b/>
          <w:bCs/>
          <w:sz w:val="24"/>
          <w:szCs w:val="24"/>
        </w:rPr>
        <w:t xml:space="preserve">1. </w:t>
      </w:r>
      <w:r w:rsidR="00BB6770">
        <w:rPr>
          <w:rFonts w:ascii="Times New Roman" w:hAnsi="Times New Roman" w:cs="Times New Roman"/>
          <w:sz w:val="24"/>
          <w:szCs w:val="24"/>
          <w:lang w:val="en-US"/>
        </w:rPr>
        <w:t>S</w:t>
      </w:r>
      <w:r w:rsidRPr="00C77B21">
        <w:rPr>
          <w:rFonts w:ascii="Times New Roman" w:hAnsi="Times New Roman" w:cs="Times New Roman"/>
          <w:sz w:val="24"/>
          <w:szCs w:val="24"/>
          <w:lang w:val="en-US"/>
        </w:rPr>
        <w:t xml:space="preserve">tatistics of meteorological characteristics based on observations at the Nikopol weather station </w:t>
      </w:r>
      <w:r w:rsidR="00900724">
        <w:rPr>
          <w:rFonts w:ascii="Times New Roman" w:hAnsi="Times New Roman" w:cs="Times New Roman"/>
          <w:sz w:val="24"/>
          <w:szCs w:val="24"/>
          <w:lang w:val="en-US"/>
        </w:rPr>
        <w:t xml:space="preserve"> during </w:t>
      </w:r>
      <w:r w:rsidRPr="00C77B21">
        <w:rPr>
          <w:rFonts w:ascii="Times New Roman" w:hAnsi="Times New Roman" w:cs="Times New Roman"/>
          <w:sz w:val="24"/>
          <w:szCs w:val="24"/>
          <w:lang w:val="en-US"/>
        </w:rPr>
        <w:t>2018.</w:t>
      </w:r>
    </w:p>
    <w:p w14:paraId="2E2A48E1" w14:textId="77777777" w:rsidR="005C384B" w:rsidRPr="00C77B21" w:rsidRDefault="005C384B" w:rsidP="005C384B">
      <w:pPr>
        <w:spacing w:after="0" w:line="360" w:lineRule="auto"/>
        <w:jc w:val="both"/>
        <w:rPr>
          <w:rFonts w:ascii="Times New Roman" w:hAnsi="Times New Roman" w:cs="Times New Roman"/>
          <w:sz w:val="24"/>
          <w:szCs w:val="24"/>
          <w:lang w:val="en-US"/>
        </w:rPr>
      </w:pPr>
    </w:p>
    <w:p w14:paraId="65C233B9" w14:textId="4465458C" w:rsidR="005C384B" w:rsidRPr="005C384B" w:rsidRDefault="005C384B" w:rsidP="005C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ru-RU"/>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62"/>
        <w:gridCol w:w="98"/>
        <w:gridCol w:w="1560"/>
        <w:gridCol w:w="141"/>
        <w:gridCol w:w="1419"/>
        <w:gridCol w:w="282"/>
        <w:gridCol w:w="2549"/>
      </w:tblGrid>
      <w:tr w:rsidR="00C77B21" w:rsidRPr="005C384B" w14:paraId="66BC6118" w14:textId="77777777" w:rsidTr="00BB6770">
        <w:trPr>
          <w:trHeight w:val="753"/>
        </w:trPr>
        <w:tc>
          <w:tcPr>
            <w:tcW w:w="7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472F79" w14:textId="77777777" w:rsidR="005C384B" w:rsidRPr="00C77B21" w:rsidRDefault="005C384B" w:rsidP="00C77B21">
            <w:pPr>
              <w:spacing w:line="240" w:lineRule="auto"/>
              <w:jc w:val="center"/>
              <w:rPr>
                <w:rFonts w:ascii="Times New Roman" w:eastAsia="Times New Roman" w:hAnsi="Times New Roman" w:cs="Times New Roman"/>
                <w:b/>
                <w:bCs/>
                <w:sz w:val="24"/>
                <w:szCs w:val="24"/>
                <w:lang w:val="en-US" w:eastAsia="ru-RU"/>
              </w:rPr>
            </w:pPr>
            <w:r w:rsidRPr="00C77B21">
              <w:rPr>
                <w:rFonts w:ascii="Times New Roman" w:eastAsia="Times New Roman" w:hAnsi="Times New Roman" w:cs="Times New Roman"/>
                <w:b/>
                <w:bCs/>
                <w:sz w:val="24"/>
                <w:szCs w:val="24"/>
                <w:lang w:val="en-US" w:eastAsia="ru-RU"/>
              </w:rPr>
              <w:t>Month</w:t>
            </w:r>
          </w:p>
        </w:tc>
        <w:tc>
          <w:tcPr>
            <w:tcW w:w="8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F52B0B" w14:textId="4C70E084" w:rsidR="005C384B" w:rsidRPr="00C77B21" w:rsidRDefault="00C77B21" w:rsidP="00C77B21">
            <w:pPr>
              <w:spacing w:line="240" w:lineRule="auto"/>
              <w:jc w:val="center"/>
              <w:rPr>
                <w:rFonts w:ascii="Times New Roman" w:eastAsia="Times New Roman" w:hAnsi="Times New Roman" w:cs="Times New Roman"/>
                <w:b/>
                <w:bCs/>
                <w:sz w:val="24"/>
                <w:szCs w:val="24"/>
                <w:lang w:val="en-US" w:eastAsia="ru-RU"/>
              </w:rPr>
            </w:pPr>
            <w:r w:rsidRPr="00C77B21">
              <w:rPr>
                <w:rFonts w:ascii="Times New Roman" w:eastAsia="Times New Roman" w:hAnsi="Times New Roman" w:cs="Times New Roman"/>
                <w:b/>
                <w:bCs/>
                <w:sz w:val="24"/>
                <w:szCs w:val="24"/>
                <w:lang w:val="en-US" w:eastAsia="ru-RU"/>
              </w:rPr>
              <w:t>Precipitation (</w:t>
            </w:r>
            <w:r w:rsidR="005C384B" w:rsidRPr="00C77B21">
              <w:rPr>
                <w:rFonts w:ascii="Times New Roman" w:eastAsia="Times New Roman" w:hAnsi="Times New Roman" w:cs="Times New Roman"/>
                <w:b/>
                <w:bCs/>
                <w:sz w:val="24"/>
                <w:szCs w:val="24"/>
                <w:lang w:val="en-US" w:eastAsia="ru-RU"/>
              </w:rPr>
              <w:t>mm</w:t>
            </w:r>
            <w:r w:rsidRPr="00C77B21">
              <w:rPr>
                <w:rFonts w:ascii="Times New Roman" w:eastAsia="Times New Roman" w:hAnsi="Times New Roman" w:cs="Times New Roman"/>
                <w:b/>
                <w:bCs/>
                <w:sz w:val="24"/>
                <w:szCs w:val="24"/>
                <w:lang w:val="en-US" w:eastAsia="ru-RU"/>
              </w:rPr>
              <w:t>)</w:t>
            </w:r>
          </w:p>
        </w:tc>
        <w:tc>
          <w:tcPr>
            <w:tcW w:w="95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12906" w14:textId="4A7276B6" w:rsidR="005C384B" w:rsidRPr="00C77B21" w:rsidRDefault="00C77B21" w:rsidP="00C77B21">
            <w:pPr>
              <w:spacing w:line="240" w:lineRule="auto"/>
              <w:jc w:val="center"/>
              <w:rPr>
                <w:rFonts w:ascii="Times New Roman" w:eastAsia="Times New Roman" w:hAnsi="Times New Roman" w:cs="Times New Roman"/>
                <w:b/>
                <w:bCs/>
                <w:sz w:val="24"/>
                <w:szCs w:val="24"/>
                <w:lang w:val="en-US" w:eastAsia="ru-RU"/>
              </w:rPr>
            </w:pPr>
            <w:r w:rsidRPr="00C77B21">
              <w:rPr>
                <w:rFonts w:ascii="Times New Roman" w:eastAsia="Times New Roman" w:hAnsi="Times New Roman" w:cs="Times New Roman"/>
                <w:b/>
                <w:bCs/>
                <w:sz w:val="24"/>
                <w:szCs w:val="24"/>
                <w:lang w:val="en-US" w:eastAsia="ru-RU"/>
              </w:rPr>
              <w:t>Average wind</w:t>
            </w:r>
            <w:r w:rsidR="00900724">
              <w:rPr>
                <w:rFonts w:ascii="Times New Roman" w:eastAsia="Times New Roman" w:hAnsi="Times New Roman" w:cs="Times New Roman"/>
                <w:b/>
                <w:bCs/>
                <w:sz w:val="24"/>
                <w:szCs w:val="24"/>
                <w:lang w:val="en-US" w:eastAsia="ru-RU"/>
              </w:rPr>
              <w:t xml:space="preserve"> speeds</w:t>
            </w:r>
            <w:r w:rsidRPr="00C77B21">
              <w:rPr>
                <w:rFonts w:ascii="Times New Roman" w:eastAsia="Times New Roman" w:hAnsi="Times New Roman" w:cs="Times New Roman"/>
                <w:b/>
                <w:bCs/>
                <w:sz w:val="24"/>
                <w:szCs w:val="24"/>
                <w:lang w:val="en-US" w:eastAsia="ru-RU"/>
              </w:rPr>
              <w:t xml:space="preserve"> (</w:t>
            </w:r>
            <w:r w:rsidR="005C384B" w:rsidRPr="00C77B21">
              <w:rPr>
                <w:rFonts w:ascii="Times New Roman" w:eastAsia="Times New Roman" w:hAnsi="Times New Roman" w:cs="Times New Roman"/>
                <w:b/>
                <w:bCs/>
                <w:sz w:val="24"/>
                <w:szCs w:val="24"/>
                <w:lang w:val="en-US" w:eastAsia="ru-RU"/>
              </w:rPr>
              <w:t>m</w:t>
            </w:r>
            <w:r w:rsidR="005C384B" w:rsidRPr="00C77B21">
              <w:rPr>
                <w:rFonts w:ascii="Times New Roman" w:eastAsia="Times New Roman" w:hAnsi="Times New Roman" w:cs="Times New Roman"/>
                <w:b/>
                <w:bCs/>
                <w:sz w:val="24"/>
                <w:szCs w:val="24"/>
                <w:lang w:eastAsia="ru-RU"/>
              </w:rPr>
              <w:t>/</w:t>
            </w:r>
            <w:r w:rsidR="005C384B" w:rsidRPr="00C77B21">
              <w:rPr>
                <w:rFonts w:ascii="Times New Roman" w:eastAsia="Times New Roman" w:hAnsi="Times New Roman" w:cs="Times New Roman"/>
                <w:b/>
                <w:bCs/>
                <w:sz w:val="24"/>
                <w:szCs w:val="24"/>
                <w:lang w:val="en-US" w:eastAsia="ru-RU"/>
              </w:rPr>
              <w:t>s</w:t>
            </w:r>
            <w:r w:rsidRPr="00C77B21">
              <w:rPr>
                <w:rFonts w:ascii="Times New Roman" w:eastAsia="Times New Roman" w:hAnsi="Times New Roman" w:cs="Times New Roman"/>
                <w:b/>
                <w:bCs/>
                <w:sz w:val="24"/>
                <w:szCs w:val="24"/>
                <w:lang w:val="en-US" w:eastAsia="ru-RU"/>
              </w:rPr>
              <w:t>)</w:t>
            </w:r>
          </w:p>
        </w:tc>
        <w:tc>
          <w:tcPr>
            <w:tcW w:w="95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FB7D4" w14:textId="556DEB9D" w:rsidR="005C384B" w:rsidRPr="00C77B21" w:rsidRDefault="00C77B21" w:rsidP="00C77B21">
            <w:pPr>
              <w:spacing w:line="240" w:lineRule="auto"/>
              <w:jc w:val="center"/>
              <w:rPr>
                <w:rFonts w:ascii="Times New Roman" w:eastAsia="Times New Roman" w:hAnsi="Times New Roman" w:cs="Times New Roman"/>
                <w:b/>
                <w:bCs/>
                <w:sz w:val="24"/>
                <w:szCs w:val="24"/>
                <w:lang w:val="uk-UA" w:eastAsia="ru-RU"/>
              </w:rPr>
            </w:pPr>
            <w:r w:rsidRPr="00C77B21">
              <w:rPr>
                <w:rFonts w:ascii="Times New Roman" w:eastAsia="Times New Roman" w:hAnsi="Times New Roman" w:cs="Times New Roman"/>
                <w:b/>
                <w:bCs/>
                <w:sz w:val="24"/>
                <w:szCs w:val="24"/>
                <w:lang w:val="en-US" w:eastAsia="ru-RU"/>
              </w:rPr>
              <w:t xml:space="preserve">Air humidity </w:t>
            </w:r>
            <w:r w:rsidR="00BB6770">
              <w:rPr>
                <w:rFonts w:ascii="Times New Roman" w:eastAsia="Times New Roman" w:hAnsi="Times New Roman" w:cs="Times New Roman"/>
                <w:b/>
                <w:bCs/>
                <w:sz w:val="24"/>
                <w:szCs w:val="24"/>
                <w:lang w:val="en-US" w:eastAsia="ru-RU"/>
              </w:rPr>
              <w:t>(</w:t>
            </w:r>
            <w:r w:rsidR="005C384B" w:rsidRPr="00C77B21">
              <w:rPr>
                <w:rFonts w:ascii="Times New Roman" w:eastAsia="Times New Roman" w:hAnsi="Times New Roman" w:cs="Times New Roman"/>
                <w:b/>
                <w:bCs/>
                <w:sz w:val="24"/>
                <w:szCs w:val="24"/>
                <w:lang w:eastAsia="ru-RU"/>
              </w:rPr>
              <w:t>%</w:t>
            </w:r>
            <w:r w:rsidR="00BB6770">
              <w:rPr>
                <w:rFonts w:ascii="Times New Roman" w:eastAsia="Times New Roman" w:hAnsi="Times New Roman" w:cs="Times New Roman"/>
                <w:b/>
                <w:bCs/>
                <w:sz w:val="24"/>
                <w:szCs w:val="24"/>
                <w:lang w:eastAsia="ru-RU"/>
              </w:rPr>
              <w:t>)</w:t>
            </w:r>
          </w:p>
        </w:tc>
        <w:tc>
          <w:tcPr>
            <w:tcW w:w="1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0C022E" w14:textId="6B974FE0" w:rsidR="005C384B" w:rsidRPr="00C77B21" w:rsidRDefault="00C77B21" w:rsidP="00C77B21">
            <w:pPr>
              <w:spacing w:line="240" w:lineRule="auto"/>
              <w:jc w:val="center"/>
              <w:rPr>
                <w:rFonts w:ascii="Times New Roman" w:eastAsia="Times New Roman" w:hAnsi="Times New Roman" w:cs="Times New Roman"/>
                <w:b/>
                <w:bCs/>
                <w:sz w:val="24"/>
                <w:szCs w:val="24"/>
                <w:lang w:val="en-US" w:eastAsia="ru-RU"/>
              </w:rPr>
            </w:pPr>
            <w:r w:rsidRPr="00C77B21">
              <w:rPr>
                <w:rFonts w:ascii="Times New Roman" w:eastAsia="Times New Roman" w:hAnsi="Times New Roman" w:cs="Times New Roman"/>
                <w:b/>
                <w:bCs/>
                <w:sz w:val="24"/>
                <w:szCs w:val="24"/>
                <w:lang w:val="en-US" w:eastAsia="ru-RU"/>
              </w:rPr>
              <w:t xml:space="preserve">Atmospheric pressure </w:t>
            </w:r>
            <w:r w:rsidR="00BB6770">
              <w:rPr>
                <w:rFonts w:ascii="Times New Roman" w:eastAsia="Times New Roman" w:hAnsi="Times New Roman" w:cs="Times New Roman"/>
                <w:b/>
                <w:bCs/>
                <w:sz w:val="24"/>
                <w:szCs w:val="24"/>
                <w:lang w:val="en-US" w:eastAsia="ru-RU"/>
              </w:rPr>
              <w:t>(</w:t>
            </w:r>
            <w:r w:rsidR="005C384B" w:rsidRPr="00C77B21">
              <w:rPr>
                <w:rFonts w:ascii="Times New Roman" w:hAnsi="Times New Roman" w:cs="Times New Roman"/>
                <w:b/>
                <w:bCs/>
                <w:sz w:val="24"/>
                <w:szCs w:val="24"/>
                <w:lang w:val="en-US"/>
              </w:rPr>
              <w:t>hPa</w:t>
            </w:r>
            <w:r w:rsidR="00BB6770">
              <w:rPr>
                <w:rFonts w:ascii="Times New Roman" w:hAnsi="Times New Roman" w:cs="Times New Roman"/>
                <w:b/>
                <w:bCs/>
                <w:sz w:val="24"/>
                <w:szCs w:val="24"/>
                <w:lang w:val="en-US"/>
              </w:rPr>
              <w:t>)</w:t>
            </w:r>
          </w:p>
        </w:tc>
      </w:tr>
      <w:tr w:rsidR="00C77B21" w:rsidRPr="005C384B" w14:paraId="5A8189F4"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63E5D35F" w14:textId="77777777" w:rsidR="005C384B" w:rsidRPr="005C384B" w:rsidRDefault="005C384B" w:rsidP="00C77B21">
            <w:pPr>
              <w:spacing w:line="360" w:lineRule="auto"/>
              <w:jc w:val="center"/>
              <w:rPr>
                <w:rFonts w:ascii="Times New Roman" w:eastAsia="Times New Roman" w:hAnsi="Times New Roman" w:cs="Times New Roman"/>
                <w:sz w:val="24"/>
                <w:szCs w:val="24"/>
                <w:lang w:val="uk-UA" w:eastAsia="ru-RU"/>
              </w:rPr>
            </w:pPr>
            <w:r w:rsidRPr="005C384B">
              <w:rPr>
                <w:rFonts w:ascii="Times New Roman" w:eastAsia="Times New Roman" w:hAnsi="Times New Roman" w:cs="Times New Roman"/>
                <w:sz w:val="24"/>
                <w:szCs w:val="24"/>
                <w:lang w:eastAsia="ru-RU"/>
              </w:rPr>
              <w:t>January</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02EAD4CF"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21.40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05F2AEE4"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lang w:val="en-US"/>
              </w:rPr>
              <w:t>3.59</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4A2C2251"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78.60</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1A2D64D2"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1022.8</w:t>
            </w:r>
          </w:p>
        </w:tc>
      </w:tr>
      <w:tr w:rsidR="00C77B21" w:rsidRPr="005C384B" w14:paraId="2E21D765"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3696424A" w14:textId="0EB58D34" w:rsidR="005C384B" w:rsidRPr="005C384B" w:rsidRDefault="00AA41DC" w:rsidP="00C77B21">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February</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3D79D2E5"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5.20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059C7602"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2.45</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5E67E3E5"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84.23</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529EB8BC"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1022.3</w:t>
            </w:r>
          </w:p>
        </w:tc>
      </w:tr>
      <w:tr w:rsidR="00C77B21" w:rsidRPr="005C384B" w14:paraId="38819BC3"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63510206"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March</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35C79332"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7.40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4466B809"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3.50</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33AF0710"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61.91</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5CAEC9D3"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1015.2</w:t>
            </w:r>
          </w:p>
        </w:tc>
      </w:tr>
      <w:tr w:rsidR="00C77B21" w:rsidRPr="005C384B" w14:paraId="3DA3E7F4"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5F416832"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April</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6B4736A1"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36.40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2607B0FB"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2.37</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101D55A4"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65.97</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506B40DB"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1015.4</w:t>
            </w:r>
          </w:p>
        </w:tc>
      </w:tr>
      <w:tr w:rsidR="00C77B21" w:rsidRPr="005C384B" w14:paraId="565B5E1A"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54063FAD"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May</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0EC5A6FE"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47.20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4FA41B44"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2.00</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65B6D3FF"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68.94</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31EFC4BD"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1013.5</w:t>
            </w:r>
          </w:p>
        </w:tc>
      </w:tr>
      <w:tr w:rsidR="00C77B21" w:rsidRPr="005C384B" w14:paraId="190F6FCE"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0A35E450"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June</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508494DF"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64.30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0950179E"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2.37</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60A6AB63"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63.28</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7509EE7F"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1012.1</w:t>
            </w:r>
          </w:p>
        </w:tc>
      </w:tr>
      <w:tr w:rsidR="00C77B21" w:rsidRPr="005C384B" w14:paraId="63AC1EC4"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0040FA72"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July</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57D49B43"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10.20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12554DDC"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2.42</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6D989DBA"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53.96</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12E7DA3D"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1011.9</w:t>
            </w:r>
          </w:p>
        </w:tc>
      </w:tr>
      <w:tr w:rsidR="00C77B21" w:rsidRPr="005C384B" w14:paraId="068BE881"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5D251F6A"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August</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74331A05"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16.80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677A1CF6"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1.30</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52B5FFFA"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51.99</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2B2A0844"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1006.3</w:t>
            </w:r>
          </w:p>
        </w:tc>
      </w:tr>
      <w:tr w:rsidR="00C77B21" w:rsidRPr="005C384B" w14:paraId="5DEBF311"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4063617F" w14:textId="51648A7F" w:rsidR="005C384B" w:rsidRPr="005C384B" w:rsidRDefault="00AA41DC" w:rsidP="00C77B21">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September</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3FA02DA9"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31.00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7F049524"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2.09</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6DDA83BB"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56.23</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72FC8E4C"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1010.1</w:t>
            </w:r>
          </w:p>
        </w:tc>
      </w:tr>
      <w:tr w:rsidR="00C77B21" w:rsidRPr="005C384B" w14:paraId="0D4B6C54"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3FD8BDF3"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October</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78FBE6E5"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26.70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72D5D44D"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1.78</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103E8A95"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72.64</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4A572C4D"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1015.9</w:t>
            </w:r>
          </w:p>
        </w:tc>
      </w:tr>
      <w:tr w:rsidR="00C77B21" w:rsidRPr="005C384B" w14:paraId="07A1BD5B"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21878AA4"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lastRenderedPageBreak/>
              <w:t>November</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67DE6AED"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15.60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5AB8EC86"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1.65</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0356B623"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83.14</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30960DF2" w14:textId="77777777" w:rsidR="005C384B" w:rsidRPr="005C384B" w:rsidRDefault="005C384B" w:rsidP="00C77B21">
            <w:pPr>
              <w:spacing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1017.9</w:t>
            </w:r>
          </w:p>
        </w:tc>
      </w:tr>
      <w:tr w:rsidR="00C77B21" w:rsidRPr="005C384B" w14:paraId="4AE85CBC"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62EA07A0" w14:textId="77777777" w:rsidR="005C384B" w:rsidRPr="005C384B" w:rsidRDefault="005C384B" w:rsidP="00C77B21">
            <w:pPr>
              <w:spacing w:after="0"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December</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47336E79" w14:textId="77777777" w:rsidR="005C384B" w:rsidRPr="005C384B" w:rsidRDefault="005C384B" w:rsidP="00C77B21">
            <w:pPr>
              <w:spacing w:after="0"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46.70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1B2200A2" w14:textId="77777777" w:rsidR="005C384B" w:rsidRPr="005C384B" w:rsidRDefault="005C384B" w:rsidP="00C77B21">
            <w:pPr>
              <w:spacing w:after="0"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1.84</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027F172E" w14:textId="77777777" w:rsidR="005C384B" w:rsidRPr="005C384B" w:rsidRDefault="005C384B" w:rsidP="00C77B21">
            <w:pPr>
              <w:spacing w:after="0"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89.91</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60A8E865" w14:textId="77777777" w:rsidR="005C384B" w:rsidRPr="005C384B" w:rsidRDefault="005C384B" w:rsidP="00C77B21">
            <w:pPr>
              <w:spacing w:after="0"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1013.0</w:t>
            </w:r>
          </w:p>
        </w:tc>
      </w:tr>
      <w:tr w:rsidR="00C77B21" w:rsidRPr="005C384B" w14:paraId="4CA8E7B1" w14:textId="77777777" w:rsidTr="00BB6770">
        <w:trPr>
          <w:trHeight w:val="300"/>
        </w:trPr>
        <w:tc>
          <w:tcPr>
            <w:tcW w:w="792" w:type="pct"/>
            <w:tcBorders>
              <w:top w:val="single" w:sz="4" w:space="0" w:color="auto"/>
              <w:left w:val="single" w:sz="4" w:space="0" w:color="auto"/>
              <w:bottom w:val="single" w:sz="4" w:space="0" w:color="auto"/>
              <w:right w:val="single" w:sz="4" w:space="0" w:color="auto"/>
            </w:tcBorders>
            <w:noWrap/>
            <w:vAlign w:val="bottom"/>
            <w:hideMark/>
          </w:tcPr>
          <w:p w14:paraId="4F3A744F" w14:textId="77777777" w:rsidR="005C384B" w:rsidRPr="005C384B" w:rsidRDefault="005C384B" w:rsidP="00C77B21">
            <w:pPr>
              <w:spacing w:after="0"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Total</w:t>
            </w:r>
          </w:p>
        </w:tc>
        <w:tc>
          <w:tcPr>
            <w:tcW w:w="819" w:type="pct"/>
            <w:tcBorders>
              <w:top w:val="single" w:sz="4" w:space="0" w:color="auto"/>
              <w:left w:val="single" w:sz="4" w:space="0" w:color="auto"/>
              <w:bottom w:val="single" w:sz="4" w:space="0" w:color="auto"/>
              <w:right w:val="single" w:sz="4" w:space="0" w:color="auto"/>
            </w:tcBorders>
            <w:noWrap/>
            <w:vAlign w:val="bottom"/>
            <w:hideMark/>
          </w:tcPr>
          <w:p w14:paraId="108CD6A4" w14:textId="77777777" w:rsidR="005C384B" w:rsidRPr="005C384B" w:rsidRDefault="005C384B" w:rsidP="00C77B21">
            <w:pPr>
              <w:spacing w:after="0"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328.90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06130030" w14:textId="77777777" w:rsidR="005C384B" w:rsidRPr="005C384B" w:rsidRDefault="005C384B" w:rsidP="00C77B21">
            <w:pPr>
              <w:spacing w:after="0"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2.28</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14:paraId="21FAE42B" w14:textId="77777777" w:rsidR="005C384B" w:rsidRPr="005C384B" w:rsidRDefault="005C384B" w:rsidP="00C77B21">
            <w:pPr>
              <w:spacing w:after="0" w:line="360" w:lineRule="auto"/>
              <w:jc w:val="center"/>
              <w:rPr>
                <w:rFonts w:ascii="Times New Roman" w:eastAsia="Times New Roman" w:hAnsi="Times New Roman" w:cs="Times New Roman"/>
                <w:sz w:val="24"/>
                <w:szCs w:val="24"/>
                <w:lang w:eastAsia="ru-RU"/>
              </w:rPr>
            </w:pPr>
            <w:r w:rsidRPr="005C384B">
              <w:rPr>
                <w:rFonts w:ascii="Times New Roman" w:hAnsi="Times New Roman" w:cs="Times New Roman"/>
                <w:sz w:val="24"/>
                <w:szCs w:val="24"/>
              </w:rPr>
              <w:t>69.23</w:t>
            </w:r>
          </w:p>
        </w:tc>
        <w:tc>
          <w:tcPr>
            <w:tcW w:w="1587" w:type="pct"/>
            <w:gridSpan w:val="2"/>
            <w:tcBorders>
              <w:top w:val="single" w:sz="4" w:space="0" w:color="auto"/>
              <w:left w:val="single" w:sz="4" w:space="0" w:color="auto"/>
              <w:bottom w:val="single" w:sz="4" w:space="0" w:color="auto"/>
              <w:right w:val="single" w:sz="4" w:space="0" w:color="auto"/>
            </w:tcBorders>
            <w:vAlign w:val="center"/>
            <w:hideMark/>
          </w:tcPr>
          <w:p w14:paraId="310FF7F9" w14:textId="77777777" w:rsidR="005C384B" w:rsidRPr="005C384B" w:rsidRDefault="005C384B" w:rsidP="00C77B21">
            <w:pPr>
              <w:spacing w:after="0" w:line="360" w:lineRule="auto"/>
              <w:jc w:val="center"/>
              <w:rPr>
                <w:rFonts w:ascii="Times New Roman" w:eastAsia="Times New Roman" w:hAnsi="Times New Roman" w:cs="Times New Roman"/>
                <w:sz w:val="24"/>
                <w:szCs w:val="24"/>
                <w:lang w:eastAsia="ru-RU"/>
              </w:rPr>
            </w:pPr>
            <w:r w:rsidRPr="005C384B">
              <w:rPr>
                <w:rFonts w:ascii="Times New Roman" w:eastAsia="Times New Roman" w:hAnsi="Times New Roman" w:cs="Times New Roman"/>
                <w:sz w:val="24"/>
                <w:szCs w:val="24"/>
                <w:lang w:eastAsia="ru-RU"/>
              </w:rPr>
              <w:t>1014.7</w:t>
            </w:r>
          </w:p>
        </w:tc>
      </w:tr>
    </w:tbl>
    <w:p w14:paraId="578ABF86" w14:textId="00F9E57A" w:rsidR="00AA41DC" w:rsidRDefault="00AA41DC" w:rsidP="001A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Table</w:t>
      </w:r>
      <w:r>
        <w:rPr>
          <w:rFonts w:ascii="Times New Roman" w:eastAsia="Times New Roman" w:hAnsi="Times New Roman" w:cs="Times New Roman"/>
          <w:b/>
          <w:bCs/>
          <w:sz w:val="24"/>
          <w:szCs w:val="24"/>
          <w:lang w:val="ru-RU" w:eastAsia="ru-RU"/>
        </w:rPr>
        <w:t xml:space="preserve"> </w:t>
      </w:r>
      <w:r w:rsidR="0095352E">
        <w:rPr>
          <w:rFonts w:ascii="Times New Roman" w:eastAsia="Times New Roman" w:hAnsi="Times New Roman" w:cs="Times New Roman"/>
          <w:b/>
          <w:bCs/>
          <w:sz w:val="24"/>
          <w:szCs w:val="24"/>
          <w:lang w:eastAsia="ru-RU"/>
        </w:rPr>
        <w:t>S</w:t>
      </w:r>
      <w:r>
        <w:rPr>
          <w:rFonts w:ascii="Times New Roman" w:eastAsia="Times New Roman" w:hAnsi="Times New Roman" w:cs="Times New Roman"/>
          <w:b/>
          <w:bCs/>
          <w:sz w:val="24"/>
          <w:szCs w:val="24"/>
          <w:lang w:val="ru-RU" w:eastAsia="ru-RU"/>
        </w:rPr>
        <w:t>2.</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en-US" w:eastAsia="ru-RU"/>
        </w:rPr>
        <w:t>Monthly distribution of precipitation</w:t>
      </w:r>
      <w:r w:rsidR="00BB677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average wind speeds</w:t>
      </w:r>
      <w:r w:rsidR="00BB677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air humidity and atmospheric pressure</w:t>
      </w:r>
      <w:r w:rsidR="00900724">
        <w:rPr>
          <w:rFonts w:ascii="Times New Roman" w:eastAsia="Times New Roman" w:hAnsi="Times New Roman" w:cs="Times New Roman"/>
          <w:sz w:val="24"/>
          <w:szCs w:val="24"/>
          <w:lang w:val="en-US" w:eastAsia="ru-RU"/>
        </w:rPr>
        <w:t xml:space="preserve"> during 2018.</w:t>
      </w:r>
    </w:p>
    <w:p w14:paraId="147D1B49" w14:textId="77777777" w:rsidR="005C384B" w:rsidRDefault="005C384B" w:rsidP="000177DD">
      <w:pPr>
        <w:spacing w:line="480" w:lineRule="auto"/>
        <w:jc w:val="both"/>
        <w:rPr>
          <w:rFonts w:ascii="Times New Roman" w:hAnsi="Times New Roman" w:cs="Times New Roman"/>
          <w:sz w:val="24"/>
          <w:szCs w:val="24"/>
          <w:lang w:val="en-US"/>
        </w:rPr>
      </w:pPr>
    </w:p>
    <w:p w14:paraId="5A298541" w14:textId="21D0FF80" w:rsidR="005C384B" w:rsidRPr="005C384B" w:rsidRDefault="005C384B" w:rsidP="005C384B">
      <w:pPr>
        <w:spacing w:after="0" w:line="480" w:lineRule="auto"/>
        <w:jc w:val="both"/>
        <w:rPr>
          <w:rFonts w:ascii="Times New Roman" w:hAnsi="Times New Roman" w:cs="Times New Roman"/>
          <w:sz w:val="24"/>
          <w:szCs w:val="24"/>
          <w:lang w:val="en-US"/>
        </w:rPr>
      </w:pPr>
      <w:r w:rsidRPr="005C384B">
        <w:rPr>
          <w:rFonts w:ascii="Times New Roman" w:hAnsi="Times New Roman" w:cs="Times New Roman"/>
          <w:sz w:val="24"/>
          <w:szCs w:val="24"/>
          <w:lang w:val="en-US"/>
        </w:rPr>
        <w:t xml:space="preserve">Precipitation on the territory during all time </w:t>
      </w:r>
      <w:r>
        <w:rPr>
          <w:rFonts w:ascii="Times New Roman" w:hAnsi="Times New Roman" w:cs="Times New Roman"/>
          <w:sz w:val="24"/>
          <w:szCs w:val="24"/>
          <w:lang w:val="en-US"/>
        </w:rPr>
        <w:t>were falling</w:t>
      </w:r>
      <w:r w:rsidRPr="005C384B">
        <w:rPr>
          <w:rFonts w:ascii="Times New Roman" w:hAnsi="Times New Roman" w:cs="Times New Roman"/>
          <w:sz w:val="24"/>
          <w:szCs w:val="24"/>
          <w:lang w:val="en-US"/>
        </w:rPr>
        <w:t xml:space="preserve"> extremely unevenly. In 2018, the duration of the period without precipitation made up 264 days. The maximum daily amount of precipitation varie</w:t>
      </w:r>
      <w:r>
        <w:rPr>
          <w:rFonts w:ascii="Times New Roman" w:hAnsi="Times New Roman" w:cs="Times New Roman"/>
          <w:sz w:val="24"/>
          <w:szCs w:val="24"/>
          <w:lang w:val="en-US"/>
        </w:rPr>
        <w:t>d</w:t>
      </w:r>
      <w:r w:rsidRPr="005C384B">
        <w:rPr>
          <w:rFonts w:ascii="Times New Roman" w:hAnsi="Times New Roman" w:cs="Times New Roman"/>
          <w:sz w:val="24"/>
          <w:szCs w:val="24"/>
          <w:lang w:val="en-US"/>
        </w:rPr>
        <w:t xml:space="preserve"> within 16-18 mm (Table </w:t>
      </w:r>
      <w:r w:rsidR="0095352E">
        <w:rPr>
          <w:rFonts w:ascii="Times New Roman" w:hAnsi="Times New Roman" w:cs="Times New Roman"/>
          <w:sz w:val="24"/>
          <w:szCs w:val="24"/>
          <w:lang w:val="en-US"/>
        </w:rPr>
        <w:t>S</w:t>
      </w:r>
      <w:r w:rsidRPr="005C384B">
        <w:rPr>
          <w:rFonts w:ascii="Times New Roman" w:hAnsi="Times New Roman" w:cs="Times New Roman"/>
          <w:sz w:val="24"/>
          <w:szCs w:val="24"/>
          <w:lang w:val="en-US"/>
        </w:rPr>
        <w:t>1). The intensity of precipitation varie</w:t>
      </w:r>
      <w:r w:rsidR="00AA41DC">
        <w:rPr>
          <w:rFonts w:ascii="Times New Roman" w:hAnsi="Times New Roman" w:cs="Times New Roman"/>
          <w:sz w:val="24"/>
          <w:szCs w:val="24"/>
          <w:lang w:val="en-US"/>
        </w:rPr>
        <w:t>d</w:t>
      </w:r>
      <w:r w:rsidRPr="005C384B">
        <w:rPr>
          <w:rFonts w:ascii="Times New Roman" w:hAnsi="Times New Roman" w:cs="Times New Roman"/>
          <w:sz w:val="24"/>
          <w:szCs w:val="24"/>
          <w:lang w:val="en-US"/>
        </w:rPr>
        <w:t xml:space="preserve"> throughout the year. The greatest amount of precipitation in the growing season was observed in June, and the least - in August (Table </w:t>
      </w:r>
      <w:r w:rsidR="0095352E">
        <w:rPr>
          <w:rFonts w:ascii="Times New Roman" w:hAnsi="Times New Roman" w:cs="Times New Roman"/>
          <w:sz w:val="24"/>
          <w:szCs w:val="24"/>
          <w:lang w:val="en-US"/>
        </w:rPr>
        <w:t>S</w:t>
      </w:r>
      <w:r w:rsidRPr="005C384B">
        <w:rPr>
          <w:rFonts w:ascii="Times New Roman" w:hAnsi="Times New Roman" w:cs="Times New Roman"/>
          <w:sz w:val="24"/>
          <w:szCs w:val="24"/>
          <w:lang w:val="en-US"/>
        </w:rPr>
        <w:t xml:space="preserve">2). Annual precipitation </w:t>
      </w:r>
      <w:r w:rsidR="00AA41DC">
        <w:rPr>
          <w:rFonts w:ascii="Times New Roman" w:hAnsi="Times New Roman" w:cs="Times New Roman"/>
          <w:sz w:val="24"/>
          <w:szCs w:val="24"/>
          <w:lang w:val="en-US"/>
        </w:rPr>
        <w:t>was</w:t>
      </w:r>
      <w:r w:rsidRPr="005C384B">
        <w:rPr>
          <w:rFonts w:ascii="Times New Roman" w:hAnsi="Times New Roman" w:cs="Times New Roman"/>
          <w:sz w:val="24"/>
          <w:szCs w:val="24"/>
          <w:lang w:val="en-US"/>
        </w:rPr>
        <w:t xml:space="preserve"> mainly due to intense precipitation in April-June 149.7 (45.5% per annum).</w:t>
      </w:r>
    </w:p>
    <w:p w14:paraId="05E9EFCD" w14:textId="527FDA1B" w:rsidR="005C384B" w:rsidRPr="005C384B" w:rsidRDefault="005C384B" w:rsidP="00AA41DC">
      <w:pPr>
        <w:spacing w:after="0" w:line="480" w:lineRule="auto"/>
        <w:jc w:val="both"/>
        <w:rPr>
          <w:rFonts w:ascii="Times New Roman" w:hAnsi="Times New Roman" w:cs="Times New Roman"/>
          <w:sz w:val="24"/>
          <w:szCs w:val="24"/>
          <w:lang w:val="en-US"/>
        </w:rPr>
      </w:pPr>
      <w:r w:rsidRPr="005C384B">
        <w:rPr>
          <w:rFonts w:ascii="Times New Roman" w:hAnsi="Times New Roman" w:cs="Times New Roman"/>
          <w:sz w:val="24"/>
          <w:szCs w:val="24"/>
          <w:lang w:val="en-US"/>
        </w:rPr>
        <w:t>The average annual temperature ma</w:t>
      </w:r>
      <w:r w:rsidR="00AA41DC">
        <w:rPr>
          <w:rFonts w:ascii="Times New Roman" w:hAnsi="Times New Roman" w:cs="Times New Roman"/>
          <w:sz w:val="24"/>
          <w:szCs w:val="24"/>
          <w:lang w:val="en-US"/>
        </w:rPr>
        <w:t>de</w:t>
      </w:r>
      <w:r w:rsidRPr="005C384B">
        <w:rPr>
          <w:rFonts w:ascii="Times New Roman" w:hAnsi="Times New Roman" w:cs="Times New Roman"/>
          <w:sz w:val="24"/>
          <w:szCs w:val="24"/>
          <w:lang w:val="en-US"/>
        </w:rPr>
        <w:t xml:space="preserve"> up 10.89 ± 0.56 ºС. </w:t>
      </w:r>
      <w:r w:rsidRPr="00AA41DC">
        <w:rPr>
          <w:rFonts w:ascii="Times New Roman" w:hAnsi="Times New Roman" w:cs="Times New Roman"/>
          <w:bCs/>
          <w:sz w:val="24"/>
          <w:szCs w:val="24"/>
          <w:lang w:val="en-US"/>
        </w:rPr>
        <w:t>The temperature range for the study period made up from -21.3 to + 37.8 ºС. The minim</w:t>
      </w:r>
      <w:r w:rsidRPr="005C384B">
        <w:rPr>
          <w:rFonts w:ascii="Times New Roman" w:hAnsi="Times New Roman" w:cs="Times New Roman"/>
          <w:sz w:val="24"/>
          <w:szCs w:val="24"/>
          <w:lang w:val="en-US"/>
        </w:rPr>
        <w:t xml:space="preserve">um temperatures </w:t>
      </w:r>
      <w:r w:rsidR="00AA41DC">
        <w:rPr>
          <w:rFonts w:ascii="Times New Roman" w:hAnsi="Times New Roman" w:cs="Times New Roman"/>
          <w:sz w:val="24"/>
          <w:szCs w:val="24"/>
          <w:lang w:val="en-US"/>
        </w:rPr>
        <w:t>were</w:t>
      </w:r>
      <w:r w:rsidRPr="005C384B">
        <w:rPr>
          <w:rFonts w:ascii="Times New Roman" w:hAnsi="Times New Roman" w:cs="Times New Roman"/>
          <w:sz w:val="24"/>
          <w:szCs w:val="24"/>
          <w:lang w:val="en-US"/>
        </w:rPr>
        <w:t xml:space="preserve"> observed in January-February, and the maximum in July-August. The greatest temperature fluctuations </w:t>
      </w:r>
      <w:r w:rsidR="00AA41DC">
        <w:rPr>
          <w:rFonts w:ascii="Times New Roman" w:hAnsi="Times New Roman" w:cs="Times New Roman"/>
          <w:sz w:val="24"/>
          <w:szCs w:val="24"/>
          <w:lang w:val="en-US"/>
        </w:rPr>
        <w:t>were</w:t>
      </w:r>
      <w:r w:rsidRPr="005C384B">
        <w:rPr>
          <w:rFonts w:ascii="Times New Roman" w:hAnsi="Times New Roman" w:cs="Times New Roman"/>
          <w:sz w:val="24"/>
          <w:szCs w:val="24"/>
          <w:lang w:val="en-US"/>
        </w:rPr>
        <w:t xml:space="preserve"> observed in winter or spring. The autumn period is usually marked by a sharp and distinct drop in temperatures.</w:t>
      </w:r>
    </w:p>
    <w:p w14:paraId="7AA12F23" w14:textId="636E60C6" w:rsidR="005C384B" w:rsidRPr="005C384B" w:rsidRDefault="005C384B" w:rsidP="00AA41DC">
      <w:pPr>
        <w:spacing w:after="0" w:line="480" w:lineRule="auto"/>
        <w:jc w:val="both"/>
        <w:rPr>
          <w:rFonts w:ascii="Times New Roman" w:hAnsi="Times New Roman" w:cs="Times New Roman"/>
          <w:sz w:val="24"/>
          <w:szCs w:val="24"/>
          <w:lang w:val="en-US"/>
        </w:rPr>
      </w:pPr>
      <w:r w:rsidRPr="005C384B">
        <w:rPr>
          <w:rFonts w:ascii="Times New Roman" w:hAnsi="Times New Roman" w:cs="Times New Roman"/>
          <w:sz w:val="24"/>
          <w:szCs w:val="24"/>
          <w:lang w:val="en-US"/>
        </w:rPr>
        <w:t xml:space="preserve">The winds </w:t>
      </w:r>
      <w:r w:rsidR="00AA41DC">
        <w:rPr>
          <w:rFonts w:ascii="Times New Roman" w:hAnsi="Times New Roman" w:cs="Times New Roman"/>
          <w:sz w:val="24"/>
          <w:szCs w:val="24"/>
          <w:lang w:val="en-US"/>
        </w:rPr>
        <w:t>were</w:t>
      </w:r>
      <w:r w:rsidRPr="005C384B">
        <w:rPr>
          <w:rFonts w:ascii="Times New Roman" w:hAnsi="Times New Roman" w:cs="Times New Roman"/>
          <w:sz w:val="24"/>
          <w:szCs w:val="24"/>
          <w:lang w:val="en-US"/>
        </w:rPr>
        <w:t xml:space="preserve"> predominantly east and north-east.</w:t>
      </w:r>
    </w:p>
    <w:p w14:paraId="184423FB" w14:textId="0DDF23A4" w:rsidR="005C384B" w:rsidRPr="005C384B" w:rsidRDefault="005C384B" w:rsidP="00AA41DC">
      <w:pPr>
        <w:spacing w:before="120" w:line="480" w:lineRule="auto"/>
        <w:jc w:val="both"/>
        <w:rPr>
          <w:rFonts w:ascii="Times New Roman" w:hAnsi="Times New Roman" w:cs="Times New Roman"/>
          <w:sz w:val="24"/>
          <w:szCs w:val="24"/>
          <w:lang w:val="en-US"/>
        </w:rPr>
      </w:pPr>
      <w:r w:rsidRPr="005C384B">
        <w:rPr>
          <w:rFonts w:ascii="Times New Roman" w:hAnsi="Times New Roman" w:cs="Times New Roman"/>
          <w:sz w:val="24"/>
          <w:szCs w:val="24"/>
          <w:lang w:val="en-US"/>
        </w:rPr>
        <w:t>The highest value of the average atmospheric pressure was observed in January-February, after which the pressure in March dropped rather sharply and reached a minimum in August.</w:t>
      </w:r>
    </w:p>
    <w:p w14:paraId="0F887677" w14:textId="3B2108CD" w:rsidR="004E7F6B" w:rsidRPr="00BC3C5E" w:rsidRDefault="004E7F6B" w:rsidP="00AA41DC">
      <w:pPr>
        <w:spacing w:before="240" w:line="480" w:lineRule="auto"/>
        <w:jc w:val="both"/>
        <w:rPr>
          <w:rFonts w:ascii="Times New Roman" w:hAnsi="Times New Roman" w:cs="Times New Roman"/>
          <w:b/>
          <w:bCs/>
          <w:sz w:val="24"/>
          <w:szCs w:val="24"/>
        </w:rPr>
      </w:pPr>
      <w:r w:rsidRPr="00BC3C5E">
        <w:rPr>
          <w:rFonts w:ascii="Times New Roman" w:hAnsi="Times New Roman" w:cs="Times New Roman"/>
          <w:b/>
          <w:bCs/>
          <w:sz w:val="24"/>
          <w:szCs w:val="24"/>
        </w:rPr>
        <w:t xml:space="preserve">Fourier transform infrared </w:t>
      </w:r>
      <w:proofErr w:type="spellStart"/>
      <w:r w:rsidRPr="00BC3C5E">
        <w:rPr>
          <w:rFonts w:ascii="Times New Roman" w:hAnsi="Times New Roman" w:cs="Times New Roman"/>
          <w:b/>
          <w:bCs/>
          <w:sz w:val="24"/>
          <w:szCs w:val="24"/>
        </w:rPr>
        <w:t>spectroscopy</w:t>
      </w:r>
      <w:proofErr w:type="spellEnd"/>
      <w:r w:rsidRPr="00BC3C5E">
        <w:rPr>
          <w:rFonts w:ascii="Times New Roman" w:hAnsi="Times New Roman" w:cs="Times New Roman"/>
          <w:b/>
          <w:bCs/>
          <w:sz w:val="24"/>
          <w:szCs w:val="24"/>
        </w:rPr>
        <w:t xml:space="preserve"> </w:t>
      </w:r>
      <w:proofErr w:type="spellStart"/>
      <w:r w:rsidRPr="00BC3C5E">
        <w:rPr>
          <w:rFonts w:ascii="Times New Roman" w:hAnsi="Times New Roman" w:cs="Times New Roman"/>
          <w:b/>
          <w:bCs/>
          <w:sz w:val="24"/>
          <w:szCs w:val="24"/>
        </w:rPr>
        <w:t>and</w:t>
      </w:r>
      <w:proofErr w:type="spellEnd"/>
      <w:r w:rsidRPr="00BC3C5E">
        <w:rPr>
          <w:rFonts w:ascii="Times New Roman" w:hAnsi="Times New Roman" w:cs="Times New Roman"/>
          <w:b/>
          <w:bCs/>
          <w:sz w:val="24"/>
          <w:szCs w:val="24"/>
        </w:rPr>
        <w:t xml:space="preserve"> NMR </w:t>
      </w:r>
      <w:proofErr w:type="spellStart"/>
      <w:r w:rsidRPr="00BC3C5E">
        <w:rPr>
          <w:rFonts w:ascii="Times New Roman" w:hAnsi="Times New Roman" w:cs="Times New Roman"/>
          <w:b/>
          <w:bCs/>
          <w:sz w:val="24"/>
          <w:szCs w:val="24"/>
        </w:rPr>
        <w:t>analysis</w:t>
      </w:r>
      <w:proofErr w:type="spellEnd"/>
      <w:r w:rsidR="00BC3C5E">
        <w:rPr>
          <w:rFonts w:ascii="Times New Roman" w:hAnsi="Times New Roman" w:cs="Times New Roman"/>
          <w:b/>
          <w:bCs/>
          <w:sz w:val="24"/>
          <w:szCs w:val="24"/>
        </w:rPr>
        <w:t xml:space="preserve">.  </w:t>
      </w:r>
      <w:proofErr w:type="spellStart"/>
      <w:r w:rsidRPr="00812C2E">
        <w:rPr>
          <w:rFonts w:ascii="Times New Roman" w:hAnsi="Times New Roman" w:cs="Times New Roman"/>
          <w:sz w:val="24"/>
          <w:szCs w:val="24"/>
        </w:rPr>
        <w:t>The</w:t>
      </w:r>
      <w:proofErr w:type="spellEnd"/>
      <w:r w:rsidRPr="00812C2E">
        <w:rPr>
          <w:rFonts w:ascii="Times New Roman" w:hAnsi="Times New Roman" w:cs="Times New Roman"/>
          <w:sz w:val="24"/>
          <w:szCs w:val="24"/>
        </w:rPr>
        <w:t xml:space="preserve"> </w:t>
      </w:r>
      <w:proofErr w:type="spellStart"/>
      <w:r w:rsidRPr="00812C2E">
        <w:rPr>
          <w:rFonts w:ascii="Times New Roman" w:hAnsi="Times New Roman" w:cs="Times New Roman"/>
          <w:sz w:val="24"/>
          <w:szCs w:val="24"/>
        </w:rPr>
        <w:t>Fourier</w:t>
      </w:r>
      <w:proofErr w:type="spellEnd"/>
      <w:r w:rsidRPr="00812C2E">
        <w:rPr>
          <w:rFonts w:ascii="Times New Roman" w:hAnsi="Times New Roman" w:cs="Times New Roman"/>
          <w:sz w:val="24"/>
          <w:szCs w:val="24"/>
        </w:rPr>
        <w:t xml:space="preserve"> </w:t>
      </w:r>
      <w:proofErr w:type="spellStart"/>
      <w:r w:rsidRPr="00812C2E">
        <w:rPr>
          <w:rFonts w:ascii="Times New Roman" w:hAnsi="Times New Roman" w:cs="Times New Roman"/>
          <w:sz w:val="24"/>
          <w:szCs w:val="24"/>
        </w:rPr>
        <w:t>transform</w:t>
      </w:r>
      <w:proofErr w:type="spellEnd"/>
      <w:r w:rsidRPr="00812C2E">
        <w:rPr>
          <w:rFonts w:ascii="Times New Roman" w:hAnsi="Times New Roman" w:cs="Times New Roman"/>
          <w:sz w:val="24"/>
          <w:szCs w:val="24"/>
        </w:rPr>
        <w:t xml:space="preserve"> </w:t>
      </w:r>
      <w:proofErr w:type="spellStart"/>
      <w:r w:rsidRPr="00812C2E">
        <w:rPr>
          <w:rFonts w:ascii="Times New Roman" w:hAnsi="Times New Roman" w:cs="Times New Roman"/>
          <w:sz w:val="24"/>
          <w:szCs w:val="24"/>
        </w:rPr>
        <w:t>infrared</w:t>
      </w:r>
      <w:proofErr w:type="spellEnd"/>
      <w:r w:rsidRPr="00812C2E">
        <w:rPr>
          <w:rFonts w:ascii="Times New Roman" w:hAnsi="Times New Roman" w:cs="Times New Roman"/>
          <w:sz w:val="24"/>
          <w:szCs w:val="24"/>
        </w:rPr>
        <w:t xml:space="preserve"> </w:t>
      </w:r>
      <w:proofErr w:type="spellStart"/>
      <w:r w:rsidRPr="00812C2E">
        <w:rPr>
          <w:rFonts w:ascii="Times New Roman" w:hAnsi="Times New Roman" w:cs="Times New Roman"/>
          <w:sz w:val="24"/>
          <w:szCs w:val="24"/>
        </w:rPr>
        <w:t>spectroscopy</w:t>
      </w:r>
      <w:proofErr w:type="spellEnd"/>
      <w:r w:rsidRPr="00812C2E">
        <w:rPr>
          <w:rFonts w:ascii="Times New Roman" w:hAnsi="Times New Roman" w:cs="Times New Roman"/>
          <w:sz w:val="24"/>
          <w:szCs w:val="24"/>
        </w:rPr>
        <w:t xml:space="preserve"> (FTIR) spectra were recorded with the FTIR Instrument - Cary 660 FTIR (MIR system) spectrometer (Agilent Technologies, USA). Single samples of alginate, calcium chloride and </w:t>
      </w:r>
      <w:r w:rsidRPr="00812C2E">
        <w:rPr>
          <w:rFonts w:ascii="Times New Roman" w:hAnsi="Times New Roman" w:cs="Times New Roman"/>
          <w:sz w:val="24"/>
          <w:szCs w:val="24"/>
          <w:lang w:val="en-US"/>
        </w:rPr>
        <w:t>enamines</w:t>
      </w:r>
      <w:r w:rsidRPr="00812C2E">
        <w:rPr>
          <w:rFonts w:ascii="Times New Roman" w:hAnsi="Times New Roman" w:cs="Times New Roman"/>
          <w:sz w:val="24"/>
          <w:szCs w:val="24"/>
        </w:rPr>
        <w:t xml:space="preserve"> (</w:t>
      </w:r>
      <w:r w:rsidR="00880A50" w:rsidRPr="00812C2E">
        <w:rPr>
          <w:rFonts w:ascii="Times New Roman" w:hAnsi="Times New Roman" w:cs="Times New Roman"/>
          <w:sz w:val="24"/>
          <w:szCs w:val="24"/>
        </w:rPr>
        <w:t>PGR1</w:t>
      </w:r>
      <w:r w:rsidRPr="00812C2E">
        <w:rPr>
          <w:rFonts w:ascii="Times New Roman" w:hAnsi="Times New Roman" w:cs="Times New Roman"/>
          <w:sz w:val="24"/>
          <w:szCs w:val="24"/>
        </w:rPr>
        <w:t xml:space="preserve">, </w:t>
      </w:r>
      <w:r w:rsidR="00880A50" w:rsidRPr="00812C2E">
        <w:rPr>
          <w:rFonts w:ascii="Times New Roman" w:hAnsi="Times New Roman" w:cs="Times New Roman"/>
          <w:sz w:val="24"/>
          <w:szCs w:val="24"/>
        </w:rPr>
        <w:t>PGR2</w:t>
      </w:r>
      <w:r w:rsidRPr="00812C2E">
        <w:rPr>
          <w:rFonts w:ascii="Times New Roman" w:hAnsi="Times New Roman" w:cs="Times New Roman"/>
          <w:sz w:val="24"/>
          <w:szCs w:val="24"/>
        </w:rPr>
        <w:t xml:space="preserve"> and </w:t>
      </w:r>
      <w:r w:rsidR="00880A50" w:rsidRPr="00812C2E">
        <w:rPr>
          <w:rFonts w:ascii="Times New Roman" w:hAnsi="Times New Roman" w:cs="Times New Roman"/>
          <w:sz w:val="24"/>
          <w:szCs w:val="24"/>
        </w:rPr>
        <w:t>PGR3</w:t>
      </w:r>
      <w:r w:rsidRPr="00812C2E">
        <w:rPr>
          <w:rFonts w:ascii="Times New Roman" w:hAnsi="Times New Roman" w:cs="Times New Roman"/>
          <w:sz w:val="24"/>
          <w:szCs w:val="24"/>
        </w:rPr>
        <w:t>) and their mixtures were analyzed. Spectral scanning was done in the range of 400-4000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w:t>
      </w:r>
    </w:p>
    <w:p w14:paraId="0E10F4AE" w14:textId="1F009520" w:rsidR="004E7F6B" w:rsidRDefault="004E7F6B" w:rsidP="00812C2E">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vertAlign w:val="superscript"/>
        </w:rPr>
        <w:lastRenderedPageBreak/>
        <w:t>1</w:t>
      </w:r>
      <w:r w:rsidR="006D2CA0" w:rsidRPr="00812C2E">
        <w:rPr>
          <w:rFonts w:ascii="Times New Roman" w:hAnsi="Times New Roman" w:cs="Times New Roman"/>
          <w:sz w:val="24"/>
          <w:szCs w:val="24"/>
        </w:rPr>
        <w:t>H</w:t>
      </w:r>
      <w:r w:rsidRPr="00812C2E">
        <w:rPr>
          <w:rFonts w:ascii="Times New Roman" w:hAnsi="Times New Roman" w:cs="Times New Roman"/>
          <w:sz w:val="24"/>
          <w:szCs w:val="24"/>
        </w:rPr>
        <w:t xml:space="preserve"> NMR spectra </w:t>
      </w:r>
      <w:r w:rsidR="00F95CBC" w:rsidRPr="00812C2E">
        <w:rPr>
          <w:rFonts w:ascii="Times New Roman" w:hAnsi="Times New Roman" w:cs="Times New Roman"/>
          <w:sz w:val="24"/>
          <w:szCs w:val="24"/>
        </w:rPr>
        <w:t xml:space="preserve">of enamines </w:t>
      </w:r>
      <w:r w:rsidRPr="00812C2E">
        <w:rPr>
          <w:rFonts w:ascii="Times New Roman" w:hAnsi="Times New Roman" w:cs="Times New Roman"/>
          <w:sz w:val="24"/>
          <w:szCs w:val="24"/>
        </w:rPr>
        <w:t xml:space="preserve">were recorded on a Varian VXP-300 spectrometer (300 MHz, internal standard </w:t>
      </w:r>
      <w:r w:rsidR="00F95CBC" w:rsidRPr="00812C2E">
        <w:rPr>
          <w:rFonts w:ascii="Times New Roman" w:hAnsi="Times New Roman" w:cs="Times New Roman"/>
          <w:sz w:val="24"/>
          <w:szCs w:val="24"/>
        </w:rPr>
        <w:t>-</w:t>
      </w:r>
      <w:r w:rsidRPr="00812C2E">
        <w:rPr>
          <w:rFonts w:ascii="Times New Roman" w:hAnsi="Times New Roman" w:cs="Times New Roman"/>
          <w:sz w:val="24"/>
          <w:szCs w:val="24"/>
        </w:rPr>
        <w:t xml:space="preserve"> Me</w:t>
      </w:r>
      <w:r w:rsidRPr="00812C2E">
        <w:rPr>
          <w:rFonts w:ascii="Times New Roman" w:hAnsi="Times New Roman" w:cs="Times New Roman"/>
          <w:sz w:val="24"/>
          <w:szCs w:val="24"/>
          <w:vertAlign w:val="subscript"/>
        </w:rPr>
        <w:t>4</w:t>
      </w:r>
      <w:r w:rsidRPr="00812C2E">
        <w:rPr>
          <w:rFonts w:ascii="Times New Roman" w:hAnsi="Times New Roman" w:cs="Times New Roman"/>
          <w:sz w:val="24"/>
          <w:szCs w:val="24"/>
        </w:rPr>
        <w:t>Si), chemical shifts in δ-scale (ppm), coupling constants in Hz). Mass spectra were recorded on a VG-70EQ 770 mass spectrometer in FAB mode (FAB) and on Kratos MS 890 mass spectrometer electron impact mode (EI) and chemical ionization mode (CI), gas-reagent isobutane.</w:t>
      </w:r>
    </w:p>
    <w:p w14:paraId="297058EA" w14:textId="00806AE6" w:rsidR="004D6BD1" w:rsidRDefault="00914F33" w:rsidP="00812C2E">
      <w:pPr>
        <w:spacing w:line="480" w:lineRule="auto"/>
        <w:jc w:val="both"/>
        <w:rPr>
          <w:rFonts w:ascii="Times New Roman" w:hAnsi="Times New Roman" w:cs="Times New Roman"/>
          <w:b/>
          <w:bCs/>
          <w:sz w:val="24"/>
          <w:szCs w:val="24"/>
          <w:shd w:val="clear" w:color="auto" w:fill="F8F9FA"/>
        </w:rPr>
      </w:pPr>
      <w:r>
        <w:rPr>
          <w:rFonts w:ascii="Times New Roman" w:hAnsi="Times New Roman" w:cs="Times New Roman"/>
          <w:b/>
          <w:bCs/>
          <w:sz w:val="24"/>
          <w:szCs w:val="24"/>
          <w:shd w:val="clear" w:color="auto" w:fill="F8F9FA"/>
        </w:rPr>
        <w:t>Results and discussion</w:t>
      </w:r>
    </w:p>
    <w:p w14:paraId="705753B3" w14:textId="17491E9F" w:rsidR="002804D9" w:rsidRPr="009C29E6" w:rsidRDefault="009E6D2C" w:rsidP="009C29E6">
      <w:pPr>
        <w:spacing w:line="480" w:lineRule="auto"/>
        <w:jc w:val="both"/>
        <w:rPr>
          <w:rFonts w:ascii="Times New Roman" w:hAnsi="Times New Roman" w:cs="Times New Roman"/>
          <w:b/>
          <w:sz w:val="24"/>
          <w:szCs w:val="24"/>
          <w:lang w:val="en-US"/>
        </w:rPr>
      </w:pPr>
      <w:r w:rsidRPr="00BC3C5E">
        <w:rPr>
          <w:rFonts w:ascii="Times New Roman" w:hAnsi="Times New Roman" w:cs="Times New Roman"/>
          <w:b/>
          <w:sz w:val="24"/>
          <w:szCs w:val="24"/>
          <w:lang w:val="en-US"/>
        </w:rPr>
        <w:t>Field trials</w:t>
      </w:r>
    </w:p>
    <w:tbl>
      <w:tblPr>
        <w:tblStyle w:val="Reetkatablice"/>
        <w:tblpPr w:leftFromText="180" w:rightFromText="180" w:vertAnchor="text" w:tblpX="-568" w:tblpY="1"/>
        <w:tblOverlap w:val="never"/>
        <w:tblW w:w="992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992"/>
        <w:gridCol w:w="1134"/>
        <w:gridCol w:w="992"/>
        <w:gridCol w:w="1134"/>
        <w:gridCol w:w="992"/>
        <w:gridCol w:w="993"/>
        <w:gridCol w:w="992"/>
      </w:tblGrid>
      <w:tr w:rsidR="009917A1" w:rsidRPr="00812C2E" w14:paraId="1CCC93C7" w14:textId="77777777" w:rsidTr="00BC3C5E">
        <w:tc>
          <w:tcPr>
            <w:tcW w:w="993" w:type="dxa"/>
            <w:vMerge w:val="restart"/>
            <w:tcBorders>
              <w:top w:val="single" w:sz="4" w:space="0" w:color="auto"/>
              <w:bottom w:val="nil"/>
              <w:right w:val="nil"/>
            </w:tcBorders>
            <w:shd w:val="clear" w:color="auto" w:fill="D9D9D9" w:themeFill="background1" w:themeFillShade="D9"/>
            <w:hideMark/>
          </w:tcPr>
          <w:p w14:paraId="560FC600" w14:textId="77777777" w:rsidR="004D6BD1" w:rsidRPr="00812C2E" w:rsidRDefault="004D6BD1" w:rsidP="00B93C4C">
            <w:pPr>
              <w:jc w:val="both"/>
              <w:rPr>
                <w:rFonts w:ascii="Times New Roman" w:hAnsi="Times New Roman" w:cs="Times New Roman"/>
                <w:b/>
                <w:bCs/>
                <w:lang w:val="ru-RU"/>
              </w:rPr>
            </w:pPr>
            <w:r w:rsidRPr="00812C2E">
              <w:rPr>
                <w:rFonts w:ascii="Times New Roman" w:hAnsi="Times New Roman" w:cs="Times New Roman"/>
                <w:b/>
                <w:bCs/>
                <w:lang w:val="en-US"/>
              </w:rPr>
              <w:t>Variant</w:t>
            </w:r>
          </w:p>
        </w:tc>
        <w:tc>
          <w:tcPr>
            <w:tcW w:w="1701" w:type="dxa"/>
            <w:vMerge w:val="restart"/>
            <w:tcBorders>
              <w:top w:val="single" w:sz="4" w:space="0" w:color="auto"/>
              <w:left w:val="nil"/>
              <w:bottom w:val="nil"/>
            </w:tcBorders>
            <w:shd w:val="clear" w:color="auto" w:fill="D9D9D9" w:themeFill="background1" w:themeFillShade="D9"/>
            <w:hideMark/>
          </w:tcPr>
          <w:p w14:paraId="362BC24C" w14:textId="77777777" w:rsidR="004D6BD1" w:rsidRPr="00812C2E" w:rsidRDefault="004D6BD1" w:rsidP="00B93C4C">
            <w:pPr>
              <w:jc w:val="center"/>
              <w:rPr>
                <w:rFonts w:ascii="Times New Roman" w:hAnsi="Times New Roman" w:cs="Times New Roman"/>
                <w:b/>
                <w:bCs/>
              </w:rPr>
            </w:pPr>
            <w:r w:rsidRPr="00812C2E">
              <w:rPr>
                <w:rFonts w:ascii="Times New Roman" w:hAnsi="Times New Roman" w:cs="Times New Roman"/>
                <w:b/>
                <w:bCs/>
                <w:lang w:val="en-US"/>
              </w:rPr>
              <w:t xml:space="preserve">Concentration </w:t>
            </w:r>
            <w:r w:rsidRPr="00812C2E">
              <w:rPr>
                <w:rFonts w:ascii="Times New Roman" w:hAnsi="Times New Roman" w:cs="Times New Roman"/>
                <w:b/>
                <w:bCs/>
              </w:rPr>
              <w:t xml:space="preserve"> (%)</w:t>
            </w:r>
          </w:p>
        </w:tc>
        <w:tc>
          <w:tcPr>
            <w:tcW w:w="7229" w:type="dxa"/>
            <w:gridSpan w:val="7"/>
            <w:tcBorders>
              <w:top w:val="single" w:sz="4" w:space="0" w:color="auto"/>
              <w:bottom w:val="nil"/>
            </w:tcBorders>
            <w:shd w:val="clear" w:color="auto" w:fill="D9D9D9" w:themeFill="background1" w:themeFillShade="D9"/>
            <w:hideMark/>
          </w:tcPr>
          <w:p w14:paraId="47C99E59" w14:textId="6AAE46D2" w:rsidR="004D6BD1" w:rsidRPr="00812C2E" w:rsidRDefault="00BC3C5E" w:rsidP="00BC3C5E">
            <w:pPr>
              <w:jc w:val="center"/>
              <w:rPr>
                <w:rFonts w:ascii="Times New Roman" w:hAnsi="Times New Roman" w:cs="Times New Roman"/>
                <w:b/>
                <w:bCs/>
              </w:rPr>
            </w:pPr>
            <w:r>
              <w:rPr>
                <w:rFonts w:ascii="Times New Roman" w:hAnsi="Times New Roman" w:cs="Times New Roman"/>
                <w:b/>
                <w:bCs/>
                <w:shd w:val="clear" w:color="auto" w:fill="F8F9FA"/>
              </w:rPr>
              <w:t>Productivity, t/ha (</w:t>
            </w:r>
            <w:r>
              <w:rPr>
                <w:rFonts w:ascii="Times New Roman" w:hAnsi="Times New Roman" w:cs="Times New Roman"/>
                <w:b/>
                <w:bCs/>
              </w:rPr>
              <w:t>% to control</w:t>
            </w:r>
            <w:r>
              <w:rPr>
                <w:rFonts w:ascii="Times New Roman" w:hAnsi="Times New Roman" w:cs="Times New Roman"/>
                <w:b/>
                <w:bCs/>
                <w:shd w:val="clear" w:color="auto" w:fill="F8F9FA"/>
              </w:rPr>
              <w:t xml:space="preserve"> )</w:t>
            </w:r>
          </w:p>
        </w:tc>
      </w:tr>
      <w:tr w:rsidR="009917A1" w:rsidRPr="00812C2E" w14:paraId="6471589F" w14:textId="77777777" w:rsidTr="00BC3C5E">
        <w:tc>
          <w:tcPr>
            <w:tcW w:w="993" w:type="dxa"/>
            <w:vMerge/>
            <w:tcBorders>
              <w:top w:val="nil"/>
              <w:bottom w:val="single" w:sz="4" w:space="0" w:color="auto"/>
              <w:right w:val="nil"/>
            </w:tcBorders>
            <w:vAlign w:val="center"/>
            <w:hideMark/>
          </w:tcPr>
          <w:p w14:paraId="6F4DEBCB" w14:textId="77777777" w:rsidR="004D6BD1" w:rsidRPr="00812C2E" w:rsidRDefault="004D6BD1" w:rsidP="00B93C4C">
            <w:pPr>
              <w:rPr>
                <w:rFonts w:ascii="Times New Roman" w:hAnsi="Times New Roman" w:cs="Times New Roman"/>
                <w:b/>
                <w:bCs/>
                <w:lang w:val="ru-RU"/>
              </w:rPr>
            </w:pPr>
          </w:p>
        </w:tc>
        <w:tc>
          <w:tcPr>
            <w:tcW w:w="1701" w:type="dxa"/>
            <w:vMerge/>
            <w:tcBorders>
              <w:top w:val="nil"/>
              <w:left w:val="nil"/>
              <w:bottom w:val="single" w:sz="4" w:space="0" w:color="auto"/>
            </w:tcBorders>
            <w:vAlign w:val="center"/>
            <w:hideMark/>
          </w:tcPr>
          <w:p w14:paraId="1B5BB4EC" w14:textId="77777777" w:rsidR="004D6BD1" w:rsidRPr="00812C2E" w:rsidRDefault="004D6BD1" w:rsidP="00B93C4C">
            <w:pPr>
              <w:rPr>
                <w:rFonts w:ascii="Times New Roman" w:hAnsi="Times New Roman" w:cs="Times New Roman"/>
                <w:b/>
                <w:bCs/>
              </w:rPr>
            </w:pPr>
          </w:p>
        </w:tc>
        <w:tc>
          <w:tcPr>
            <w:tcW w:w="3118" w:type="dxa"/>
            <w:gridSpan w:val="3"/>
            <w:tcBorders>
              <w:top w:val="nil"/>
              <w:bottom w:val="single" w:sz="4" w:space="0" w:color="auto"/>
            </w:tcBorders>
            <w:shd w:val="clear" w:color="auto" w:fill="F2F2F2" w:themeFill="background1" w:themeFillShade="F2"/>
            <w:hideMark/>
          </w:tcPr>
          <w:p w14:paraId="2838840C" w14:textId="77777777" w:rsidR="004D6BD1" w:rsidRPr="00812C2E" w:rsidRDefault="004D6BD1" w:rsidP="00B93C4C">
            <w:pPr>
              <w:jc w:val="center"/>
              <w:rPr>
                <w:rFonts w:ascii="Times New Roman" w:hAnsi="Times New Roman" w:cs="Times New Roman"/>
                <w:b/>
                <w:bCs/>
              </w:rPr>
            </w:pPr>
            <w:r w:rsidRPr="00812C2E">
              <w:rPr>
                <w:rFonts w:ascii="Times New Roman" w:hAnsi="Times New Roman" w:cs="Times New Roman"/>
                <w:b/>
                <w:bCs/>
              </w:rPr>
              <w:t xml:space="preserve">Soft wheat </w:t>
            </w:r>
          </w:p>
        </w:tc>
        <w:tc>
          <w:tcPr>
            <w:tcW w:w="4111" w:type="dxa"/>
            <w:gridSpan w:val="4"/>
            <w:tcBorders>
              <w:top w:val="nil"/>
              <w:bottom w:val="single" w:sz="4" w:space="0" w:color="auto"/>
            </w:tcBorders>
            <w:shd w:val="clear" w:color="auto" w:fill="F2F2F2" w:themeFill="background1" w:themeFillShade="F2"/>
            <w:vAlign w:val="center"/>
            <w:hideMark/>
          </w:tcPr>
          <w:p w14:paraId="1B2E90AF" w14:textId="77777777" w:rsidR="004D6BD1" w:rsidRPr="00812C2E" w:rsidRDefault="004D6BD1" w:rsidP="00B93C4C">
            <w:pPr>
              <w:jc w:val="center"/>
              <w:rPr>
                <w:rFonts w:ascii="Times New Roman" w:hAnsi="Times New Roman" w:cs="Times New Roman"/>
                <w:b/>
                <w:bCs/>
              </w:rPr>
            </w:pPr>
            <w:r w:rsidRPr="00812C2E">
              <w:rPr>
                <w:rFonts w:ascii="Times New Roman" w:hAnsi="Times New Roman" w:cs="Times New Roman"/>
                <w:b/>
                <w:bCs/>
              </w:rPr>
              <w:t>Durum wheat</w:t>
            </w:r>
          </w:p>
        </w:tc>
      </w:tr>
      <w:tr w:rsidR="00B93C4C" w:rsidRPr="00812C2E" w14:paraId="3D59878A" w14:textId="77777777" w:rsidTr="00BC3C5E">
        <w:tc>
          <w:tcPr>
            <w:tcW w:w="993" w:type="dxa"/>
            <w:tcBorders>
              <w:top w:val="single" w:sz="4" w:space="0" w:color="auto"/>
              <w:bottom w:val="single" w:sz="4" w:space="0" w:color="auto"/>
              <w:right w:val="nil"/>
            </w:tcBorders>
          </w:tcPr>
          <w:p w14:paraId="6B61BDCD" w14:textId="77777777" w:rsidR="004D6BD1" w:rsidRPr="00812C2E" w:rsidRDefault="004D6BD1" w:rsidP="00B93C4C">
            <w:pPr>
              <w:jc w:val="both"/>
              <w:rPr>
                <w:rFonts w:ascii="Times New Roman" w:hAnsi="Times New Roman" w:cs="Times New Roman"/>
                <w:lang w:val="en-US"/>
              </w:rPr>
            </w:pPr>
          </w:p>
        </w:tc>
        <w:tc>
          <w:tcPr>
            <w:tcW w:w="1701" w:type="dxa"/>
            <w:tcBorders>
              <w:top w:val="single" w:sz="4" w:space="0" w:color="auto"/>
              <w:left w:val="nil"/>
              <w:bottom w:val="single" w:sz="4" w:space="0" w:color="auto"/>
            </w:tcBorders>
          </w:tcPr>
          <w:p w14:paraId="1FBB4CD9" w14:textId="77777777" w:rsidR="004D6BD1" w:rsidRPr="00812C2E" w:rsidRDefault="004D6BD1" w:rsidP="00B93C4C">
            <w:pPr>
              <w:jc w:val="both"/>
              <w:rPr>
                <w:rFonts w:ascii="Times New Roman" w:hAnsi="Times New Roman" w:cs="Times New Roman"/>
              </w:rPr>
            </w:pPr>
          </w:p>
        </w:tc>
        <w:tc>
          <w:tcPr>
            <w:tcW w:w="992" w:type="dxa"/>
            <w:tcBorders>
              <w:top w:val="single" w:sz="4" w:space="0" w:color="auto"/>
              <w:bottom w:val="single" w:sz="4" w:space="0" w:color="auto"/>
            </w:tcBorders>
            <w:shd w:val="clear" w:color="auto" w:fill="F2F2F2" w:themeFill="background1" w:themeFillShade="F2"/>
            <w:hideMark/>
          </w:tcPr>
          <w:p w14:paraId="6F7FDF8B" w14:textId="77777777" w:rsidR="004D6BD1" w:rsidRPr="00B93C4C" w:rsidRDefault="004D6BD1" w:rsidP="00B93C4C">
            <w:pPr>
              <w:jc w:val="both"/>
              <w:rPr>
                <w:rFonts w:ascii="Times New Roman" w:hAnsi="Times New Roman" w:cs="Times New Roman"/>
              </w:rPr>
            </w:pPr>
            <w:r w:rsidRPr="00B93C4C">
              <w:rPr>
                <w:rFonts w:ascii="Times New Roman" w:hAnsi="Times New Roman" w:cs="Times New Roman"/>
              </w:rPr>
              <w:t>Albatros</w:t>
            </w:r>
          </w:p>
        </w:tc>
        <w:tc>
          <w:tcPr>
            <w:tcW w:w="1134" w:type="dxa"/>
            <w:tcBorders>
              <w:top w:val="single" w:sz="4" w:space="0" w:color="auto"/>
              <w:bottom w:val="single" w:sz="4" w:space="0" w:color="auto"/>
            </w:tcBorders>
            <w:shd w:val="clear" w:color="auto" w:fill="F2F2F2" w:themeFill="background1" w:themeFillShade="F2"/>
            <w:vAlign w:val="center"/>
            <w:hideMark/>
          </w:tcPr>
          <w:p w14:paraId="17AFD8FA" w14:textId="77777777" w:rsidR="004D6BD1" w:rsidRPr="00B93C4C" w:rsidRDefault="004D6BD1" w:rsidP="00B93C4C">
            <w:pPr>
              <w:jc w:val="center"/>
              <w:rPr>
                <w:rFonts w:ascii="Times New Roman" w:hAnsi="Times New Roman" w:cs="Times New Roman"/>
              </w:rPr>
            </w:pPr>
            <w:r w:rsidRPr="00B93C4C">
              <w:rPr>
                <w:rFonts w:ascii="Times New Roman" w:hAnsi="Times New Roman" w:cs="Times New Roman"/>
              </w:rPr>
              <w:t>Skifyanka</w:t>
            </w:r>
          </w:p>
        </w:tc>
        <w:tc>
          <w:tcPr>
            <w:tcW w:w="992" w:type="dxa"/>
            <w:tcBorders>
              <w:top w:val="single" w:sz="4" w:space="0" w:color="auto"/>
              <w:bottom w:val="single" w:sz="4" w:space="0" w:color="auto"/>
            </w:tcBorders>
            <w:shd w:val="clear" w:color="auto" w:fill="F2F2F2" w:themeFill="background1" w:themeFillShade="F2"/>
            <w:vAlign w:val="center"/>
            <w:hideMark/>
          </w:tcPr>
          <w:p w14:paraId="50239D80" w14:textId="77777777" w:rsidR="004D6BD1" w:rsidRPr="00B93C4C" w:rsidRDefault="004D6BD1" w:rsidP="00B93C4C">
            <w:pPr>
              <w:jc w:val="center"/>
              <w:rPr>
                <w:rFonts w:ascii="Times New Roman" w:hAnsi="Times New Roman" w:cs="Times New Roman"/>
              </w:rPr>
            </w:pPr>
            <w:r w:rsidRPr="00B93C4C">
              <w:rPr>
                <w:rFonts w:ascii="Times New Roman" w:hAnsi="Times New Roman" w:cs="Times New Roman"/>
              </w:rPr>
              <w:t>Yuna</w:t>
            </w:r>
          </w:p>
        </w:tc>
        <w:tc>
          <w:tcPr>
            <w:tcW w:w="1134" w:type="dxa"/>
            <w:tcBorders>
              <w:top w:val="single" w:sz="4" w:space="0" w:color="auto"/>
              <w:bottom w:val="single" w:sz="4" w:space="0" w:color="auto"/>
            </w:tcBorders>
            <w:shd w:val="clear" w:color="auto" w:fill="F2F2F2" w:themeFill="background1" w:themeFillShade="F2"/>
            <w:vAlign w:val="center"/>
            <w:hideMark/>
          </w:tcPr>
          <w:p w14:paraId="015E1790" w14:textId="77777777" w:rsidR="004D6BD1" w:rsidRPr="00B93C4C" w:rsidRDefault="004D6BD1" w:rsidP="00B93C4C">
            <w:pPr>
              <w:jc w:val="center"/>
              <w:rPr>
                <w:rFonts w:ascii="Times New Roman" w:hAnsi="Times New Roman" w:cs="Times New Roman"/>
              </w:rPr>
            </w:pPr>
            <w:r w:rsidRPr="00B93C4C">
              <w:rPr>
                <w:rFonts w:ascii="Times New Roman" w:hAnsi="Times New Roman" w:cs="Times New Roman"/>
              </w:rPr>
              <w:t>Kristal-2</w:t>
            </w:r>
          </w:p>
        </w:tc>
        <w:tc>
          <w:tcPr>
            <w:tcW w:w="992" w:type="dxa"/>
            <w:tcBorders>
              <w:top w:val="single" w:sz="4" w:space="0" w:color="auto"/>
              <w:bottom w:val="single" w:sz="4" w:space="0" w:color="auto"/>
            </w:tcBorders>
            <w:shd w:val="clear" w:color="auto" w:fill="F2F2F2" w:themeFill="background1" w:themeFillShade="F2"/>
            <w:vAlign w:val="center"/>
            <w:hideMark/>
          </w:tcPr>
          <w:p w14:paraId="11BA9D8C" w14:textId="77777777" w:rsidR="004D6BD1" w:rsidRPr="00B93C4C" w:rsidRDefault="004D6BD1" w:rsidP="00B93C4C">
            <w:pPr>
              <w:jc w:val="center"/>
              <w:rPr>
                <w:rFonts w:ascii="Times New Roman" w:hAnsi="Times New Roman" w:cs="Times New Roman"/>
              </w:rPr>
            </w:pPr>
            <w:r w:rsidRPr="00B93C4C">
              <w:rPr>
                <w:rFonts w:ascii="Times New Roman" w:hAnsi="Times New Roman" w:cs="Times New Roman"/>
              </w:rPr>
              <w:t>Korund</w:t>
            </w:r>
          </w:p>
        </w:tc>
        <w:tc>
          <w:tcPr>
            <w:tcW w:w="993" w:type="dxa"/>
            <w:tcBorders>
              <w:top w:val="single" w:sz="4" w:space="0" w:color="auto"/>
              <w:bottom w:val="single" w:sz="4" w:space="0" w:color="auto"/>
            </w:tcBorders>
            <w:shd w:val="clear" w:color="auto" w:fill="F2F2F2" w:themeFill="background1" w:themeFillShade="F2"/>
            <w:vAlign w:val="center"/>
            <w:hideMark/>
          </w:tcPr>
          <w:p w14:paraId="3F3ABA1C" w14:textId="77777777" w:rsidR="004D6BD1" w:rsidRPr="00B93C4C" w:rsidRDefault="004D6BD1" w:rsidP="00B93C4C">
            <w:pPr>
              <w:jc w:val="center"/>
              <w:rPr>
                <w:rFonts w:ascii="Times New Roman" w:hAnsi="Times New Roman" w:cs="Times New Roman"/>
              </w:rPr>
            </w:pPr>
            <w:r w:rsidRPr="00B93C4C">
              <w:rPr>
                <w:rFonts w:ascii="Times New Roman" w:hAnsi="Times New Roman" w:cs="Times New Roman"/>
              </w:rPr>
              <w:t>Yasma</w:t>
            </w:r>
          </w:p>
        </w:tc>
        <w:tc>
          <w:tcPr>
            <w:tcW w:w="992" w:type="dxa"/>
            <w:tcBorders>
              <w:top w:val="single" w:sz="4" w:space="0" w:color="auto"/>
              <w:bottom w:val="single" w:sz="4" w:space="0" w:color="auto"/>
            </w:tcBorders>
            <w:shd w:val="clear" w:color="auto" w:fill="F2F2F2" w:themeFill="background1" w:themeFillShade="F2"/>
            <w:vAlign w:val="center"/>
            <w:hideMark/>
          </w:tcPr>
          <w:p w14:paraId="4B0296A1" w14:textId="77777777" w:rsidR="004D6BD1" w:rsidRPr="00B93C4C" w:rsidRDefault="004D6BD1" w:rsidP="00B93C4C">
            <w:pPr>
              <w:jc w:val="center"/>
              <w:rPr>
                <w:rFonts w:ascii="Times New Roman" w:hAnsi="Times New Roman" w:cs="Times New Roman"/>
              </w:rPr>
            </w:pPr>
            <w:r w:rsidRPr="00B93C4C">
              <w:rPr>
                <w:rFonts w:ascii="Times New Roman" w:hAnsi="Times New Roman" w:cs="Times New Roman"/>
              </w:rPr>
              <w:t>L.921H99</w:t>
            </w:r>
          </w:p>
        </w:tc>
      </w:tr>
      <w:tr w:rsidR="00B93C4C" w:rsidRPr="00812C2E" w14:paraId="0239B5B2" w14:textId="77777777" w:rsidTr="00B93C4C">
        <w:tc>
          <w:tcPr>
            <w:tcW w:w="993" w:type="dxa"/>
            <w:tcBorders>
              <w:top w:val="single" w:sz="4" w:space="0" w:color="auto"/>
              <w:right w:val="nil"/>
            </w:tcBorders>
            <w:hideMark/>
          </w:tcPr>
          <w:p w14:paraId="2EB185F0"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lang w:val="en-US"/>
              </w:rPr>
              <w:t>Control</w:t>
            </w:r>
          </w:p>
        </w:tc>
        <w:tc>
          <w:tcPr>
            <w:tcW w:w="1701" w:type="dxa"/>
            <w:tcBorders>
              <w:top w:val="single" w:sz="4" w:space="0" w:color="auto"/>
              <w:left w:val="nil"/>
            </w:tcBorders>
            <w:hideMark/>
          </w:tcPr>
          <w:p w14:paraId="6B6C02A1"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Water</w:t>
            </w:r>
          </w:p>
        </w:tc>
        <w:tc>
          <w:tcPr>
            <w:tcW w:w="992" w:type="dxa"/>
            <w:tcBorders>
              <w:top w:val="single" w:sz="4" w:space="0" w:color="auto"/>
            </w:tcBorders>
            <w:hideMark/>
          </w:tcPr>
          <w:p w14:paraId="29ADCE67"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4.25</w:t>
            </w:r>
          </w:p>
        </w:tc>
        <w:tc>
          <w:tcPr>
            <w:tcW w:w="1134" w:type="dxa"/>
            <w:tcBorders>
              <w:top w:val="single" w:sz="4" w:space="0" w:color="auto"/>
            </w:tcBorders>
            <w:vAlign w:val="center"/>
            <w:hideMark/>
          </w:tcPr>
          <w:p w14:paraId="0BD41F43"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8</w:t>
            </w:r>
            <w:r w:rsidRPr="00812C2E">
              <w:rPr>
                <w:rFonts w:ascii="Times New Roman" w:hAnsi="Times New Roman" w:cs="Times New Roman"/>
                <w:lang w:val="ru-RU"/>
              </w:rPr>
              <w:t>.</w:t>
            </w:r>
            <w:r w:rsidRPr="00812C2E">
              <w:rPr>
                <w:rFonts w:ascii="Times New Roman" w:hAnsi="Times New Roman" w:cs="Times New Roman"/>
              </w:rPr>
              <w:t>01</w:t>
            </w:r>
          </w:p>
        </w:tc>
        <w:tc>
          <w:tcPr>
            <w:tcW w:w="992" w:type="dxa"/>
            <w:tcBorders>
              <w:top w:val="single" w:sz="4" w:space="0" w:color="auto"/>
            </w:tcBorders>
            <w:vAlign w:val="center"/>
            <w:hideMark/>
          </w:tcPr>
          <w:p w14:paraId="63BFF8A6"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9</w:t>
            </w:r>
            <w:r w:rsidRPr="00812C2E">
              <w:rPr>
                <w:rFonts w:ascii="Times New Roman" w:hAnsi="Times New Roman" w:cs="Times New Roman"/>
                <w:lang w:val="ru-RU"/>
              </w:rPr>
              <w:t>.</w:t>
            </w:r>
            <w:r w:rsidRPr="00812C2E">
              <w:rPr>
                <w:rFonts w:ascii="Times New Roman" w:hAnsi="Times New Roman" w:cs="Times New Roman"/>
              </w:rPr>
              <w:t>77</w:t>
            </w:r>
          </w:p>
        </w:tc>
        <w:tc>
          <w:tcPr>
            <w:tcW w:w="1134" w:type="dxa"/>
            <w:tcBorders>
              <w:top w:val="single" w:sz="4" w:space="0" w:color="auto"/>
            </w:tcBorders>
            <w:vAlign w:val="center"/>
            <w:hideMark/>
          </w:tcPr>
          <w:p w14:paraId="56B2D1B1"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5</w:t>
            </w:r>
            <w:r w:rsidRPr="00812C2E">
              <w:rPr>
                <w:rFonts w:ascii="Times New Roman" w:hAnsi="Times New Roman" w:cs="Times New Roman"/>
                <w:lang w:val="ru-RU"/>
              </w:rPr>
              <w:t>.</w:t>
            </w:r>
            <w:r w:rsidRPr="00812C2E">
              <w:rPr>
                <w:rFonts w:ascii="Times New Roman" w:hAnsi="Times New Roman" w:cs="Times New Roman"/>
              </w:rPr>
              <w:t>19</w:t>
            </w:r>
          </w:p>
        </w:tc>
        <w:tc>
          <w:tcPr>
            <w:tcW w:w="992" w:type="dxa"/>
            <w:tcBorders>
              <w:top w:val="single" w:sz="4" w:space="0" w:color="auto"/>
            </w:tcBorders>
            <w:vAlign w:val="center"/>
            <w:hideMark/>
          </w:tcPr>
          <w:p w14:paraId="252367E4"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7</w:t>
            </w:r>
            <w:r w:rsidRPr="00812C2E">
              <w:rPr>
                <w:rFonts w:ascii="Times New Roman" w:hAnsi="Times New Roman" w:cs="Times New Roman"/>
                <w:lang w:val="ru-RU"/>
              </w:rPr>
              <w:t>.</w:t>
            </w:r>
            <w:r w:rsidRPr="00812C2E">
              <w:rPr>
                <w:rFonts w:ascii="Times New Roman" w:hAnsi="Times New Roman" w:cs="Times New Roman"/>
              </w:rPr>
              <w:t>53</w:t>
            </w:r>
          </w:p>
        </w:tc>
        <w:tc>
          <w:tcPr>
            <w:tcW w:w="993" w:type="dxa"/>
            <w:tcBorders>
              <w:top w:val="single" w:sz="4" w:space="0" w:color="auto"/>
            </w:tcBorders>
            <w:vAlign w:val="center"/>
            <w:hideMark/>
          </w:tcPr>
          <w:p w14:paraId="5A556194"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5</w:t>
            </w:r>
            <w:r w:rsidRPr="00812C2E">
              <w:rPr>
                <w:rFonts w:ascii="Times New Roman" w:hAnsi="Times New Roman" w:cs="Times New Roman"/>
                <w:lang w:val="ru-RU"/>
              </w:rPr>
              <w:t>.</w:t>
            </w:r>
            <w:r w:rsidRPr="00812C2E">
              <w:rPr>
                <w:rFonts w:ascii="Times New Roman" w:hAnsi="Times New Roman" w:cs="Times New Roman"/>
              </w:rPr>
              <w:t>66</w:t>
            </w:r>
          </w:p>
        </w:tc>
        <w:tc>
          <w:tcPr>
            <w:tcW w:w="992" w:type="dxa"/>
            <w:tcBorders>
              <w:top w:val="single" w:sz="4" w:space="0" w:color="auto"/>
            </w:tcBorders>
            <w:vAlign w:val="center"/>
            <w:hideMark/>
          </w:tcPr>
          <w:p w14:paraId="188D5D1C"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8</w:t>
            </w:r>
            <w:r w:rsidRPr="00812C2E">
              <w:rPr>
                <w:rFonts w:ascii="Times New Roman" w:hAnsi="Times New Roman" w:cs="Times New Roman"/>
                <w:lang w:val="ru-RU"/>
              </w:rPr>
              <w:t>.</w:t>
            </w:r>
            <w:r w:rsidRPr="00812C2E">
              <w:rPr>
                <w:rFonts w:ascii="Times New Roman" w:hAnsi="Times New Roman" w:cs="Times New Roman"/>
              </w:rPr>
              <w:t>48</w:t>
            </w:r>
          </w:p>
        </w:tc>
      </w:tr>
      <w:tr w:rsidR="00B93C4C" w:rsidRPr="00812C2E" w14:paraId="3D83F4D1" w14:textId="77777777" w:rsidTr="00B93C4C">
        <w:tc>
          <w:tcPr>
            <w:tcW w:w="993" w:type="dxa"/>
            <w:tcBorders>
              <w:right w:val="nil"/>
            </w:tcBorders>
            <w:hideMark/>
          </w:tcPr>
          <w:p w14:paraId="7AFC1BD1"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lang w:val="en-US"/>
              </w:rPr>
              <w:t>IAA</w:t>
            </w:r>
          </w:p>
        </w:tc>
        <w:tc>
          <w:tcPr>
            <w:tcW w:w="1701" w:type="dxa"/>
            <w:tcBorders>
              <w:left w:val="nil"/>
            </w:tcBorders>
            <w:hideMark/>
          </w:tcPr>
          <w:p w14:paraId="34C41CEF"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0.01</w:t>
            </w:r>
          </w:p>
        </w:tc>
        <w:tc>
          <w:tcPr>
            <w:tcW w:w="992" w:type="dxa"/>
            <w:hideMark/>
          </w:tcPr>
          <w:p w14:paraId="6296DEE7" w14:textId="77777777" w:rsidR="004D6BD1" w:rsidRPr="00812C2E" w:rsidRDefault="004D6BD1" w:rsidP="00B93C4C">
            <w:pPr>
              <w:spacing w:line="480" w:lineRule="auto"/>
              <w:jc w:val="center"/>
              <w:rPr>
                <w:rFonts w:ascii="Times New Roman" w:hAnsi="Times New Roman" w:cs="Times New Roman"/>
                <w:vertAlign w:val="superscript"/>
              </w:rPr>
            </w:pPr>
            <w:r w:rsidRPr="00812C2E">
              <w:rPr>
                <w:rFonts w:ascii="Times New Roman" w:hAnsi="Times New Roman" w:cs="Times New Roman"/>
              </w:rPr>
              <w:t>4.37</w:t>
            </w:r>
            <w:r w:rsidRPr="00812C2E">
              <w:rPr>
                <w:rFonts w:ascii="Times New Roman" w:hAnsi="Times New Roman" w:cs="Times New Roman"/>
                <w:vertAlign w:val="superscript"/>
              </w:rPr>
              <w:t>a</w:t>
            </w:r>
          </w:p>
          <w:p w14:paraId="50F23B34"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(102.8)</w:t>
            </w:r>
          </w:p>
        </w:tc>
        <w:tc>
          <w:tcPr>
            <w:tcW w:w="1134" w:type="dxa"/>
            <w:vAlign w:val="center"/>
            <w:hideMark/>
          </w:tcPr>
          <w:p w14:paraId="77D61A52"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8</w:t>
            </w:r>
            <w:r w:rsidRPr="00812C2E">
              <w:rPr>
                <w:rFonts w:ascii="Times New Roman" w:hAnsi="Times New Roman" w:cs="Times New Roman"/>
                <w:lang w:val="ru-RU"/>
              </w:rPr>
              <w:t>.</w:t>
            </w:r>
            <w:r w:rsidRPr="00812C2E">
              <w:rPr>
                <w:rFonts w:ascii="Times New Roman" w:hAnsi="Times New Roman" w:cs="Times New Roman"/>
              </w:rPr>
              <w:t>32</w:t>
            </w:r>
          </w:p>
          <w:p w14:paraId="6BBCB339" w14:textId="393CB100"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lang w:val="ru-RU"/>
              </w:rPr>
              <w:t>(103</w:t>
            </w:r>
            <w:r w:rsidR="00812C2E" w:rsidRPr="00812C2E">
              <w:rPr>
                <w:rFonts w:ascii="Times New Roman" w:hAnsi="Times New Roman" w:cs="Times New Roman"/>
              </w:rPr>
              <w:t>.</w:t>
            </w:r>
            <w:r w:rsidRPr="00812C2E">
              <w:rPr>
                <w:rFonts w:ascii="Times New Roman" w:hAnsi="Times New Roman" w:cs="Times New Roman"/>
                <w:lang w:val="ru-RU"/>
              </w:rPr>
              <w:t>9</w:t>
            </w:r>
            <w:r w:rsidR="00812C2E" w:rsidRPr="00812C2E">
              <w:rPr>
                <w:rFonts w:ascii="Times New Roman" w:hAnsi="Times New Roman" w:cs="Times New Roman"/>
              </w:rPr>
              <w:t>)</w:t>
            </w:r>
          </w:p>
        </w:tc>
        <w:tc>
          <w:tcPr>
            <w:tcW w:w="992" w:type="dxa"/>
            <w:vAlign w:val="center"/>
            <w:hideMark/>
          </w:tcPr>
          <w:p w14:paraId="4134803A"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8</w:t>
            </w:r>
            <w:r w:rsidRPr="00812C2E">
              <w:rPr>
                <w:rFonts w:ascii="Times New Roman" w:hAnsi="Times New Roman" w:cs="Times New Roman"/>
                <w:lang w:val="ru-RU"/>
              </w:rPr>
              <w:t>.</w:t>
            </w:r>
            <w:r w:rsidRPr="00812C2E">
              <w:rPr>
                <w:rFonts w:ascii="Times New Roman" w:hAnsi="Times New Roman" w:cs="Times New Roman"/>
              </w:rPr>
              <w:t>15</w:t>
            </w:r>
          </w:p>
          <w:p w14:paraId="162807EA"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lang w:val="ru-RU"/>
              </w:rPr>
              <w:t>(83.4)</w:t>
            </w:r>
          </w:p>
        </w:tc>
        <w:tc>
          <w:tcPr>
            <w:tcW w:w="1134" w:type="dxa"/>
            <w:vAlign w:val="center"/>
            <w:hideMark/>
          </w:tcPr>
          <w:p w14:paraId="18C4637E"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6</w:t>
            </w:r>
            <w:r w:rsidRPr="00812C2E">
              <w:rPr>
                <w:rFonts w:ascii="Times New Roman" w:hAnsi="Times New Roman" w:cs="Times New Roman"/>
                <w:lang w:val="ru-RU"/>
              </w:rPr>
              <w:t>.</w:t>
            </w:r>
            <w:r w:rsidRPr="00812C2E">
              <w:rPr>
                <w:rFonts w:ascii="Times New Roman" w:hAnsi="Times New Roman" w:cs="Times New Roman"/>
              </w:rPr>
              <w:t>72</w:t>
            </w:r>
          </w:p>
          <w:p w14:paraId="41299730"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lang w:val="ru-RU"/>
              </w:rPr>
              <w:t>(129.5)</w:t>
            </w:r>
          </w:p>
        </w:tc>
        <w:tc>
          <w:tcPr>
            <w:tcW w:w="992" w:type="dxa"/>
            <w:vAlign w:val="center"/>
            <w:hideMark/>
          </w:tcPr>
          <w:p w14:paraId="7399F20A"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7</w:t>
            </w:r>
            <w:r w:rsidRPr="00812C2E">
              <w:rPr>
                <w:rFonts w:ascii="Times New Roman" w:hAnsi="Times New Roman" w:cs="Times New Roman"/>
                <w:lang w:val="ru-RU"/>
              </w:rPr>
              <w:t>.</w:t>
            </w:r>
            <w:r w:rsidRPr="00812C2E">
              <w:rPr>
                <w:rFonts w:ascii="Times New Roman" w:hAnsi="Times New Roman" w:cs="Times New Roman"/>
              </w:rPr>
              <w:t>46</w:t>
            </w:r>
          </w:p>
          <w:p w14:paraId="73E74F28"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lang w:val="ru-RU"/>
              </w:rPr>
              <w:t>(99.1)</w:t>
            </w:r>
          </w:p>
        </w:tc>
        <w:tc>
          <w:tcPr>
            <w:tcW w:w="993" w:type="dxa"/>
            <w:vAlign w:val="center"/>
            <w:hideMark/>
          </w:tcPr>
          <w:p w14:paraId="0BD4B688"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5</w:t>
            </w:r>
            <w:r w:rsidRPr="00812C2E">
              <w:rPr>
                <w:rFonts w:ascii="Times New Roman" w:hAnsi="Times New Roman" w:cs="Times New Roman"/>
                <w:lang w:val="ru-RU"/>
              </w:rPr>
              <w:t>.</w:t>
            </w:r>
            <w:r w:rsidRPr="00812C2E">
              <w:rPr>
                <w:rFonts w:ascii="Times New Roman" w:hAnsi="Times New Roman" w:cs="Times New Roman"/>
              </w:rPr>
              <w:t>34</w:t>
            </w:r>
          </w:p>
          <w:p w14:paraId="7A6B42C3"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lang w:val="ru-RU"/>
              </w:rPr>
              <w:t>(94.3)</w:t>
            </w:r>
          </w:p>
        </w:tc>
        <w:tc>
          <w:tcPr>
            <w:tcW w:w="992" w:type="dxa"/>
            <w:vAlign w:val="center"/>
            <w:hideMark/>
          </w:tcPr>
          <w:p w14:paraId="7FED3E5A"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7</w:t>
            </w:r>
            <w:r w:rsidRPr="00812C2E">
              <w:rPr>
                <w:rFonts w:ascii="Times New Roman" w:hAnsi="Times New Roman" w:cs="Times New Roman"/>
                <w:lang w:val="ru-RU"/>
              </w:rPr>
              <w:t>.</w:t>
            </w:r>
            <w:r w:rsidRPr="00812C2E">
              <w:rPr>
                <w:rFonts w:ascii="Times New Roman" w:hAnsi="Times New Roman" w:cs="Times New Roman"/>
              </w:rPr>
              <w:t>74</w:t>
            </w:r>
          </w:p>
          <w:p w14:paraId="4B7E0B4A"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lang w:val="ru-RU"/>
              </w:rPr>
              <w:t>(91.3)</w:t>
            </w:r>
          </w:p>
        </w:tc>
      </w:tr>
      <w:tr w:rsidR="00B93C4C" w:rsidRPr="00812C2E" w14:paraId="1BCBAD7C" w14:textId="77777777" w:rsidTr="00B93C4C">
        <w:tc>
          <w:tcPr>
            <w:tcW w:w="993" w:type="dxa"/>
            <w:tcBorders>
              <w:bottom w:val="single" w:sz="4" w:space="0" w:color="auto"/>
              <w:right w:val="nil"/>
            </w:tcBorders>
            <w:hideMark/>
          </w:tcPr>
          <w:p w14:paraId="0A53D517" w14:textId="6F27451A" w:rsidR="004D6BD1" w:rsidRPr="00812C2E" w:rsidRDefault="002804D9" w:rsidP="00B93C4C">
            <w:pPr>
              <w:spacing w:line="480" w:lineRule="auto"/>
              <w:jc w:val="center"/>
              <w:rPr>
                <w:rFonts w:ascii="Times New Roman" w:hAnsi="Times New Roman" w:cs="Times New Roman"/>
              </w:rPr>
            </w:pPr>
            <w:r w:rsidRPr="00812C2E">
              <w:rPr>
                <w:rFonts w:ascii="Times New Roman" w:hAnsi="Times New Roman" w:cs="Times New Roman"/>
                <w:lang w:val="en-US"/>
              </w:rPr>
              <w:t>PGR1</w:t>
            </w:r>
          </w:p>
        </w:tc>
        <w:tc>
          <w:tcPr>
            <w:tcW w:w="1701" w:type="dxa"/>
            <w:tcBorders>
              <w:left w:val="nil"/>
              <w:bottom w:val="single" w:sz="4" w:space="0" w:color="auto"/>
            </w:tcBorders>
            <w:hideMark/>
          </w:tcPr>
          <w:p w14:paraId="4D227AB1"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0.001</w:t>
            </w:r>
          </w:p>
        </w:tc>
        <w:tc>
          <w:tcPr>
            <w:tcW w:w="992" w:type="dxa"/>
            <w:hideMark/>
          </w:tcPr>
          <w:p w14:paraId="3EC9C000"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4</w:t>
            </w:r>
            <w:r w:rsidRPr="00812C2E">
              <w:rPr>
                <w:rFonts w:ascii="Times New Roman" w:hAnsi="Times New Roman" w:cs="Times New Roman"/>
                <w:lang w:val="ru-RU"/>
              </w:rPr>
              <w:t>.</w:t>
            </w:r>
            <w:r w:rsidRPr="00812C2E">
              <w:rPr>
                <w:rFonts w:ascii="Times New Roman" w:hAnsi="Times New Roman" w:cs="Times New Roman"/>
              </w:rPr>
              <w:t>70 (110.6)</w:t>
            </w:r>
          </w:p>
        </w:tc>
        <w:tc>
          <w:tcPr>
            <w:tcW w:w="1134" w:type="dxa"/>
            <w:vAlign w:val="center"/>
            <w:hideMark/>
          </w:tcPr>
          <w:p w14:paraId="5CD7A8D3"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10</w:t>
            </w:r>
            <w:r w:rsidRPr="00812C2E">
              <w:rPr>
                <w:rFonts w:ascii="Times New Roman" w:hAnsi="Times New Roman" w:cs="Times New Roman"/>
                <w:lang w:val="ru-RU"/>
              </w:rPr>
              <w:t>.</w:t>
            </w:r>
            <w:r w:rsidRPr="00812C2E">
              <w:rPr>
                <w:rFonts w:ascii="Times New Roman" w:hAnsi="Times New Roman" w:cs="Times New Roman"/>
              </w:rPr>
              <w:t>36</w:t>
            </w:r>
          </w:p>
          <w:p w14:paraId="587484E9"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(129.3)</w:t>
            </w:r>
          </w:p>
        </w:tc>
        <w:tc>
          <w:tcPr>
            <w:tcW w:w="992" w:type="dxa"/>
            <w:vAlign w:val="center"/>
            <w:hideMark/>
          </w:tcPr>
          <w:p w14:paraId="091BCBD2"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10</w:t>
            </w:r>
            <w:r w:rsidRPr="00812C2E">
              <w:rPr>
                <w:rFonts w:ascii="Times New Roman" w:hAnsi="Times New Roman" w:cs="Times New Roman"/>
                <w:lang w:val="ru-RU"/>
              </w:rPr>
              <w:t>.</w:t>
            </w:r>
            <w:r w:rsidRPr="00812C2E">
              <w:rPr>
                <w:rFonts w:ascii="Times New Roman" w:hAnsi="Times New Roman" w:cs="Times New Roman"/>
              </w:rPr>
              <w:t>82</w:t>
            </w:r>
          </w:p>
          <w:p w14:paraId="0A66DD5B"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(110.7)</w:t>
            </w:r>
          </w:p>
        </w:tc>
        <w:tc>
          <w:tcPr>
            <w:tcW w:w="1134" w:type="dxa"/>
            <w:vAlign w:val="center"/>
            <w:hideMark/>
          </w:tcPr>
          <w:p w14:paraId="2746AA07"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6</w:t>
            </w:r>
            <w:r w:rsidRPr="00812C2E">
              <w:rPr>
                <w:rFonts w:ascii="Times New Roman" w:hAnsi="Times New Roman" w:cs="Times New Roman"/>
                <w:lang w:val="ru-RU"/>
              </w:rPr>
              <w:t>.</w:t>
            </w:r>
            <w:r w:rsidRPr="00812C2E">
              <w:rPr>
                <w:rFonts w:ascii="Times New Roman" w:hAnsi="Times New Roman" w:cs="Times New Roman"/>
              </w:rPr>
              <w:t>11</w:t>
            </w:r>
          </w:p>
          <w:p w14:paraId="5CF58A56"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(117.7)</w:t>
            </w:r>
          </w:p>
        </w:tc>
        <w:tc>
          <w:tcPr>
            <w:tcW w:w="992" w:type="dxa"/>
            <w:vAlign w:val="center"/>
            <w:hideMark/>
          </w:tcPr>
          <w:p w14:paraId="52C8DD22"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8</w:t>
            </w:r>
            <w:r w:rsidRPr="00812C2E">
              <w:rPr>
                <w:rFonts w:ascii="Times New Roman" w:hAnsi="Times New Roman" w:cs="Times New Roman"/>
                <w:lang w:val="ru-RU"/>
              </w:rPr>
              <w:t>.</w:t>
            </w:r>
            <w:r w:rsidRPr="00812C2E">
              <w:rPr>
                <w:rFonts w:ascii="Times New Roman" w:hAnsi="Times New Roman" w:cs="Times New Roman"/>
              </w:rPr>
              <w:t>34</w:t>
            </w:r>
          </w:p>
          <w:p w14:paraId="7ED83DA9"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(110.7)</w:t>
            </w:r>
          </w:p>
        </w:tc>
        <w:tc>
          <w:tcPr>
            <w:tcW w:w="993" w:type="dxa"/>
            <w:vAlign w:val="center"/>
            <w:hideMark/>
          </w:tcPr>
          <w:p w14:paraId="48C27434"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7</w:t>
            </w:r>
            <w:r w:rsidRPr="00812C2E">
              <w:rPr>
                <w:rFonts w:ascii="Times New Roman" w:hAnsi="Times New Roman" w:cs="Times New Roman"/>
                <w:lang w:val="ru-RU"/>
              </w:rPr>
              <w:t>.</w:t>
            </w:r>
            <w:r w:rsidRPr="00812C2E">
              <w:rPr>
                <w:rFonts w:ascii="Times New Roman" w:hAnsi="Times New Roman" w:cs="Times New Roman"/>
              </w:rPr>
              <w:t>41</w:t>
            </w:r>
          </w:p>
          <w:p w14:paraId="66F0D9D0"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(130.9)</w:t>
            </w:r>
          </w:p>
        </w:tc>
        <w:tc>
          <w:tcPr>
            <w:tcW w:w="992" w:type="dxa"/>
            <w:vAlign w:val="center"/>
            <w:hideMark/>
          </w:tcPr>
          <w:p w14:paraId="40E0E21F" w14:textId="77777777" w:rsidR="004D6BD1" w:rsidRPr="00812C2E" w:rsidRDefault="004D6BD1" w:rsidP="00B93C4C">
            <w:pPr>
              <w:spacing w:line="480" w:lineRule="auto"/>
              <w:jc w:val="center"/>
              <w:rPr>
                <w:rFonts w:ascii="Times New Roman" w:hAnsi="Times New Roman" w:cs="Times New Roman"/>
                <w:lang w:val="ru-RU"/>
              </w:rPr>
            </w:pPr>
            <w:r w:rsidRPr="00812C2E">
              <w:rPr>
                <w:rFonts w:ascii="Times New Roman" w:hAnsi="Times New Roman" w:cs="Times New Roman"/>
              </w:rPr>
              <w:t>9</w:t>
            </w:r>
            <w:r w:rsidRPr="00812C2E">
              <w:rPr>
                <w:rFonts w:ascii="Times New Roman" w:hAnsi="Times New Roman" w:cs="Times New Roman"/>
                <w:lang w:val="ru-RU"/>
              </w:rPr>
              <w:t>.</w:t>
            </w:r>
            <w:r w:rsidRPr="00812C2E">
              <w:rPr>
                <w:rFonts w:ascii="Times New Roman" w:hAnsi="Times New Roman" w:cs="Times New Roman"/>
              </w:rPr>
              <w:t>90</w:t>
            </w:r>
          </w:p>
          <w:p w14:paraId="0E4F85C6" w14:textId="77777777" w:rsidR="004D6BD1" w:rsidRPr="00812C2E" w:rsidRDefault="004D6BD1" w:rsidP="00B93C4C">
            <w:pPr>
              <w:spacing w:line="480" w:lineRule="auto"/>
              <w:jc w:val="center"/>
              <w:rPr>
                <w:rFonts w:ascii="Times New Roman" w:hAnsi="Times New Roman" w:cs="Times New Roman"/>
              </w:rPr>
            </w:pPr>
            <w:r w:rsidRPr="00812C2E">
              <w:rPr>
                <w:rFonts w:ascii="Times New Roman" w:hAnsi="Times New Roman" w:cs="Times New Roman"/>
              </w:rPr>
              <w:t>(116.7)</w:t>
            </w:r>
          </w:p>
        </w:tc>
      </w:tr>
    </w:tbl>
    <w:p w14:paraId="39DF69DA" w14:textId="6B2866A4" w:rsidR="00BC3C5E" w:rsidRDefault="009E6D2C" w:rsidP="009C29E6">
      <w:pPr>
        <w:spacing w:line="480" w:lineRule="auto"/>
        <w:jc w:val="both"/>
        <w:rPr>
          <w:rFonts w:ascii="Times New Roman" w:hAnsi="Times New Roman" w:cs="Times New Roman"/>
        </w:rPr>
      </w:pPr>
      <w:r w:rsidRPr="00812C2E">
        <w:rPr>
          <w:rFonts w:ascii="Times New Roman" w:hAnsi="Times New Roman" w:cs="Times New Roman"/>
          <w:vertAlign w:val="superscript"/>
        </w:rPr>
        <w:t>a</w:t>
      </w:r>
      <w:r w:rsidRPr="00812C2E">
        <w:rPr>
          <w:rFonts w:ascii="Times New Roman" w:hAnsi="Times New Roman" w:cs="Times New Roman"/>
        </w:rPr>
        <w:t>Humate, 2.5 %</w:t>
      </w:r>
    </w:p>
    <w:p w14:paraId="44E00AFD" w14:textId="245CC023" w:rsidR="009C29E6" w:rsidRDefault="009C29E6" w:rsidP="009C29E6">
      <w:pPr>
        <w:spacing w:line="276"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Table S</w:t>
      </w:r>
      <w:r w:rsidR="0095352E">
        <w:rPr>
          <w:rFonts w:ascii="Times New Roman" w:hAnsi="Times New Roman" w:cs="Times New Roman"/>
          <w:b/>
          <w:sz w:val="24"/>
          <w:szCs w:val="24"/>
          <w:lang w:val="en-US"/>
        </w:rPr>
        <w:t>3</w:t>
      </w:r>
      <w:r>
        <w:rPr>
          <w:rFonts w:ascii="Times New Roman" w:hAnsi="Times New Roman" w:cs="Times New Roman"/>
          <w:b/>
          <w:sz w:val="24"/>
          <w:szCs w:val="24"/>
          <w:lang w:val="en-US"/>
        </w:rPr>
        <w:t>.</w:t>
      </w:r>
      <w:r>
        <w:rPr>
          <w:rFonts w:ascii="Times New Roman" w:hAnsi="Times New Roman" w:cs="Times New Roman"/>
          <w:bCs/>
          <w:sz w:val="24"/>
          <w:szCs w:val="24"/>
          <w:lang w:val="en-US"/>
        </w:rPr>
        <w:t xml:space="preserve"> The influence of PGR1 (</w:t>
      </w:r>
      <w:r>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lang w:val="en"/>
        </w:rPr>
        <w:t>dehydroaspartic acid dimethyl ester</w:t>
      </w:r>
      <w:r>
        <w:rPr>
          <w:rFonts w:ascii="Times New Roman" w:hAnsi="Times New Roman" w:cs="Times New Roman"/>
          <w:bCs/>
          <w:sz w:val="24"/>
          <w:szCs w:val="24"/>
          <w:lang w:val="en-US"/>
        </w:rPr>
        <w:t>) on winter wheat productivity.</w:t>
      </w:r>
    </w:p>
    <w:p w14:paraId="07F69A37" w14:textId="77777777" w:rsidR="009C29E6" w:rsidRPr="009C29E6" w:rsidRDefault="009C29E6" w:rsidP="009C29E6">
      <w:pPr>
        <w:spacing w:line="480" w:lineRule="auto"/>
        <w:jc w:val="both"/>
        <w:rPr>
          <w:rFonts w:ascii="Times New Roman" w:hAnsi="Times New Roman" w:cs="Times New Roman"/>
          <w:lang w:val="en-US"/>
        </w:rPr>
      </w:pPr>
    </w:p>
    <w:tbl>
      <w:tblPr>
        <w:tblStyle w:val="Reetkatablice"/>
        <w:tblW w:w="9308" w:type="dxa"/>
        <w:tblLayout w:type="fixed"/>
        <w:tblLook w:val="04A0" w:firstRow="1" w:lastRow="0" w:firstColumn="1" w:lastColumn="0" w:noHBand="0" w:noVBand="1"/>
      </w:tblPr>
      <w:tblGrid>
        <w:gridCol w:w="993"/>
        <w:gridCol w:w="1701"/>
        <w:gridCol w:w="1559"/>
        <w:gridCol w:w="1276"/>
        <w:gridCol w:w="1134"/>
        <w:gridCol w:w="1134"/>
        <w:gridCol w:w="1275"/>
        <w:gridCol w:w="236"/>
      </w:tblGrid>
      <w:tr w:rsidR="009917A1" w:rsidRPr="00812C2E" w14:paraId="0CC9F988" w14:textId="77777777" w:rsidTr="00BC3C5E">
        <w:tc>
          <w:tcPr>
            <w:tcW w:w="993" w:type="dxa"/>
            <w:vMerge w:val="restart"/>
            <w:tcBorders>
              <w:top w:val="single" w:sz="4" w:space="0" w:color="auto"/>
              <w:left w:val="nil"/>
              <w:bottom w:val="nil"/>
              <w:right w:val="nil"/>
            </w:tcBorders>
            <w:shd w:val="clear" w:color="auto" w:fill="D9D9D9" w:themeFill="background1" w:themeFillShade="D9"/>
            <w:hideMark/>
          </w:tcPr>
          <w:p w14:paraId="441E1BF4" w14:textId="77777777" w:rsidR="004D6BD1" w:rsidRPr="000C0BC2" w:rsidRDefault="004D6BD1" w:rsidP="00B93C4C">
            <w:pPr>
              <w:jc w:val="center"/>
              <w:rPr>
                <w:rFonts w:ascii="Times New Roman" w:hAnsi="Times New Roman" w:cs="Times New Roman"/>
                <w:b/>
                <w:bCs/>
              </w:rPr>
            </w:pPr>
            <w:r w:rsidRPr="000C0BC2">
              <w:rPr>
                <w:rFonts w:ascii="Times New Roman" w:hAnsi="Times New Roman" w:cs="Times New Roman"/>
                <w:b/>
                <w:bCs/>
                <w:lang w:val="en-US"/>
              </w:rPr>
              <w:t>Variant</w:t>
            </w:r>
          </w:p>
        </w:tc>
        <w:tc>
          <w:tcPr>
            <w:tcW w:w="1701" w:type="dxa"/>
            <w:vMerge w:val="restart"/>
            <w:tcBorders>
              <w:top w:val="single" w:sz="4" w:space="0" w:color="auto"/>
              <w:left w:val="nil"/>
              <w:bottom w:val="nil"/>
              <w:right w:val="nil"/>
            </w:tcBorders>
            <w:shd w:val="clear" w:color="auto" w:fill="D9D9D9" w:themeFill="background1" w:themeFillShade="D9"/>
            <w:hideMark/>
          </w:tcPr>
          <w:p w14:paraId="522347B7" w14:textId="77777777" w:rsidR="004D6BD1" w:rsidRPr="000C0BC2" w:rsidRDefault="004D6BD1" w:rsidP="00B93C4C">
            <w:pPr>
              <w:jc w:val="center"/>
              <w:rPr>
                <w:rFonts w:ascii="Times New Roman" w:hAnsi="Times New Roman" w:cs="Times New Roman"/>
                <w:b/>
                <w:bCs/>
              </w:rPr>
            </w:pPr>
            <w:r w:rsidRPr="000C0BC2">
              <w:rPr>
                <w:rFonts w:ascii="Times New Roman" w:hAnsi="Times New Roman" w:cs="Times New Roman"/>
                <w:b/>
                <w:bCs/>
                <w:lang w:val="en-US"/>
              </w:rPr>
              <w:t xml:space="preserve">Concentration </w:t>
            </w:r>
            <w:r w:rsidRPr="000C0BC2">
              <w:rPr>
                <w:rFonts w:ascii="Times New Roman" w:hAnsi="Times New Roman" w:cs="Times New Roman"/>
                <w:b/>
                <w:bCs/>
              </w:rPr>
              <w:t xml:space="preserve"> (%)</w:t>
            </w:r>
          </w:p>
        </w:tc>
        <w:tc>
          <w:tcPr>
            <w:tcW w:w="6378" w:type="dxa"/>
            <w:gridSpan w:val="5"/>
            <w:tcBorders>
              <w:top w:val="single" w:sz="4" w:space="0" w:color="auto"/>
              <w:left w:val="nil"/>
              <w:bottom w:val="nil"/>
              <w:right w:val="nil"/>
            </w:tcBorders>
            <w:shd w:val="clear" w:color="auto" w:fill="D9D9D9" w:themeFill="background1" w:themeFillShade="D9"/>
            <w:hideMark/>
          </w:tcPr>
          <w:p w14:paraId="2E831CC9" w14:textId="77777777" w:rsidR="004D6BD1" w:rsidRPr="000C0BC2" w:rsidRDefault="004D6BD1" w:rsidP="00B93C4C">
            <w:pPr>
              <w:jc w:val="center"/>
              <w:rPr>
                <w:rFonts w:ascii="Times New Roman" w:hAnsi="Times New Roman" w:cs="Times New Roman"/>
                <w:b/>
                <w:bCs/>
              </w:rPr>
            </w:pPr>
            <w:r w:rsidRPr="000C0BC2">
              <w:rPr>
                <w:rFonts w:ascii="Times New Roman" w:hAnsi="Times New Roman" w:cs="Times New Roman"/>
                <w:b/>
                <w:bCs/>
                <w:shd w:val="clear" w:color="auto" w:fill="F8F9FA"/>
              </w:rPr>
              <w:t>Productivity, t/ha (</w:t>
            </w:r>
            <w:r w:rsidRPr="000C0BC2">
              <w:rPr>
                <w:rFonts w:ascii="Times New Roman" w:hAnsi="Times New Roman" w:cs="Times New Roman"/>
                <w:b/>
                <w:bCs/>
              </w:rPr>
              <w:t>% to control</w:t>
            </w:r>
            <w:r w:rsidRPr="000C0BC2">
              <w:rPr>
                <w:rFonts w:ascii="Times New Roman" w:hAnsi="Times New Roman" w:cs="Times New Roman"/>
                <w:b/>
                <w:bCs/>
                <w:shd w:val="clear" w:color="auto" w:fill="F8F9FA"/>
              </w:rPr>
              <w:t>)</w:t>
            </w:r>
          </w:p>
        </w:tc>
        <w:tc>
          <w:tcPr>
            <w:tcW w:w="236" w:type="dxa"/>
            <w:vMerge w:val="restart"/>
            <w:tcBorders>
              <w:top w:val="nil"/>
              <w:left w:val="nil"/>
              <w:bottom w:val="nil"/>
              <w:right w:val="nil"/>
            </w:tcBorders>
          </w:tcPr>
          <w:p w14:paraId="76F414AC" w14:textId="77777777" w:rsidR="004D6BD1" w:rsidRPr="00812C2E" w:rsidRDefault="004D6BD1" w:rsidP="00812C2E">
            <w:pPr>
              <w:spacing w:line="480" w:lineRule="auto"/>
              <w:jc w:val="center"/>
              <w:rPr>
                <w:rFonts w:ascii="Times New Roman" w:hAnsi="Times New Roman" w:cs="Times New Roman"/>
                <w:b/>
                <w:sz w:val="24"/>
                <w:szCs w:val="24"/>
              </w:rPr>
            </w:pPr>
          </w:p>
        </w:tc>
      </w:tr>
      <w:tr w:rsidR="009917A1" w:rsidRPr="00812C2E" w14:paraId="58E9B5E0" w14:textId="77777777" w:rsidTr="00BC3C5E">
        <w:tc>
          <w:tcPr>
            <w:tcW w:w="993" w:type="dxa"/>
            <w:vMerge/>
            <w:tcBorders>
              <w:top w:val="nil"/>
              <w:left w:val="nil"/>
              <w:bottom w:val="single" w:sz="4" w:space="0" w:color="auto"/>
              <w:right w:val="nil"/>
            </w:tcBorders>
            <w:vAlign w:val="center"/>
            <w:hideMark/>
          </w:tcPr>
          <w:p w14:paraId="3B769160" w14:textId="77777777" w:rsidR="004D6BD1" w:rsidRPr="000C0BC2" w:rsidRDefault="004D6BD1" w:rsidP="00B93C4C">
            <w:pPr>
              <w:rPr>
                <w:rFonts w:ascii="Times New Roman" w:hAnsi="Times New Roman" w:cs="Times New Roman"/>
                <w:b/>
                <w:bCs/>
              </w:rPr>
            </w:pPr>
          </w:p>
        </w:tc>
        <w:tc>
          <w:tcPr>
            <w:tcW w:w="1701" w:type="dxa"/>
            <w:vMerge/>
            <w:tcBorders>
              <w:top w:val="nil"/>
              <w:left w:val="nil"/>
              <w:bottom w:val="single" w:sz="4" w:space="0" w:color="auto"/>
              <w:right w:val="nil"/>
            </w:tcBorders>
            <w:vAlign w:val="center"/>
            <w:hideMark/>
          </w:tcPr>
          <w:p w14:paraId="4EB3E7D7" w14:textId="77777777" w:rsidR="004D6BD1" w:rsidRPr="000C0BC2" w:rsidRDefault="004D6BD1" w:rsidP="00B93C4C">
            <w:pPr>
              <w:rPr>
                <w:rFonts w:ascii="Times New Roman" w:hAnsi="Times New Roman" w:cs="Times New Roman"/>
                <w:b/>
                <w:bCs/>
              </w:rPr>
            </w:pPr>
          </w:p>
        </w:tc>
        <w:tc>
          <w:tcPr>
            <w:tcW w:w="5103" w:type="dxa"/>
            <w:gridSpan w:val="4"/>
            <w:tcBorders>
              <w:top w:val="nil"/>
              <w:left w:val="nil"/>
              <w:bottom w:val="single" w:sz="4" w:space="0" w:color="auto"/>
              <w:right w:val="nil"/>
            </w:tcBorders>
            <w:shd w:val="clear" w:color="auto" w:fill="F2F2F2" w:themeFill="background1" w:themeFillShade="F2"/>
            <w:hideMark/>
          </w:tcPr>
          <w:p w14:paraId="66D20662" w14:textId="77777777" w:rsidR="004D6BD1" w:rsidRPr="00B93C4C" w:rsidRDefault="004D6BD1" w:rsidP="00B93C4C">
            <w:pPr>
              <w:jc w:val="center"/>
              <w:rPr>
                <w:rFonts w:ascii="Times New Roman" w:hAnsi="Times New Roman" w:cs="Times New Roman"/>
                <w:lang w:val="en-US"/>
              </w:rPr>
            </w:pPr>
            <w:r w:rsidRPr="00B93C4C">
              <w:rPr>
                <w:rFonts w:ascii="Times New Roman" w:hAnsi="Times New Roman" w:cs="Times New Roman"/>
                <w:lang w:val="en-US"/>
              </w:rPr>
              <w:t>Spring barley</w:t>
            </w:r>
          </w:p>
        </w:tc>
        <w:tc>
          <w:tcPr>
            <w:tcW w:w="1275" w:type="dxa"/>
            <w:tcBorders>
              <w:top w:val="nil"/>
              <w:left w:val="nil"/>
              <w:bottom w:val="single" w:sz="4" w:space="0" w:color="auto"/>
              <w:right w:val="nil"/>
            </w:tcBorders>
            <w:shd w:val="clear" w:color="auto" w:fill="F2F2F2" w:themeFill="background1" w:themeFillShade="F2"/>
            <w:hideMark/>
          </w:tcPr>
          <w:p w14:paraId="224BD14B" w14:textId="77777777" w:rsidR="004D6BD1" w:rsidRPr="00B93C4C" w:rsidRDefault="004D6BD1" w:rsidP="00B93C4C">
            <w:pPr>
              <w:jc w:val="center"/>
              <w:rPr>
                <w:rFonts w:ascii="Times New Roman" w:hAnsi="Times New Roman" w:cs="Times New Roman"/>
                <w:lang w:val="en-US"/>
              </w:rPr>
            </w:pPr>
            <w:r w:rsidRPr="00B93C4C">
              <w:rPr>
                <w:rFonts w:ascii="Times New Roman" w:hAnsi="Times New Roman" w:cs="Times New Roman"/>
                <w:lang w:val="en-US"/>
              </w:rPr>
              <w:t>Winter barley</w:t>
            </w:r>
          </w:p>
        </w:tc>
        <w:tc>
          <w:tcPr>
            <w:tcW w:w="236" w:type="dxa"/>
            <w:vMerge/>
            <w:tcBorders>
              <w:top w:val="nil"/>
              <w:left w:val="nil"/>
              <w:bottom w:val="nil"/>
              <w:right w:val="nil"/>
            </w:tcBorders>
            <w:vAlign w:val="center"/>
            <w:hideMark/>
          </w:tcPr>
          <w:p w14:paraId="51A8EF1B" w14:textId="77777777" w:rsidR="004D6BD1" w:rsidRPr="00812C2E" w:rsidRDefault="004D6BD1" w:rsidP="00812C2E">
            <w:pPr>
              <w:spacing w:line="480" w:lineRule="auto"/>
              <w:rPr>
                <w:rFonts w:ascii="Times New Roman" w:hAnsi="Times New Roman" w:cs="Times New Roman"/>
                <w:b/>
                <w:sz w:val="24"/>
                <w:szCs w:val="24"/>
              </w:rPr>
            </w:pPr>
          </w:p>
        </w:tc>
      </w:tr>
      <w:tr w:rsidR="000C0BC2" w:rsidRPr="00812C2E" w14:paraId="1276BC41" w14:textId="77777777" w:rsidTr="00BC3C5E">
        <w:tc>
          <w:tcPr>
            <w:tcW w:w="993" w:type="dxa"/>
            <w:tcBorders>
              <w:top w:val="single" w:sz="4" w:space="0" w:color="auto"/>
              <w:left w:val="nil"/>
              <w:bottom w:val="single" w:sz="4" w:space="0" w:color="auto"/>
              <w:right w:val="nil"/>
            </w:tcBorders>
          </w:tcPr>
          <w:p w14:paraId="18F32EC4" w14:textId="77777777" w:rsidR="004D6BD1" w:rsidRPr="000C0BC2" w:rsidRDefault="004D6BD1" w:rsidP="00B93C4C">
            <w:pPr>
              <w:jc w:val="center"/>
              <w:rPr>
                <w:rFonts w:ascii="Times New Roman" w:hAnsi="Times New Roman" w:cs="Times New Roman"/>
                <w:b/>
              </w:rPr>
            </w:pPr>
          </w:p>
        </w:tc>
        <w:tc>
          <w:tcPr>
            <w:tcW w:w="1701" w:type="dxa"/>
            <w:tcBorders>
              <w:top w:val="single" w:sz="4" w:space="0" w:color="auto"/>
              <w:left w:val="nil"/>
              <w:bottom w:val="single" w:sz="4" w:space="0" w:color="auto"/>
              <w:right w:val="nil"/>
            </w:tcBorders>
          </w:tcPr>
          <w:p w14:paraId="4455C741" w14:textId="77777777" w:rsidR="004D6BD1" w:rsidRPr="000C0BC2" w:rsidRDefault="004D6BD1" w:rsidP="00B93C4C">
            <w:pPr>
              <w:jc w:val="center"/>
              <w:rPr>
                <w:rFonts w:ascii="Times New Roman" w:hAnsi="Times New Roman" w:cs="Times New Roman"/>
                <w:b/>
              </w:rPr>
            </w:pPr>
          </w:p>
        </w:tc>
        <w:tc>
          <w:tcPr>
            <w:tcW w:w="1559" w:type="dxa"/>
            <w:tcBorders>
              <w:top w:val="single" w:sz="4" w:space="0" w:color="auto"/>
              <w:left w:val="nil"/>
              <w:bottom w:val="single" w:sz="4" w:space="0" w:color="auto"/>
              <w:right w:val="nil"/>
            </w:tcBorders>
            <w:shd w:val="clear" w:color="auto" w:fill="F2F2F2" w:themeFill="background1" w:themeFillShade="F2"/>
            <w:hideMark/>
          </w:tcPr>
          <w:p w14:paraId="29C9EF57" w14:textId="62DD5020" w:rsidR="004D6BD1" w:rsidRPr="00B93C4C" w:rsidRDefault="004D6BD1" w:rsidP="00B93C4C">
            <w:pPr>
              <w:jc w:val="center"/>
              <w:rPr>
                <w:rFonts w:ascii="Times New Roman" w:hAnsi="Times New Roman" w:cs="Times New Roman"/>
              </w:rPr>
            </w:pPr>
            <w:r w:rsidRPr="00B93C4C">
              <w:rPr>
                <w:rFonts w:ascii="Times New Roman" w:hAnsi="Times New Roman" w:cs="Times New Roman"/>
                <w:shd w:val="clear" w:color="auto" w:fill="FFFFFF"/>
              </w:rPr>
              <w:t>Zernogradsky</w:t>
            </w:r>
          </w:p>
        </w:tc>
        <w:tc>
          <w:tcPr>
            <w:tcW w:w="1276" w:type="dxa"/>
            <w:tcBorders>
              <w:top w:val="single" w:sz="4" w:space="0" w:color="auto"/>
              <w:left w:val="nil"/>
              <w:bottom w:val="single" w:sz="4" w:space="0" w:color="auto"/>
              <w:right w:val="nil"/>
            </w:tcBorders>
            <w:shd w:val="clear" w:color="auto" w:fill="F2F2F2" w:themeFill="background1" w:themeFillShade="F2"/>
            <w:hideMark/>
          </w:tcPr>
          <w:p w14:paraId="42EFB792" w14:textId="77777777" w:rsidR="004D6BD1" w:rsidRPr="00B93C4C" w:rsidRDefault="004D6BD1" w:rsidP="00B93C4C">
            <w:pPr>
              <w:jc w:val="center"/>
              <w:rPr>
                <w:rFonts w:ascii="Times New Roman" w:hAnsi="Times New Roman" w:cs="Times New Roman"/>
              </w:rPr>
            </w:pPr>
            <w:r w:rsidRPr="00B93C4C">
              <w:rPr>
                <w:rFonts w:ascii="Times New Roman" w:hAnsi="Times New Roman" w:cs="Times New Roman"/>
                <w:shd w:val="clear" w:color="auto" w:fill="FFFFFF"/>
              </w:rPr>
              <w:t>Preriya</w:t>
            </w:r>
          </w:p>
        </w:tc>
        <w:tc>
          <w:tcPr>
            <w:tcW w:w="1134" w:type="dxa"/>
            <w:tcBorders>
              <w:top w:val="single" w:sz="4" w:space="0" w:color="auto"/>
              <w:left w:val="nil"/>
              <w:bottom w:val="single" w:sz="4" w:space="0" w:color="auto"/>
              <w:right w:val="nil"/>
            </w:tcBorders>
            <w:shd w:val="clear" w:color="auto" w:fill="F2F2F2" w:themeFill="background1" w:themeFillShade="F2"/>
            <w:hideMark/>
          </w:tcPr>
          <w:p w14:paraId="01622326" w14:textId="77777777" w:rsidR="004D6BD1" w:rsidRPr="00B93C4C" w:rsidRDefault="004D6BD1" w:rsidP="00B93C4C">
            <w:pPr>
              <w:jc w:val="center"/>
              <w:rPr>
                <w:rFonts w:ascii="Times New Roman" w:hAnsi="Times New Roman" w:cs="Times New Roman"/>
                <w:lang w:val="ru-RU"/>
              </w:rPr>
            </w:pPr>
            <w:r w:rsidRPr="00B93C4C">
              <w:rPr>
                <w:rFonts w:ascii="Times New Roman" w:hAnsi="Times New Roman" w:cs="Times New Roman"/>
                <w:shd w:val="clear" w:color="auto" w:fill="FFFFFF"/>
              </w:rPr>
              <w:t>Nutans</w:t>
            </w:r>
            <w:r w:rsidRPr="00B93C4C">
              <w:rPr>
                <w:rFonts w:ascii="Times New Roman" w:hAnsi="Times New Roman" w:cs="Times New Roman"/>
                <w:shd w:val="clear" w:color="auto" w:fill="FFFFFF"/>
                <w:lang w:val="ru-RU"/>
              </w:rPr>
              <w:t xml:space="preserve"> 518</w:t>
            </w:r>
          </w:p>
        </w:tc>
        <w:tc>
          <w:tcPr>
            <w:tcW w:w="1134" w:type="dxa"/>
            <w:tcBorders>
              <w:top w:val="single" w:sz="4" w:space="0" w:color="auto"/>
              <w:left w:val="nil"/>
              <w:bottom w:val="single" w:sz="4" w:space="0" w:color="auto"/>
              <w:right w:val="nil"/>
            </w:tcBorders>
            <w:shd w:val="clear" w:color="auto" w:fill="F2F2F2" w:themeFill="background1" w:themeFillShade="F2"/>
            <w:hideMark/>
          </w:tcPr>
          <w:p w14:paraId="2CEB2ABE" w14:textId="77777777" w:rsidR="004D6BD1" w:rsidRPr="00B93C4C" w:rsidRDefault="004D6BD1" w:rsidP="00B93C4C">
            <w:pPr>
              <w:jc w:val="center"/>
              <w:rPr>
                <w:rFonts w:ascii="Times New Roman" w:hAnsi="Times New Roman" w:cs="Times New Roman"/>
                <w:lang w:val="ru-RU"/>
              </w:rPr>
            </w:pPr>
            <w:r w:rsidRPr="00B93C4C">
              <w:rPr>
                <w:rFonts w:ascii="Times New Roman" w:hAnsi="Times New Roman" w:cs="Times New Roman"/>
                <w:shd w:val="clear" w:color="auto" w:fill="FFFFFF"/>
              </w:rPr>
              <w:t>Pallidum</w:t>
            </w:r>
            <w:r w:rsidRPr="00B93C4C">
              <w:rPr>
                <w:rFonts w:ascii="Times New Roman" w:hAnsi="Times New Roman" w:cs="Times New Roman"/>
                <w:shd w:val="clear" w:color="auto" w:fill="FFFFFF"/>
                <w:lang w:val="ru-RU"/>
              </w:rPr>
              <w:t>107</w:t>
            </w:r>
          </w:p>
        </w:tc>
        <w:tc>
          <w:tcPr>
            <w:tcW w:w="1275" w:type="dxa"/>
            <w:tcBorders>
              <w:top w:val="single" w:sz="4" w:space="0" w:color="auto"/>
              <w:left w:val="nil"/>
              <w:bottom w:val="single" w:sz="4" w:space="0" w:color="auto"/>
              <w:right w:val="nil"/>
            </w:tcBorders>
            <w:shd w:val="clear" w:color="auto" w:fill="F2F2F2" w:themeFill="background1" w:themeFillShade="F2"/>
            <w:hideMark/>
          </w:tcPr>
          <w:p w14:paraId="54D38EDE" w14:textId="77777777" w:rsidR="004D6BD1" w:rsidRPr="00B93C4C" w:rsidRDefault="004D6BD1" w:rsidP="00B93C4C">
            <w:pPr>
              <w:jc w:val="center"/>
              <w:rPr>
                <w:rFonts w:ascii="Times New Roman" w:hAnsi="Times New Roman" w:cs="Times New Roman"/>
                <w:lang w:val="en-US"/>
              </w:rPr>
            </w:pPr>
            <w:r w:rsidRPr="00B93C4C">
              <w:rPr>
                <w:rFonts w:ascii="Times New Roman" w:hAnsi="Times New Roman" w:cs="Times New Roman"/>
                <w:shd w:val="clear" w:color="auto" w:fill="FFFFFF"/>
              </w:rPr>
              <w:t>Siluet</w:t>
            </w:r>
          </w:p>
        </w:tc>
        <w:tc>
          <w:tcPr>
            <w:tcW w:w="236" w:type="dxa"/>
            <w:vMerge/>
            <w:tcBorders>
              <w:top w:val="nil"/>
              <w:left w:val="nil"/>
              <w:bottom w:val="nil"/>
              <w:right w:val="nil"/>
            </w:tcBorders>
            <w:vAlign w:val="center"/>
            <w:hideMark/>
          </w:tcPr>
          <w:p w14:paraId="531CC9CE" w14:textId="77777777" w:rsidR="004D6BD1" w:rsidRPr="00812C2E" w:rsidRDefault="004D6BD1" w:rsidP="00812C2E">
            <w:pPr>
              <w:spacing w:line="480" w:lineRule="auto"/>
              <w:rPr>
                <w:rFonts w:ascii="Times New Roman" w:hAnsi="Times New Roman" w:cs="Times New Roman"/>
                <w:b/>
                <w:sz w:val="24"/>
                <w:szCs w:val="24"/>
              </w:rPr>
            </w:pPr>
          </w:p>
        </w:tc>
      </w:tr>
      <w:tr w:rsidR="000C0BC2" w:rsidRPr="00812C2E" w14:paraId="6CBFFD6C" w14:textId="77777777" w:rsidTr="000C0BC2">
        <w:tc>
          <w:tcPr>
            <w:tcW w:w="993" w:type="dxa"/>
            <w:tcBorders>
              <w:top w:val="single" w:sz="4" w:space="0" w:color="auto"/>
              <w:left w:val="nil"/>
              <w:bottom w:val="nil"/>
              <w:right w:val="nil"/>
            </w:tcBorders>
            <w:hideMark/>
          </w:tcPr>
          <w:p w14:paraId="7020C9F9"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lang w:val="en-US"/>
              </w:rPr>
              <w:t>Control</w:t>
            </w:r>
          </w:p>
        </w:tc>
        <w:tc>
          <w:tcPr>
            <w:tcW w:w="1701" w:type="dxa"/>
            <w:tcBorders>
              <w:top w:val="single" w:sz="4" w:space="0" w:color="auto"/>
              <w:left w:val="nil"/>
              <w:bottom w:val="nil"/>
              <w:right w:val="nil"/>
            </w:tcBorders>
            <w:hideMark/>
          </w:tcPr>
          <w:p w14:paraId="34F156C9"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Water</w:t>
            </w:r>
          </w:p>
        </w:tc>
        <w:tc>
          <w:tcPr>
            <w:tcW w:w="1559" w:type="dxa"/>
            <w:tcBorders>
              <w:top w:val="single" w:sz="4" w:space="0" w:color="auto"/>
              <w:left w:val="nil"/>
              <w:bottom w:val="nil"/>
              <w:right w:val="nil"/>
            </w:tcBorders>
            <w:hideMark/>
          </w:tcPr>
          <w:p w14:paraId="299B2447"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3.75</w:t>
            </w:r>
          </w:p>
        </w:tc>
        <w:tc>
          <w:tcPr>
            <w:tcW w:w="1276" w:type="dxa"/>
            <w:tcBorders>
              <w:top w:val="single" w:sz="4" w:space="0" w:color="auto"/>
              <w:left w:val="nil"/>
              <w:bottom w:val="nil"/>
              <w:right w:val="nil"/>
            </w:tcBorders>
            <w:hideMark/>
          </w:tcPr>
          <w:p w14:paraId="3FCB87AB"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3.28</w:t>
            </w:r>
          </w:p>
        </w:tc>
        <w:tc>
          <w:tcPr>
            <w:tcW w:w="1134" w:type="dxa"/>
            <w:tcBorders>
              <w:top w:val="single" w:sz="4" w:space="0" w:color="auto"/>
              <w:left w:val="nil"/>
              <w:bottom w:val="nil"/>
              <w:right w:val="nil"/>
            </w:tcBorders>
            <w:hideMark/>
          </w:tcPr>
          <w:p w14:paraId="7E2076B8"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4.50</w:t>
            </w:r>
          </w:p>
        </w:tc>
        <w:tc>
          <w:tcPr>
            <w:tcW w:w="1134" w:type="dxa"/>
            <w:tcBorders>
              <w:top w:val="single" w:sz="4" w:space="0" w:color="auto"/>
              <w:left w:val="nil"/>
              <w:bottom w:val="nil"/>
              <w:right w:val="nil"/>
            </w:tcBorders>
            <w:hideMark/>
          </w:tcPr>
          <w:p w14:paraId="3E777B9D"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6.05</w:t>
            </w:r>
          </w:p>
        </w:tc>
        <w:tc>
          <w:tcPr>
            <w:tcW w:w="1275" w:type="dxa"/>
            <w:tcBorders>
              <w:top w:val="single" w:sz="4" w:space="0" w:color="auto"/>
              <w:left w:val="nil"/>
              <w:bottom w:val="nil"/>
              <w:right w:val="nil"/>
            </w:tcBorders>
            <w:hideMark/>
          </w:tcPr>
          <w:p w14:paraId="08CDF8CD"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4.03</w:t>
            </w:r>
          </w:p>
        </w:tc>
        <w:tc>
          <w:tcPr>
            <w:tcW w:w="236" w:type="dxa"/>
            <w:vMerge/>
            <w:tcBorders>
              <w:top w:val="nil"/>
              <w:left w:val="nil"/>
              <w:bottom w:val="nil"/>
              <w:right w:val="nil"/>
            </w:tcBorders>
            <w:vAlign w:val="center"/>
            <w:hideMark/>
          </w:tcPr>
          <w:p w14:paraId="60CE7DE1" w14:textId="77777777" w:rsidR="004D6BD1" w:rsidRPr="00812C2E" w:rsidRDefault="004D6BD1" w:rsidP="00812C2E">
            <w:pPr>
              <w:spacing w:line="480" w:lineRule="auto"/>
              <w:rPr>
                <w:rFonts w:ascii="Times New Roman" w:hAnsi="Times New Roman" w:cs="Times New Roman"/>
                <w:b/>
                <w:sz w:val="24"/>
                <w:szCs w:val="24"/>
              </w:rPr>
            </w:pPr>
          </w:p>
        </w:tc>
      </w:tr>
      <w:tr w:rsidR="000C0BC2" w:rsidRPr="00812C2E" w14:paraId="757257D1" w14:textId="77777777" w:rsidTr="000C0BC2">
        <w:trPr>
          <w:gridAfter w:val="1"/>
          <w:wAfter w:w="236" w:type="dxa"/>
        </w:trPr>
        <w:tc>
          <w:tcPr>
            <w:tcW w:w="993" w:type="dxa"/>
            <w:tcBorders>
              <w:top w:val="nil"/>
              <w:left w:val="nil"/>
              <w:bottom w:val="nil"/>
              <w:right w:val="nil"/>
            </w:tcBorders>
            <w:hideMark/>
          </w:tcPr>
          <w:p w14:paraId="1C6A0C87" w14:textId="43B59A10"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 xml:space="preserve">Humate </w:t>
            </w:r>
          </w:p>
        </w:tc>
        <w:tc>
          <w:tcPr>
            <w:tcW w:w="1701" w:type="dxa"/>
            <w:tcBorders>
              <w:top w:val="nil"/>
              <w:left w:val="nil"/>
              <w:bottom w:val="nil"/>
              <w:right w:val="nil"/>
            </w:tcBorders>
            <w:hideMark/>
          </w:tcPr>
          <w:p w14:paraId="2B6F46EC"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2.5</w:t>
            </w:r>
          </w:p>
        </w:tc>
        <w:tc>
          <w:tcPr>
            <w:tcW w:w="1559" w:type="dxa"/>
            <w:tcBorders>
              <w:top w:val="nil"/>
              <w:left w:val="nil"/>
              <w:bottom w:val="nil"/>
              <w:right w:val="nil"/>
            </w:tcBorders>
            <w:hideMark/>
          </w:tcPr>
          <w:p w14:paraId="6700A832"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3.67(97)</w:t>
            </w:r>
          </w:p>
        </w:tc>
        <w:tc>
          <w:tcPr>
            <w:tcW w:w="1276" w:type="dxa"/>
            <w:tcBorders>
              <w:top w:val="nil"/>
              <w:left w:val="nil"/>
              <w:bottom w:val="nil"/>
              <w:right w:val="nil"/>
            </w:tcBorders>
            <w:hideMark/>
          </w:tcPr>
          <w:p w14:paraId="1F41658D"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3.47(105.8)</w:t>
            </w:r>
          </w:p>
        </w:tc>
        <w:tc>
          <w:tcPr>
            <w:tcW w:w="1134" w:type="dxa"/>
            <w:tcBorders>
              <w:top w:val="nil"/>
              <w:left w:val="nil"/>
              <w:bottom w:val="nil"/>
              <w:right w:val="nil"/>
            </w:tcBorders>
            <w:hideMark/>
          </w:tcPr>
          <w:p w14:paraId="2AE18E77"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lang w:val="en-US"/>
              </w:rPr>
              <w:t>4.6(102)</w:t>
            </w:r>
          </w:p>
        </w:tc>
        <w:tc>
          <w:tcPr>
            <w:tcW w:w="1134" w:type="dxa"/>
            <w:tcBorders>
              <w:top w:val="nil"/>
              <w:left w:val="nil"/>
              <w:bottom w:val="nil"/>
              <w:right w:val="nil"/>
            </w:tcBorders>
            <w:hideMark/>
          </w:tcPr>
          <w:p w14:paraId="2A234692"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6.34(105)</w:t>
            </w:r>
          </w:p>
        </w:tc>
        <w:tc>
          <w:tcPr>
            <w:tcW w:w="1275" w:type="dxa"/>
            <w:tcBorders>
              <w:top w:val="nil"/>
              <w:left w:val="nil"/>
              <w:bottom w:val="nil"/>
              <w:right w:val="nil"/>
            </w:tcBorders>
            <w:hideMark/>
          </w:tcPr>
          <w:p w14:paraId="265712A0"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4.06(101)</w:t>
            </w:r>
          </w:p>
        </w:tc>
      </w:tr>
      <w:tr w:rsidR="000C0BC2" w:rsidRPr="00812C2E" w14:paraId="13A9F98C" w14:textId="77777777" w:rsidTr="000C0BC2">
        <w:trPr>
          <w:gridAfter w:val="1"/>
          <w:wAfter w:w="236" w:type="dxa"/>
        </w:trPr>
        <w:tc>
          <w:tcPr>
            <w:tcW w:w="993" w:type="dxa"/>
            <w:tcBorders>
              <w:top w:val="nil"/>
              <w:left w:val="nil"/>
              <w:bottom w:val="single" w:sz="4" w:space="0" w:color="auto"/>
              <w:right w:val="nil"/>
            </w:tcBorders>
            <w:hideMark/>
          </w:tcPr>
          <w:p w14:paraId="3E9FE902" w14:textId="2FB41F92" w:rsidR="004D6BD1" w:rsidRPr="000C0BC2" w:rsidRDefault="002804D9" w:rsidP="00812C2E">
            <w:pPr>
              <w:spacing w:line="480" w:lineRule="auto"/>
              <w:jc w:val="center"/>
              <w:rPr>
                <w:rFonts w:ascii="Times New Roman" w:hAnsi="Times New Roman" w:cs="Times New Roman"/>
              </w:rPr>
            </w:pPr>
            <w:r w:rsidRPr="000C0BC2">
              <w:rPr>
                <w:rFonts w:ascii="Times New Roman" w:hAnsi="Times New Roman" w:cs="Times New Roman"/>
                <w:lang w:val="en-US"/>
              </w:rPr>
              <w:t>PGR1</w:t>
            </w:r>
          </w:p>
        </w:tc>
        <w:tc>
          <w:tcPr>
            <w:tcW w:w="1701" w:type="dxa"/>
            <w:tcBorders>
              <w:top w:val="nil"/>
              <w:left w:val="nil"/>
              <w:bottom w:val="single" w:sz="4" w:space="0" w:color="auto"/>
              <w:right w:val="nil"/>
            </w:tcBorders>
            <w:hideMark/>
          </w:tcPr>
          <w:p w14:paraId="17BAC3C7"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0.001</w:t>
            </w:r>
          </w:p>
        </w:tc>
        <w:tc>
          <w:tcPr>
            <w:tcW w:w="1559" w:type="dxa"/>
            <w:tcBorders>
              <w:top w:val="nil"/>
              <w:left w:val="nil"/>
              <w:bottom w:val="single" w:sz="4" w:space="0" w:color="auto"/>
              <w:right w:val="nil"/>
            </w:tcBorders>
            <w:hideMark/>
          </w:tcPr>
          <w:p w14:paraId="72F558CB" w14:textId="77777777" w:rsidR="004D6BD1" w:rsidRPr="000C0BC2" w:rsidRDefault="004D6BD1" w:rsidP="00812C2E">
            <w:pPr>
              <w:spacing w:line="480" w:lineRule="auto"/>
              <w:jc w:val="center"/>
              <w:rPr>
                <w:rFonts w:ascii="Times New Roman" w:hAnsi="Times New Roman" w:cs="Times New Roman"/>
                <w:vertAlign w:val="superscript"/>
              </w:rPr>
            </w:pPr>
            <w:r w:rsidRPr="000C0BC2">
              <w:rPr>
                <w:rFonts w:ascii="Times New Roman" w:hAnsi="Times New Roman" w:cs="Times New Roman"/>
              </w:rPr>
              <w:t>4.12(110)</w:t>
            </w:r>
            <w:r w:rsidRPr="000C0BC2">
              <w:rPr>
                <w:rFonts w:ascii="Times New Roman" w:hAnsi="Times New Roman" w:cs="Times New Roman"/>
                <w:vertAlign w:val="superscript"/>
              </w:rPr>
              <w:t>a</w:t>
            </w:r>
          </w:p>
        </w:tc>
        <w:tc>
          <w:tcPr>
            <w:tcW w:w="1276" w:type="dxa"/>
            <w:tcBorders>
              <w:top w:val="nil"/>
              <w:left w:val="nil"/>
              <w:bottom w:val="single" w:sz="4" w:space="0" w:color="auto"/>
              <w:right w:val="nil"/>
            </w:tcBorders>
            <w:hideMark/>
          </w:tcPr>
          <w:p w14:paraId="495C6A18"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3.49(106.4)</w:t>
            </w:r>
          </w:p>
        </w:tc>
        <w:tc>
          <w:tcPr>
            <w:tcW w:w="1134" w:type="dxa"/>
            <w:tcBorders>
              <w:top w:val="nil"/>
              <w:left w:val="nil"/>
              <w:bottom w:val="single" w:sz="4" w:space="0" w:color="auto"/>
              <w:right w:val="nil"/>
            </w:tcBorders>
            <w:hideMark/>
          </w:tcPr>
          <w:p w14:paraId="795EE86B" w14:textId="77777777" w:rsidR="004D6BD1" w:rsidRPr="000C0BC2" w:rsidRDefault="004D6BD1" w:rsidP="00812C2E">
            <w:pPr>
              <w:spacing w:line="480" w:lineRule="auto"/>
              <w:jc w:val="center"/>
              <w:rPr>
                <w:rFonts w:ascii="Times New Roman" w:hAnsi="Times New Roman" w:cs="Times New Roman"/>
                <w:vertAlign w:val="superscript"/>
                <w:lang w:val="ru-RU"/>
              </w:rPr>
            </w:pPr>
            <w:r w:rsidRPr="000C0BC2">
              <w:rPr>
                <w:rFonts w:ascii="Times New Roman" w:hAnsi="Times New Roman" w:cs="Times New Roman"/>
              </w:rPr>
              <w:t>5.00(111)</w:t>
            </w:r>
          </w:p>
        </w:tc>
        <w:tc>
          <w:tcPr>
            <w:tcW w:w="1134" w:type="dxa"/>
            <w:tcBorders>
              <w:top w:val="nil"/>
              <w:left w:val="nil"/>
              <w:bottom w:val="single" w:sz="4" w:space="0" w:color="auto"/>
              <w:right w:val="nil"/>
            </w:tcBorders>
            <w:hideMark/>
          </w:tcPr>
          <w:p w14:paraId="49073892"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7.20(119)</w:t>
            </w:r>
          </w:p>
        </w:tc>
        <w:tc>
          <w:tcPr>
            <w:tcW w:w="1275" w:type="dxa"/>
            <w:tcBorders>
              <w:top w:val="nil"/>
              <w:left w:val="nil"/>
              <w:bottom w:val="single" w:sz="4" w:space="0" w:color="auto"/>
              <w:right w:val="nil"/>
            </w:tcBorders>
            <w:hideMark/>
          </w:tcPr>
          <w:p w14:paraId="351221DD" w14:textId="77777777" w:rsidR="004D6BD1" w:rsidRPr="000C0BC2" w:rsidRDefault="004D6BD1" w:rsidP="00812C2E">
            <w:pPr>
              <w:spacing w:line="480" w:lineRule="auto"/>
              <w:jc w:val="center"/>
              <w:rPr>
                <w:rFonts w:ascii="Times New Roman" w:hAnsi="Times New Roman" w:cs="Times New Roman"/>
              </w:rPr>
            </w:pPr>
            <w:r w:rsidRPr="000C0BC2">
              <w:rPr>
                <w:rFonts w:ascii="Times New Roman" w:hAnsi="Times New Roman" w:cs="Times New Roman"/>
              </w:rPr>
              <w:t>4.53(112.4)</w:t>
            </w:r>
          </w:p>
        </w:tc>
      </w:tr>
    </w:tbl>
    <w:p w14:paraId="50B79463" w14:textId="5543B825" w:rsidR="00812C2E" w:rsidRPr="008D6A4D" w:rsidRDefault="004D6BD1" w:rsidP="008D6A4D">
      <w:pPr>
        <w:spacing w:after="0" w:line="480" w:lineRule="auto"/>
        <w:ind w:firstLine="709"/>
        <w:jc w:val="both"/>
        <w:rPr>
          <w:rFonts w:ascii="Times New Roman" w:hAnsi="Times New Roman" w:cs="Times New Roman"/>
          <w:lang w:val="ru-RU"/>
        </w:rPr>
      </w:pPr>
      <w:r w:rsidRPr="00812C2E">
        <w:rPr>
          <w:rFonts w:ascii="Times New Roman" w:hAnsi="Times New Roman" w:cs="Times New Roman"/>
          <w:vertAlign w:val="superscript"/>
          <w:lang w:val="en-US"/>
        </w:rPr>
        <w:t>a</w:t>
      </w:r>
      <w:r w:rsidRPr="00812C2E">
        <w:rPr>
          <w:rFonts w:ascii="Times New Roman" w:hAnsi="Times New Roman" w:cs="Times New Roman"/>
          <w:vertAlign w:val="superscript"/>
          <w:lang w:val="ru-RU"/>
        </w:rPr>
        <w:t xml:space="preserve"> </w:t>
      </w:r>
      <w:r w:rsidRPr="00812C2E">
        <w:rPr>
          <w:rFonts w:ascii="Times New Roman" w:hAnsi="Times New Roman" w:cs="Times New Roman"/>
          <w:lang w:val="ru-RU"/>
        </w:rPr>
        <w:t>0.01%</w:t>
      </w:r>
    </w:p>
    <w:p w14:paraId="79AB9DB5" w14:textId="61E6CA29" w:rsidR="009C29E6" w:rsidRDefault="009C29E6" w:rsidP="009C29E6">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Table S</w:t>
      </w:r>
      <w:r w:rsidR="0095352E">
        <w:rPr>
          <w:rFonts w:ascii="Times New Roman" w:hAnsi="Times New Roman" w:cs="Times New Roman"/>
          <w:b/>
          <w:bCs/>
          <w:sz w:val="24"/>
          <w:szCs w:val="24"/>
        </w:rPr>
        <w:t>4</w:t>
      </w:r>
      <w:r>
        <w:rPr>
          <w:rFonts w:ascii="Times New Roman" w:hAnsi="Times New Roman" w:cs="Times New Roman"/>
          <w:b/>
          <w:bCs/>
          <w:sz w:val="24"/>
          <w:szCs w:val="24"/>
        </w:rPr>
        <w:t>.</w:t>
      </w:r>
      <w:r>
        <w:rPr>
          <w:rFonts w:ascii="Times New Roman" w:hAnsi="Times New Roman" w:cs="Times New Roman"/>
          <w:sz w:val="24"/>
          <w:szCs w:val="24"/>
        </w:rPr>
        <w:t xml:space="preserve"> The influence of PGR1 (</w:t>
      </w:r>
      <w:r>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lang w:val="en"/>
        </w:rPr>
        <w:t>dehydroaspartic acid dimethyl ester</w:t>
      </w:r>
      <w:r>
        <w:rPr>
          <w:rFonts w:ascii="Times New Roman" w:hAnsi="Times New Roman" w:cs="Times New Roman"/>
          <w:sz w:val="24"/>
          <w:szCs w:val="24"/>
        </w:rPr>
        <w:t>) on barley productivity.</w:t>
      </w:r>
    </w:p>
    <w:p w14:paraId="4BF68130" w14:textId="621271E3" w:rsidR="004D6BD1" w:rsidRDefault="004D6BD1" w:rsidP="00812C2E">
      <w:pPr>
        <w:pStyle w:val="HTMLunaprijedoblikovano"/>
        <w:shd w:val="clear" w:color="auto" w:fill="FFFFFF"/>
        <w:spacing w:after="240" w:line="276" w:lineRule="auto"/>
        <w:jc w:val="both"/>
        <w:rPr>
          <w:rFonts w:ascii="Times New Roman" w:hAnsi="Times New Roman" w:cs="Times New Roman"/>
          <w:b/>
          <w:sz w:val="24"/>
          <w:szCs w:val="24"/>
          <w:lang w:val="hr-HR"/>
        </w:rPr>
      </w:pPr>
    </w:p>
    <w:p w14:paraId="78A7F378" w14:textId="77777777" w:rsidR="009C29E6" w:rsidRPr="009C29E6" w:rsidRDefault="009C29E6" w:rsidP="00812C2E">
      <w:pPr>
        <w:pStyle w:val="HTMLunaprijedoblikovano"/>
        <w:shd w:val="clear" w:color="auto" w:fill="FFFFFF"/>
        <w:spacing w:after="240" w:line="276" w:lineRule="auto"/>
        <w:jc w:val="both"/>
        <w:rPr>
          <w:rFonts w:ascii="Times New Roman" w:hAnsi="Times New Roman" w:cs="Times New Roman"/>
          <w:b/>
          <w:sz w:val="24"/>
          <w:szCs w:val="24"/>
          <w:lang w:val="hr-HR"/>
        </w:rPr>
      </w:pPr>
    </w:p>
    <w:tbl>
      <w:tblPr>
        <w:tblStyle w:val="Reetkatablic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1573"/>
        <w:gridCol w:w="1231"/>
        <w:gridCol w:w="1078"/>
        <w:gridCol w:w="1560"/>
        <w:gridCol w:w="999"/>
      </w:tblGrid>
      <w:tr w:rsidR="009917A1" w:rsidRPr="00812C2E" w14:paraId="6623037E" w14:textId="77777777" w:rsidTr="00BC3C5E">
        <w:tc>
          <w:tcPr>
            <w:tcW w:w="1189" w:type="dxa"/>
            <w:vMerge w:val="restart"/>
            <w:tcBorders>
              <w:top w:val="single" w:sz="4" w:space="0" w:color="auto"/>
              <w:bottom w:val="nil"/>
            </w:tcBorders>
            <w:shd w:val="clear" w:color="auto" w:fill="D9D9D9" w:themeFill="background1" w:themeFillShade="D9"/>
            <w:hideMark/>
          </w:tcPr>
          <w:p w14:paraId="4AC6F098" w14:textId="77777777" w:rsidR="004D6BD1" w:rsidRPr="00812C2E" w:rsidRDefault="004D6BD1" w:rsidP="00960640">
            <w:pPr>
              <w:jc w:val="center"/>
              <w:rPr>
                <w:rFonts w:ascii="Times New Roman" w:hAnsi="Times New Roman" w:cs="Times New Roman"/>
                <w:b/>
                <w:bCs/>
                <w:lang w:val="ru-RU"/>
              </w:rPr>
            </w:pPr>
            <w:r w:rsidRPr="00812C2E">
              <w:rPr>
                <w:rFonts w:ascii="Times New Roman" w:hAnsi="Times New Roman" w:cs="Times New Roman"/>
                <w:b/>
                <w:bCs/>
                <w:lang w:val="en-US"/>
              </w:rPr>
              <w:t>Variant</w:t>
            </w:r>
          </w:p>
        </w:tc>
        <w:tc>
          <w:tcPr>
            <w:tcW w:w="1573" w:type="dxa"/>
            <w:vMerge w:val="restart"/>
            <w:tcBorders>
              <w:top w:val="single" w:sz="4" w:space="0" w:color="auto"/>
              <w:bottom w:val="nil"/>
            </w:tcBorders>
            <w:shd w:val="clear" w:color="auto" w:fill="D9D9D9" w:themeFill="background1" w:themeFillShade="D9"/>
            <w:hideMark/>
          </w:tcPr>
          <w:p w14:paraId="4D08CF1C" w14:textId="77777777" w:rsidR="004D6BD1" w:rsidRPr="00812C2E" w:rsidRDefault="004D6BD1" w:rsidP="00960640">
            <w:pPr>
              <w:jc w:val="center"/>
              <w:rPr>
                <w:rFonts w:ascii="Times New Roman" w:hAnsi="Times New Roman" w:cs="Times New Roman"/>
                <w:b/>
                <w:bCs/>
              </w:rPr>
            </w:pPr>
            <w:r w:rsidRPr="00812C2E">
              <w:rPr>
                <w:rFonts w:ascii="Times New Roman" w:hAnsi="Times New Roman" w:cs="Times New Roman"/>
                <w:b/>
                <w:bCs/>
                <w:lang w:val="en-US"/>
              </w:rPr>
              <w:t xml:space="preserve">Concentration </w:t>
            </w:r>
            <w:r w:rsidRPr="00812C2E">
              <w:rPr>
                <w:rFonts w:ascii="Times New Roman" w:hAnsi="Times New Roman" w:cs="Times New Roman"/>
                <w:b/>
                <w:bCs/>
              </w:rPr>
              <w:t xml:space="preserve"> (%)</w:t>
            </w:r>
          </w:p>
        </w:tc>
        <w:tc>
          <w:tcPr>
            <w:tcW w:w="4868" w:type="dxa"/>
            <w:gridSpan w:val="4"/>
            <w:tcBorders>
              <w:top w:val="single" w:sz="4" w:space="0" w:color="auto"/>
              <w:bottom w:val="single" w:sz="4" w:space="0" w:color="auto"/>
            </w:tcBorders>
            <w:shd w:val="clear" w:color="auto" w:fill="D9D9D9" w:themeFill="background1" w:themeFillShade="D9"/>
            <w:hideMark/>
          </w:tcPr>
          <w:p w14:paraId="65FE417B" w14:textId="77777777" w:rsidR="004D6BD1" w:rsidRPr="00812C2E" w:rsidRDefault="004D6BD1" w:rsidP="00960640">
            <w:pPr>
              <w:jc w:val="center"/>
              <w:rPr>
                <w:rFonts w:ascii="Times New Roman" w:hAnsi="Times New Roman" w:cs="Times New Roman"/>
                <w:b/>
                <w:bCs/>
              </w:rPr>
            </w:pPr>
            <w:r w:rsidRPr="00812C2E">
              <w:rPr>
                <w:rFonts w:ascii="Times New Roman" w:hAnsi="Times New Roman" w:cs="Times New Roman"/>
                <w:b/>
                <w:bCs/>
                <w:shd w:val="clear" w:color="auto" w:fill="F8F9FA"/>
              </w:rPr>
              <w:t>Productivity, t/ha (%)</w:t>
            </w:r>
          </w:p>
        </w:tc>
      </w:tr>
      <w:tr w:rsidR="009917A1" w:rsidRPr="00812C2E" w14:paraId="01254C63" w14:textId="77777777" w:rsidTr="00BC3C5E">
        <w:tc>
          <w:tcPr>
            <w:tcW w:w="0" w:type="auto"/>
            <w:vMerge/>
            <w:tcBorders>
              <w:top w:val="nil"/>
              <w:bottom w:val="single" w:sz="4" w:space="0" w:color="auto"/>
            </w:tcBorders>
            <w:vAlign w:val="center"/>
            <w:hideMark/>
          </w:tcPr>
          <w:p w14:paraId="6849E39E" w14:textId="77777777" w:rsidR="004D6BD1" w:rsidRPr="00812C2E" w:rsidRDefault="004D6BD1" w:rsidP="00812C2E">
            <w:pPr>
              <w:spacing w:line="480" w:lineRule="auto"/>
              <w:rPr>
                <w:rFonts w:ascii="Times New Roman" w:hAnsi="Times New Roman" w:cs="Times New Roman"/>
                <w:b/>
                <w:bCs/>
                <w:lang w:val="ru-RU"/>
              </w:rPr>
            </w:pPr>
          </w:p>
        </w:tc>
        <w:tc>
          <w:tcPr>
            <w:tcW w:w="0" w:type="auto"/>
            <w:vMerge/>
            <w:tcBorders>
              <w:top w:val="nil"/>
              <w:bottom w:val="single" w:sz="4" w:space="0" w:color="auto"/>
            </w:tcBorders>
            <w:vAlign w:val="center"/>
            <w:hideMark/>
          </w:tcPr>
          <w:p w14:paraId="75AE2559" w14:textId="77777777" w:rsidR="004D6BD1" w:rsidRPr="00812C2E" w:rsidRDefault="004D6BD1" w:rsidP="00960640">
            <w:pPr>
              <w:rPr>
                <w:rFonts w:ascii="Times New Roman" w:hAnsi="Times New Roman" w:cs="Times New Roman"/>
                <w:b/>
                <w:bCs/>
              </w:rPr>
            </w:pPr>
          </w:p>
        </w:tc>
        <w:tc>
          <w:tcPr>
            <w:tcW w:w="1231" w:type="dxa"/>
            <w:tcBorders>
              <w:top w:val="single" w:sz="4" w:space="0" w:color="auto"/>
              <w:bottom w:val="single" w:sz="4" w:space="0" w:color="auto"/>
            </w:tcBorders>
            <w:shd w:val="clear" w:color="auto" w:fill="F2F2F2" w:themeFill="background1" w:themeFillShade="F2"/>
            <w:hideMark/>
          </w:tcPr>
          <w:p w14:paraId="34DBB853" w14:textId="77777777" w:rsidR="004D6BD1" w:rsidRPr="00B93C4C" w:rsidRDefault="004D6BD1" w:rsidP="00960640">
            <w:pPr>
              <w:jc w:val="center"/>
              <w:rPr>
                <w:rFonts w:ascii="Times New Roman" w:hAnsi="Times New Roman" w:cs="Times New Roman"/>
              </w:rPr>
            </w:pPr>
            <w:r w:rsidRPr="00B93C4C">
              <w:rPr>
                <w:rFonts w:ascii="Times New Roman" w:hAnsi="Times New Roman" w:cs="Times New Roman"/>
              </w:rPr>
              <w:t>Fedorovka</w:t>
            </w:r>
          </w:p>
        </w:tc>
        <w:tc>
          <w:tcPr>
            <w:tcW w:w="1078" w:type="dxa"/>
            <w:tcBorders>
              <w:top w:val="single" w:sz="4" w:space="0" w:color="auto"/>
              <w:bottom w:val="single" w:sz="4" w:space="0" w:color="auto"/>
            </w:tcBorders>
            <w:shd w:val="clear" w:color="auto" w:fill="F2F2F2" w:themeFill="background1" w:themeFillShade="F2"/>
            <w:hideMark/>
          </w:tcPr>
          <w:p w14:paraId="6C3B1EB1" w14:textId="77777777" w:rsidR="004D6BD1" w:rsidRPr="00B93C4C" w:rsidRDefault="004D6BD1" w:rsidP="00960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93C4C">
              <w:rPr>
                <w:rFonts w:ascii="Times New Roman" w:hAnsi="Times New Roman" w:cs="Times New Roman"/>
              </w:rPr>
              <w:t>Peresvet</w:t>
            </w:r>
          </w:p>
        </w:tc>
        <w:tc>
          <w:tcPr>
            <w:tcW w:w="1560" w:type="dxa"/>
            <w:tcBorders>
              <w:top w:val="single" w:sz="4" w:space="0" w:color="auto"/>
              <w:bottom w:val="single" w:sz="4" w:space="0" w:color="auto"/>
            </w:tcBorders>
            <w:shd w:val="clear" w:color="auto" w:fill="F2F2F2" w:themeFill="background1" w:themeFillShade="F2"/>
            <w:hideMark/>
          </w:tcPr>
          <w:p w14:paraId="331564A3" w14:textId="49385C47" w:rsidR="004D6BD1" w:rsidRPr="00B93C4C" w:rsidRDefault="004D6BD1" w:rsidP="00960640">
            <w:pPr>
              <w:pStyle w:val="HTMLunaprijedoblikovano"/>
              <w:shd w:val="clear" w:color="auto" w:fill="FFFFFF"/>
              <w:jc w:val="center"/>
              <w:rPr>
                <w:rFonts w:ascii="Times New Roman" w:hAnsi="Times New Roman" w:cs="Times New Roman"/>
                <w:sz w:val="22"/>
                <w:szCs w:val="22"/>
              </w:rPr>
            </w:pPr>
            <w:r w:rsidRPr="00B93C4C">
              <w:rPr>
                <w:rFonts w:ascii="Times New Roman" w:hAnsi="Times New Roman" w:cs="Times New Roman"/>
                <w:sz w:val="22"/>
                <w:szCs w:val="22"/>
              </w:rPr>
              <w:t>Yubileyn</w:t>
            </w:r>
            <w:proofErr w:type="spellStart"/>
            <w:r w:rsidR="00A3570B">
              <w:rPr>
                <w:rFonts w:ascii="Times New Roman" w:hAnsi="Times New Roman" w:cs="Times New Roman"/>
                <w:sz w:val="22"/>
                <w:szCs w:val="22"/>
                <w:lang w:val="en-US"/>
              </w:rPr>
              <w:t>y</w:t>
            </w:r>
            <w:r w:rsidRPr="00B93C4C">
              <w:rPr>
                <w:rFonts w:ascii="Times New Roman" w:hAnsi="Times New Roman" w:cs="Times New Roman"/>
                <w:sz w:val="22"/>
                <w:szCs w:val="22"/>
                <w:lang w:val="en-US"/>
              </w:rPr>
              <w:t>y</w:t>
            </w:r>
            <w:proofErr w:type="spellEnd"/>
            <w:r w:rsidRPr="00B93C4C">
              <w:rPr>
                <w:rFonts w:ascii="Times New Roman" w:hAnsi="Times New Roman" w:cs="Times New Roman"/>
                <w:sz w:val="22"/>
                <w:szCs w:val="22"/>
              </w:rPr>
              <w:t xml:space="preserve"> 75</w:t>
            </w:r>
          </w:p>
        </w:tc>
        <w:tc>
          <w:tcPr>
            <w:tcW w:w="999" w:type="dxa"/>
            <w:tcBorders>
              <w:top w:val="single" w:sz="4" w:space="0" w:color="auto"/>
              <w:bottom w:val="single" w:sz="4" w:space="0" w:color="auto"/>
            </w:tcBorders>
            <w:shd w:val="clear" w:color="auto" w:fill="F2F2F2" w:themeFill="background1" w:themeFillShade="F2"/>
            <w:hideMark/>
          </w:tcPr>
          <w:p w14:paraId="56C29043" w14:textId="77777777" w:rsidR="004D6BD1" w:rsidRPr="00B93C4C" w:rsidRDefault="004D6BD1" w:rsidP="00960640">
            <w:pPr>
              <w:pStyle w:val="HTMLunaprijedoblikovano"/>
              <w:shd w:val="clear" w:color="auto" w:fill="FFFFFF"/>
              <w:jc w:val="center"/>
              <w:rPr>
                <w:rFonts w:ascii="Times New Roman" w:hAnsi="Times New Roman" w:cs="Times New Roman"/>
                <w:sz w:val="22"/>
                <w:szCs w:val="22"/>
              </w:rPr>
            </w:pPr>
            <w:r w:rsidRPr="00B93C4C">
              <w:rPr>
                <w:rFonts w:ascii="Times New Roman" w:hAnsi="Times New Roman" w:cs="Times New Roman"/>
                <w:sz w:val="22"/>
                <w:szCs w:val="22"/>
              </w:rPr>
              <w:t>Briz</w:t>
            </w:r>
          </w:p>
        </w:tc>
      </w:tr>
      <w:tr w:rsidR="009917A1" w:rsidRPr="00812C2E" w14:paraId="592CC389" w14:textId="77777777" w:rsidTr="00812C2E">
        <w:tc>
          <w:tcPr>
            <w:tcW w:w="1189" w:type="dxa"/>
            <w:tcBorders>
              <w:top w:val="single" w:sz="4" w:space="0" w:color="auto"/>
            </w:tcBorders>
            <w:hideMark/>
          </w:tcPr>
          <w:p w14:paraId="0EF0109D"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Control</w:t>
            </w:r>
          </w:p>
        </w:tc>
        <w:tc>
          <w:tcPr>
            <w:tcW w:w="1573" w:type="dxa"/>
            <w:tcBorders>
              <w:top w:val="single" w:sz="4" w:space="0" w:color="auto"/>
            </w:tcBorders>
            <w:hideMark/>
          </w:tcPr>
          <w:p w14:paraId="2ABA15AE"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Water</w:t>
            </w:r>
          </w:p>
        </w:tc>
        <w:tc>
          <w:tcPr>
            <w:tcW w:w="1231" w:type="dxa"/>
            <w:tcBorders>
              <w:top w:val="single" w:sz="4" w:space="0" w:color="auto"/>
            </w:tcBorders>
            <w:hideMark/>
          </w:tcPr>
          <w:p w14:paraId="3FDE6D7E" w14:textId="77777777" w:rsidR="004D6BD1" w:rsidRPr="00812C2E" w:rsidRDefault="004D6BD1" w:rsidP="00812C2E">
            <w:pPr>
              <w:spacing w:line="480" w:lineRule="auto"/>
              <w:jc w:val="center"/>
              <w:rPr>
                <w:rFonts w:ascii="Times New Roman" w:hAnsi="Times New Roman" w:cs="Times New Roman"/>
              </w:rPr>
            </w:pPr>
            <w:r w:rsidRPr="00812C2E">
              <w:rPr>
                <w:rFonts w:ascii="Times New Roman" w:hAnsi="Times New Roman" w:cs="Times New Roman"/>
              </w:rPr>
              <w:t>4.5</w:t>
            </w:r>
          </w:p>
        </w:tc>
        <w:tc>
          <w:tcPr>
            <w:tcW w:w="1078" w:type="dxa"/>
            <w:tcBorders>
              <w:top w:val="single" w:sz="4" w:space="0" w:color="auto"/>
            </w:tcBorders>
            <w:hideMark/>
          </w:tcPr>
          <w:p w14:paraId="531B6296" w14:textId="77777777" w:rsidR="004D6BD1" w:rsidRPr="00812C2E" w:rsidRDefault="004D6BD1" w:rsidP="00812C2E">
            <w:pPr>
              <w:spacing w:line="480" w:lineRule="auto"/>
              <w:jc w:val="center"/>
              <w:rPr>
                <w:rFonts w:ascii="Times New Roman" w:hAnsi="Times New Roman" w:cs="Times New Roman"/>
              </w:rPr>
            </w:pPr>
            <w:r w:rsidRPr="00812C2E">
              <w:rPr>
                <w:rFonts w:ascii="Times New Roman" w:hAnsi="Times New Roman" w:cs="Times New Roman"/>
              </w:rPr>
              <w:t>4.39</w:t>
            </w:r>
          </w:p>
        </w:tc>
        <w:tc>
          <w:tcPr>
            <w:tcW w:w="1560" w:type="dxa"/>
            <w:tcBorders>
              <w:top w:val="single" w:sz="4" w:space="0" w:color="auto"/>
            </w:tcBorders>
            <w:hideMark/>
          </w:tcPr>
          <w:p w14:paraId="5CA1F48D" w14:textId="77777777" w:rsidR="004D6BD1" w:rsidRPr="00812C2E" w:rsidRDefault="004D6BD1" w:rsidP="00812C2E">
            <w:pPr>
              <w:spacing w:line="480" w:lineRule="auto"/>
              <w:jc w:val="center"/>
              <w:rPr>
                <w:rFonts w:ascii="Times New Roman" w:hAnsi="Times New Roman" w:cs="Times New Roman"/>
              </w:rPr>
            </w:pPr>
            <w:r w:rsidRPr="00812C2E">
              <w:rPr>
                <w:rFonts w:ascii="Times New Roman" w:hAnsi="Times New Roman" w:cs="Times New Roman"/>
              </w:rPr>
              <w:t>4.7</w:t>
            </w:r>
          </w:p>
        </w:tc>
        <w:tc>
          <w:tcPr>
            <w:tcW w:w="999" w:type="dxa"/>
            <w:tcBorders>
              <w:top w:val="single" w:sz="4" w:space="0" w:color="auto"/>
            </w:tcBorders>
            <w:hideMark/>
          </w:tcPr>
          <w:p w14:paraId="4C2F99D1" w14:textId="77777777" w:rsidR="004D6BD1" w:rsidRPr="00812C2E" w:rsidRDefault="004D6BD1" w:rsidP="00812C2E">
            <w:pPr>
              <w:spacing w:line="480" w:lineRule="auto"/>
              <w:jc w:val="center"/>
              <w:rPr>
                <w:rFonts w:ascii="Times New Roman" w:hAnsi="Times New Roman" w:cs="Times New Roman"/>
              </w:rPr>
            </w:pPr>
            <w:r w:rsidRPr="00812C2E">
              <w:rPr>
                <w:rFonts w:ascii="Times New Roman" w:hAnsi="Times New Roman" w:cs="Times New Roman"/>
              </w:rPr>
              <w:t>5.05</w:t>
            </w:r>
          </w:p>
        </w:tc>
      </w:tr>
      <w:tr w:rsidR="009917A1" w:rsidRPr="00812C2E" w14:paraId="1CA8C7D8" w14:textId="77777777" w:rsidTr="00812C2E">
        <w:tc>
          <w:tcPr>
            <w:tcW w:w="1189" w:type="dxa"/>
            <w:hideMark/>
          </w:tcPr>
          <w:p w14:paraId="25564C18" w14:textId="2F108E67" w:rsidR="004D6BD1" w:rsidRPr="00812C2E" w:rsidRDefault="002804D9" w:rsidP="00812C2E">
            <w:pPr>
              <w:spacing w:line="480" w:lineRule="auto"/>
              <w:jc w:val="center"/>
              <w:rPr>
                <w:rFonts w:ascii="Times New Roman" w:hAnsi="Times New Roman" w:cs="Times New Roman"/>
              </w:rPr>
            </w:pPr>
            <w:r w:rsidRPr="00812C2E">
              <w:rPr>
                <w:rFonts w:ascii="Times New Roman" w:hAnsi="Times New Roman" w:cs="Times New Roman"/>
                <w:lang w:val="en-US"/>
              </w:rPr>
              <w:t>PGR1</w:t>
            </w:r>
          </w:p>
        </w:tc>
        <w:tc>
          <w:tcPr>
            <w:tcW w:w="1573" w:type="dxa"/>
            <w:hideMark/>
          </w:tcPr>
          <w:p w14:paraId="7AB1E8B7"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0.0001</w:t>
            </w:r>
          </w:p>
        </w:tc>
        <w:tc>
          <w:tcPr>
            <w:tcW w:w="1231" w:type="dxa"/>
            <w:hideMark/>
          </w:tcPr>
          <w:p w14:paraId="1639B6EF" w14:textId="77777777" w:rsidR="004D6BD1" w:rsidRPr="00812C2E" w:rsidRDefault="004D6BD1" w:rsidP="00812C2E">
            <w:pPr>
              <w:spacing w:line="480" w:lineRule="auto"/>
              <w:jc w:val="center"/>
              <w:rPr>
                <w:rFonts w:ascii="Times New Roman" w:hAnsi="Times New Roman" w:cs="Times New Roman"/>
              </w:rPr>
            </w:pPr>
            <w:r w:rsidRPr="00812C2E">
              <w:rPr>
                <w:rFonts w:ascii="Times New Roman" w:hAnsi="Times New Roman" w:cs="Times New Roman"/>
              </w:rPr>
              <w:t>4.75(106)</w:t>
            </w:r>
          </w:p>
        </w:tc>
        <w:tc>
          <w:tcPr>
            <w:tcW w:w="1078" w:type="dxa"/>
            <w:hideMark/>
          </w:tcPr>
          <w:p w14:paraId="3F2BAB71" w14:textId="77777777" w:rsidR="004D6BD1" w:rsidRPr="00812C2E" w:rsidRDefault="004D6BD1" w:rsidP="00812C2E">
            <w:pPr>
              <w:spacing w:line="480" w:lineRule="auto"/>
              <w:jc w:val="center"/>
              <w:rPr>
                <w:rFonts w:ascii="Times New Roman" w:hAnsi="Times New Roman" w:cs="Times New Roman"/>
              </w:rPr>
            </w:pPr>
            <w:r w:rsidRPr="00812C2E">
              <w:rPr>
                <w:rFonts w:ascii="Times New Roman" w:hAnsi="Times New Roman" w:cs="Times New Roman"/>
              </w:rPr>
              <w:t>5.55(126)</w:t>
            </w:r>
          </w:p>
        </w:tc>
        <w:tc>
          <w:tcPr>
            <w:tcW w:w="1560" w:type="dxa"/>
            <w:hideMark/>
          </w:tcPr>
          <w:p w14:paraId="095CE5DF" w14:textId="77777777" w:rsidR="004D6BD1" w:rsidRPr="00812C2E" w:rsidRDefault="004D6BD1" w:rsidP="00812C2E">
            <w:pPr>
              <w:spacing w:line="480" w:lineRule="auto"/>
              <w:jc w:val="center"/>
              <w:rPr>
                <w:rFonts w:ascii="Times New Roman" w:hAnsi="Times New Roman" w:cs="Times New Roman"/>
              </w:rPr>
            </w:pPr>
            <w:r w:rsidRPr="00812C2E">
              <w:rPr>
                <w:rFonts w:ascii="Times New Roman" w:hAnsi="Times New Roman" w:cs="Times New Roman"/>
              </w:rPr>
              <w:t>5.6(119)</w:t>
            </w:r>
          </w:p>
        </w:tc>
        <w:tc>
          <w:tcPr>
            <w:tcW w:w="999" w:type="dxa"/>
            <w:hideMark/>
          </w:tcPr>
          <w:p w14:paraId="4BEB4AFE" w14:textId="77777777" w:rsidR="004D6BD1" w:rsidRPr="00812C2E" w:rsidRDefault="004D6BD1" w:rsidP="00812C2E">
            <w:pPr>
              <w:spacing w:line="480" w:lineRule="auto"/>
              <w:jc w:val="center"/>
              <w:rPr>
                <w:rFonts w:ascii="Times New Roman" w:hAnsi="Times New Roman" w:cs="Times New Roman"/>
              </w:rPr>
            </w:pPr>
            <w:r w:rsidRPr="00812C2E">
              <w:rPr>
                <w:rFonts w:ascii="Times New Roman" w:hAnsi="Times New Roman" w:cs="Times New Roman"/>
              </w:rPr>
              <w:t>5.1(101)</w:t>
            </w:r>
          </w:p>
        </w:tc>
      </w:tr>
    </w:tbl>
    <w:p w14:paraId="13BFD3A9" w14:textId="3B8F8D28" w:rsidR="009C29E6" w:rsidRDefault="009C29E6" w:rsidP="009C29E6">
      <w:pPr>
        <w:pStyle w:val="HTMLunaprijedoblikovano"/>
        <w:shd w:val="clear" w:color="auto" w:fill="FFFFFF"/>
        <w:spacing w:before="240" w:after="24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Table S</w:t>
      </w:r>
      <w:r w:rsidR="0095352E">
        <w:rPr>
          <w:rFonts w:ascii="Times New Roman" w:hAnsi="Times New Roman" w:cs="Times New Roman"/>
          <w:b/>
          <w:sz w:val="24"/>
          <w:szCs w:val="24"/>
          <w:lang w:val="en-US"/>
        </w:rPr>
        <w:t>5</w:t>
      </w:r>
      <w:r>
        <w:rPr>
          <w:rFonts w:ascii="Times New Roman" w:hAnsi="Times New Roman" w:cs="Times New Roman"/>
          <w:bCs/>
          <w:sz w:val="24"/>
          <w:szCs w:val="24"/>
          <w:lang w:val="en-US"/>
        </w:rPr>
        <w:t xml:space="preserve">. </w:t>
      </w:r>
      <w:r>
        <w:rPr>
          <w:rFonts w:ascii="Times New Roman" w:hAnsi="Times New Roman" w:cs="Times New Roman"/>
          <w:sz w:val="24"/>
          <w:szCs w:val="24"/>
        </w:rPr>
        <w:t>The influence of PGR1 (</w:t>
      </w:r>
      <w:r>
        <w:rPr>
          <w:rFonts w:ascii="Times New Roman" w:hAnsi="Times New Roman" w:cs="Times New Roman"/>
          <w:color w:val="000000" w:themeColor="text1"/>
          <w:sz w:val="24"/>
          <w:szCs w:val="24"/>
        </w:rPr>
        <w:t>2,3-</w:t>
      </w:r>
      <w:proofErr w:type="spellStart"/>
      <w:r>
        <w:rPr>
          <w:rFonts w:ascii="Times New Roman" w:hAnsi="Times New Roman" w:cs="Times New Roman"/>
          <w:color w:val="000000" w:themeColor="text1"/>
          <w:sz w:val="24"/>
          <w:szCs w:val="24"/>
          <w:lang w:val="en"/>
        </w:rPr>
        <w:t>dehydroaspartic</w:t>
      </w:r>
      <w:proofErr w:type="spellEnd"/>
      <w:r>
        <w:rPr>
          <w:rFonts w:ascii="Times New Roman" w:hAnsi="Times New Roman" w:cs="Times New Roman"/>
          <w:color w:val="000000" w:themeColor="text1"/>
          <w:sz w:val="24"/>
          <w:szCs w:val="24"/>
          <w:lang w:val="en"/>
        </w:rPr>
        <w:t xml:space="preserve"> acid dimethyl ester</w:t>
      </w:r>
      <w:r>
        <w:rPr>
          <w:rFonts w:ascii="Times New Roman" w:hAnsi="Times New Roman" w:cs="Times New Roman"/>
          <w:sz w:val="24"/>
          <w:szCs w:val="24"/>
        </w:rPr>
        <w:t xml:space="preserve">) </w:t>
      </w:r>
      <w:r>
        <w:rPr>
          <w:rFonts w:ascii="Times New Roman" w:hAnsi="Times New Roman" w:cs="Times New Roman"/>
          <w:sz w:val="24"/>
          <w:szCs w:val="24"/>
          <w:lang w:val="hr-HR"/>
        </w:rPr>
        <w:t xml:space="preserve">on </w:t>
      </w:r>
      <w:r>
        <w:rPr>
          <w:rFonts w:ascii="Times New Roman" w:hAnsi="Times New Roman" w:cs="Times New Roman"/>
          <w:bCs/>
          <w:sz w:val="24"/>
          <w:szCs w:val="24"/>
          <w:shd w:val="clear" w:color="auto" w:fill="F8F9FA"/>
          <w:lang w:val="en-US"/>
        </w:rPr>
        <w:t xml:space="preserve">the productivity of winter wheat after artificial infection with </w:t>
      </w:r>
      <w:proofErr w:type="spellStart"/>
      <w:r>
        <w:rPr>
          <w:rFonts w:ascii="Times New Roman" w:hAnsi="Times New Roman" w:cs="Times New Roman"/>
          <w:bCs/>
          <w:sz w:val="24"/>
          <w:szCs w:val="24"/>
          <w:shd w:val="clear" w:color="auto" w:fill="F8F9FA"/>
          <w:lang w:val="en-US"/>
        </w:rPr>
        <w:t>Fusarias</w:t>
      </w:r>
      <w:proofErr w:type="spellEnd"/>
      <w:r>
        <w:rPr>
          <w:rFonts w:ascii="Times New Roman" w:hAnsi="Times New Roman" w:cs="Times New Roman"/>
          <w:bCs/>
          <w:sz w:val="24"/>
          <w:szCs w:val="24"/>
          <w:shd w:val="clear" w:color="auto" w:fill="F8F9FA"/>
          <w:lang w:val="en-US"/>
        </w:rPr>
        <w:t>.</w:t>
      </w:r>
    </w:p>
    <w:p w14:paraId="12076D95" w14:textId="67244CDB" w:rsidR="004D6BD1" w:rsidRPr="00812C2E" w:rsidRDefault="004D6BD1" w:rsidP="00812C2E">
      <w:pPr>
        <w:pStyle w:val="HTMLunaprijedoblikovano"/>
        <w:shd w:val="clear" w:color="auto" w:fill="F8F9FA"/>
        <w:spacing w:after="240" w:line="276" w:lineRule="auto"/>
        <w:jc w:val="both"/>
        <w:rPr>
          <w:rFonts w:ascii="Times New Roman" w:hAnsi="Times New Roman" w:cs="Times New Roman"/>
          <w:b/>
          <w:sz w:val="24"/>
          <w:szCs w:val="24"/>
          <w:lang w:val="en-US"/>
        </w:rPr>
      </w:pPr>
    </w:p>
    <w:tbl>
      <w:tblPr>
        <w:tblStyle w:val="Reetkatablice"/>
        <w:tblW w:w="10207" w:type="dxa"/>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701"/>
        <w:gridCol w:w="1276"/>
        <w:gridCol w:w="1417"/>
        <w:gridCol w:w="1276"/>
        <w:gridCol w:w="1134"/>
        <w:gridCol w:w="1134"/>
        <w:gridCol w:w="1134"/>
      </w:tblGrid>
      <w:tr w:rsidR="009917A1" w:rsidRPr="00812C2E" w14:paraId="5577522F" w14:textId="77777777" w:rsidTr="00BC3C5E">
        <w:tc>
          <w:tcPr>
            <w:tcW w:w="1135" w:type="dxa"/>
            <w:vMerge w:val="restart"/>
            <w:tcBorders>
              <w:top w:val="single" w:sz="4" w:space="0" w:color="auto"/>
              <w:bottom w:val="nil"/>
            </w:tcBorders>
            <w:shd w:val="clear" w:color="auto" w:fill="D9D9D9" w:themeFill="background1" w:themeFillShade="D9"/>
            <w:hideMark/>
          </w:tcPr>
          <w:p w14:paraId="4203A4E0" w14:textId="77777777" w:rsidR="004D6BD1" w:rsidRPr="00B021A8" w:rsidRDefault="004D6BD1" w:rsidP="00B021A8">
            <w:pPr>
              <w:jc w:val="center"/>
              <w:rPr>
                <w:rFonts w:ascii="Times New Roman" w:hAnsi="Times New Roman" w:cs="Times New Roman"/>
                <w:b/>
                <w:bCs/>
                <w:lang w:val="ru-RU"/>
              </w:rPr>
            </w:pPr>
            <w:r w:rsidRPr="00B021A8">
              <w:rPr>
                <w:rFonts w:ascii="Times New Roman" w:hAnsi="Times New Roman" w:cs="Times New Roman"/>
                <w:b/>
                <w:bCs/>
                <w:lang w:val="en-US"/>
              </w:rPr>
              <w:t>Variant</w:t>
            </w:r>
          </w:p>
        </w:tc>
        <w:tc>
          <w:tcPr>
            <w:tcW w:w="1701" w:type="dxa"/>
            <w:vMerge w:val="restart"/>
            <w:tcBorders>
              <w:top w:val="single" w:sz="4" w:space="0" w:color="auto"/>
              <w:bottom w:val="nil"/>
            </w:tcBorders>
            <w:shd w:val="clear" w:color="auto" w:fill="D9D9D9" w:themeFill="background1" w:themeFillShade="D9"/>
            <w:hideMark/>
          </w:tcPr>
          <w:p w14:paraId="20D9049C" w14:textId="77777777" w:rsidR="004D6BD1" w:rsidRPr="00B021A8" w:rsidRDefault="004D6BD1" w:rsidP="00B021A8">
            <w:pPr>
              <w:jc w:val="center"/>
              <w:rPr>
                <w:rFonts w:ascii="Times New Roman" w:hAnsi="Times New Roman" w:cs="Times New Roman"/>
                <w:b/>
                <w:bCs/>
              </w:rPr>
            </w:pPr>
            <w:r w:rsidRPr="00B021A8">
              <w:rPr>
                <w:rFonts w:ascii="Times New Roman" w:hAnsi="Times New Roman" w:cs="Times New Roman"/>
                <w:b/>
                <w:bCs/>
                <w:lang w:val="en-US"/>
              </w:rPr>
              <w:t>Concentration (</w:t>
            </w:r>
            <w:r w:rsidRPr="00B021A8">
              <w:rPr>
                <w:rFonts w:ascii="Times New Roman" w:hAnsi="Times New Roman" w:cs="Times New Roman"/>
                <w:b/>
                <w:bCs/>
              </w:rPr>
              <w:t>%)</w:t>
            </w:r>
          </w:p>
        </w:tc>
        <w:tc>
          <w:tcPr>
            <w:tcW w:w="7371" w:type="dxa"/>
            <w:gridSpan w:val="6"/>
            <w:tcBorders>
              <w:top w:val="single" w:sz="4" w:space="0" w:color="auto"/>
              <w:bottom w:val="single" w:sz="4" w:space="0" w:color="auto"/>
            </w:tcBorders>
            <w:shd w:val="clear" w:color="auto" w:fill="D9D9D9" w:themeFill="background1" w:themeFillShade="D9"/>
            <w:hideMark/>
          </w:tcPr>
          <w:p w14:paraId="4092A957" w14:textId="77777777" w:rsidR="004D6BD1" w:rsidRPr="00B021A8" w:rsidRDefault="004D6BD1" w:rsidP="00B021A8">
            <w:pPr>
              <w:jc w:val="center"/>
              <w:rPr>
                <w:rFonts w:ascii="Times New Roman" w:hAnsi="Times New Roman" w:cs="Times New Roman"/>
                <w:b/>
                <w:bCs/>
                <w:lang w:val="en-US"/>
              </w:rPr>
            </w:pPr>
            <w:r w:rsidRPr="00B021A8">
              <w:rPr>
                <w:rFonts w:ascii="Times New Roman" w:hAnsi="Times New Roman" w:cs="Times New Roman"/>
                <w:b/>
                <w:bCs/>
                <w:shd w:val="clear" w:color="auto" w:fill="F8F9FA"/>
              </w:rPr>
              <w:t>Productivity, t/ha (%)</w:t>
            </w:r>
          </w:p>
        </w:tc>
      </w:tr>
      <w:tr w:rsidR="00812C2E" w:rsidRPr="00812C2E" w14:paraId="4D07F162" w14:textId="77777777" w:rsidTr="00914F33">
        <w:tc>
          <w:tcPr>
            <w:tcW w:w="1135" w:type="dxa"/>
            <w:vMerge/>
            <w:tcBorders>
              <w:top w:val="nil"/>
              <w:bottom w:val="single" w:sz="4" w:space="0" w:color="auto"/>
            </w:tcBorders>
            <w:shd w:val="clear" w:color="auto" w:fill="D9D9D9" w:themeFill="background1" w:themeFillShade="D9"/>
            <w:vAlign w:val="center"/>
            <w:hideMark/>
          </w:tcPr>
          <w:p w14:paraId="5D98BE46" w14:textId="77777777" w:rsidR="004D6BD1" w:rsidRPr="00B021A8" w:rsidRDefault="004D6BD1" w:rsidP="00B021A8">
            <w:pPr>
              <w:rPr>
                <w:rFonts w:ascii="Times New Roman" w:hAnsi="Times New Roman" w:cs="Times New Roman"/>
                <w:b/>
                <w:bCs/>
                <w:lang w:val="ru-RU"/>
              </w:rPr>
            </w:pPr>
          </w:p>
        </w:tc>
        <w:tc>
          <w:tcPr>
            <w:tcW w:w="1701" w:type="dxa"/>
            <w:vMerge/>
            <w:tcBorders>
              <w:top w:val="nil"/>
              <w:bottom w:val="single" w:sz="4" w:space="0" w:color="auto"/>
            </w:tcBorders>
            <w:shd w:val="clear" w:color="auto" w:fill="D9D9D9" w:themeFill="background1" w:themeFillShade="D9"/>
            <w:vAlign w:val="center"/>
            <w:hideMark/>
          </w:tcPr>
          <w:p w14:paraId="47C85E2B" w14:textId="77777777" w:rsidR="004D6BD1" w:rsidRPr="00B021A8" w:rsidRDefault="004D6BD1" w:rsidP="00B021A8">
            <w:pPr>
              <w:rPr>
                <w:rFonts w:ascii="Times New Roman" w:hAnsi="Times New Roman" w:cs="Times New Roman"/>
                <w:b/>
                <w:bCs/>
              </w:rPr>
            </w:pPr>
          </w:p>
        </w:tc>
        <w:tc>
          <w:tcPr>
            <w:tcW w:w="1276" w:type="dxa"/>
            <w:tcBorders>
              <w:top w:val="single" w:sz="4" w:space="0" w:color="auto"/>
              <w:bottom w:val="single" w:sz="4" w:space="0" w:color="auto"/>
            </w:tcBorders>
            <w:shd w:val="clear" w:color="auto" w:fill="F2F2F2" w:themeFill="background1" w:themeFillShade="F2"/>
            <w:hideMark/>
          </w:tcPr>
          <w:p w14:paraId="6CD1702F" w14:textId="77777777" w:rsidR="004D6BD1" w:rsidRPr="00B021A8" w:rsidRDefault="004D6BD1" w:rsidP="00B021A8">
            <w:pPr>
              <w:pStyle w:val="HTMLunaprijedoblikovano"/>
              <w:shd w:val="clear" w:color="auto" w:fill="FFFFFF"/>
              <w:rPr>
                <w:rFonts w:ascii="Times New Roman" w:hAnsi="Times New Roman" w:cs="Times New Roman"/>
                <w:sz w:val="22"/>
                <w:szCs w:val="22"/>
              </w:rPr>
            </w:pPr>
            <w:r w:rsidRPr="00B021A8">
              <w:rPr>
                <w:rFonts w:ascii="Times New Roman" w:hAnsi="Times New Roman" w:cs="Times New Roman"/>
                <w:sz w:val="22"/>
                <w:szCs w:val="22"/>
                <w:lang w:val="en-US"/>
              </w:rPr>
              <w:t>B</w:t>
            </w:r>
            <w:r w:rsidRPr="00B021A8">
              <w:rPr>
                <w:rFonts w:ascii="Times New Roman" w:hAnsi="Times New Roman" w:cs="Times New Roman"/>
                <w:sz w:val="22"/>
                <w:szCs w:val="22"/>
              </w:rPr>
              <w:t>elorusskiy</w:t>
            </w:r>
          </w:p>
        </w:tc>
        <w:tc>
          <w:tcPr>
            <w:tcW w:w="1417" w:type="dxa"/>
            <w:tcBorders>
              <w:top w:val="single" w:sz="4" w:space="0" w:color="auto"/>
              <w:bottom w:val="single" w:sz="4" w:space="0" w:color="auto"/>
            </w:tcBorders>
            <w:shd w:val="clear" w:color="auto" w:fill="F2F2F2" w:themeFill="background1" w:themeFillShade="F2"/>
            <w:hideMark/>
          </w:tcPr>
          <w:p w14:paraId="39C9AFBD" w14:textId="77777777" w:rsidR="004D6BD1" w:rsidRPr="00B021A8" w:rsidRDefault="004D6BD1" w:rsidP="00B021A8">
            <w:pPr>
              <w:jc w:val="center"/>
              <w:rPr>
                <w:rFonts w:ascii="Times New Roman" w:hAnsi="Times New Roman" w:cs="Times New Roman"/>
                <w:lang w:val="en-US"/>
              </w:rPr>
            </w:pPr>
            <w:proofErr w:type="spellStart"/>
            <w:r w:rsidRPr="00B021A8">
              <w:rPr>
                <w:rFonts w:ascii="Times New Roman" w:hAnsi="Times New Roman" w:cs="Times New Roman"/>
                <w:lang w:val="en-US"/>
              </w:rPr>
              <w:t>Gatchinskiy</w:t>
            </w:r>
            <w:proofErr w:type="spellEnd"/>
          </w:p>
        </w:tc>
        <w:tc>
          <w:tcPr>
            <w:tcW w:w="1276" w:type="dxa"/>
            <w:tcBorders>
              <w:top w:val="single" w:sz="4" w:space="0" w:color="auto"/>
              <w:bottom w:val="single" w:sz="4" w:space="0" w:color="auto"/>
            </w:tcBorders>
            <w:shd w:val="clear" w:color="auto" w:fill="F2F2F2" w:themeFill="background1" w:themeFillShade="F2"/>
            <w:hideMark/>
          </w:tcPr>
          <w:p w14:paraId="0967B876" w14:textId="77777777" w:rsidR="004D6BD1" w:rsidRPr="00B021A8" w:rsidRDefault="004D6BD1" w:rsidP="00B021A8">
            <w:pPr>
              <w:jc w:val="center"/>
              <w:rPr>
                <w:rFonts w:ascii="Times New Roman" w:hAnsi="Times New Roman" w:cs="Times New Roman"/>
                <w:lang w:val="en-US"/>
              </w:rPr>
            </w:pPr>
            <w:proofErr w:type="spellStart"/>
            <w:r w:rsidRPr="00B021A8">
              <w:rPr>
                <w:rFonts w:ascii="Times New Roman" w:hAnsi="Times New Roman" w:cs="Times New Roman"/>
                <w:lang w:val="en-US"/>
              </w:rPr>
              <w:t>Lugovskoy</w:t>
            </w:r>
            <w:proofErr w:type="spellEnd"/>
          </w:p>
        </w:tc>
        <w:tc>
          <w:tcPr>
            <w:tcW w:w="1134" w:type="dxa"/>
            <w:tcBorders>
              <w:top w:val="single" w:sz="4" w:space="0" w:color="auto"/>
              <w:bottom w:val="single" w:sz="4" w:space="0" w:color="auto"/>
            </w:tcBorders>
            <w:shd w:val="clear" w:color="auto" w:fill="F2F2F2" w:themeFill="background1" w:themeFillShade="F2"/>
            <w:hideMark/>
          </w:tcPr>
          <w:p w14:paraId="6B1C2F53" w14:textId="77777777" w:rsidR="004D6BD1" w:rsidRPr="00B021A8" w:rsidRDefault="004D6BD1" w:rsidP="00B021A8">
            <w:pPr>
              <w:jc w:val="center"/>
              <w:rPr>
                <w:rFonts w:ascii="Times New Roman" w:hAnsi="Times New Roman" w:cs="Times New Roman"/>
                <w:lang w:val="en-US"/>
              </w:rPr>
            </w:pPr>
            <w:proofErr w:type="spellStart"/>
            <w:r w:rsidRPr="00B021A8">
              <w:rPr>
                <w:rFonts w:ascii="Times New Roman" w:hAnsi="Times New Roman" w:cs="Times New Roman"/>
                <w:lang w:val="en-US"/>
              </w:rPr>
              <w:t>Polet</w:t>
            </w:r>
            <w:proofErr w:type="spellEnd"/>
          </w:p>
        </w:tc>
        <w:tc>
          <w:tcPr>
            <w:tcW w:w="1134" w:type="dxa"/>
            <w:tcBorders>
              <w:top w:val="single" w:sz="4" w:space="0" w:color="auto"/>
              <w:bottom w:val="single" w:sz="4" w:space="0" w:color="auto"/>
            </w:tcBorders>
            <w:shd w:val="clear" w:color="auto" w:fill="F2F2F2" w:themeFill="background1" w:themeFillShade="F2"/>
            <w:hideMark/>
          </w:tcPr>
          <w:p w14:paraId="335086A7" w14:textId="77777777" w:rsidR="004D6BD1" w:rsidRPr="00B021A8" w:rsidRDefault="004D6BD1" w:rsidP="00B021A8">
            <w:pPr>
              <w:jc w:val="center"/>
              <w:rPr>
                <w:rFonts w:ascii="Times New Roman" w:hAnsi="Times New Roman" w:cs="Times New Roman"/>
                <w:lang w:val="en-US"/>
              </w:rPr>
            </w:pPr>
            <w:r w:rsidRPr="00B021A8">
              <w:rPr>
                <w:rFonts w:ascii="Times New Roman" w:hAnsi="Times New Roman" w:cs="Times New Roman"/>
                <w:lang w:val="en-US"/>
              </w:rPr>
              <w:t>Temp</w:t>
            </w:r>
          </w:p>
        </w:tc>
        <w:tc>
          <w:tcPr>
            <w:tcW w:w="1134" w:type="dxa"/>
            <w:tcBorders>
              <w:top w:val="single" w:sz="4" w:space="0" w:color="auto"/>
              <w:bottom w:val="single" w:sz="4" w:space="0" w:color="auto"/>
            </w:tcBorders>
            <w:shd w:val="clear" w:color="auto" w:fill="F2F2F2" w:themeFill="background1" w:themeFillShade="F2"/>
            <w:hideMark/>
          </w:tcPr>
          <w:p w14:paraId="334A861E" w14:textId="77777777" w:rsidR="004D6BD1" w:rsidRPr="00B021A8" w:rsidRDefault="004D6BD1" w:rsidP="00B021A8">
            <w:pPr>
              <w:pStyle w:val="HTMLunaprijedoblikovano"/>
              <w:shd w:val="clear" w:color="auto" w:fill="FFFFFF"/>
              <w:rPr>
                <w:rFonts w:ascii="Times New Roman" w:hAnsi="Times New Roman" w:cs="Times New Roman"/>
                <w:sz w:val="22"/>
                <w:szCs w:val="22"/>
              </w:rPr>
            </w:pPr>
            <w:r w:rsidRPr="00B021A8">
              <w:rPr>
                <w:rFonts w:ascii="Times New Roman" w:hAnsi="Times New Roman" w:cs="Times New Roman"/>
                <w:sz w:val="22"/>
                <w:szCs w:val="22"/>
              </w:rPr>
              <w:t>Nevskiy</w:t>
            </w:r>
          </w:p>
        </w:tc>
      </w:tr>
      <w:tr w:rsidR="00812C2E" w:rsidRPr="00812C2E" w14:paraId="10363379" w14:textId="77777777" w:rsidTr="00BC3C5E">
        <w:tc>
          <w:tcPr>
            <w:tcW w:w="1135" w:type="dxa"/>
            <w:tcBorders>
              <w:top w:val="single" w:sz="4" w:space="0" w:color="auto"/>
            </w:tcBorders>
            <w:hideMark/>
          </w:tcPr>
          <w:p w14:paraId="44C41731"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Control</w:t>
            </w:r>
          </w:p>
        </w:tc>
        <w:tc>
          <w:tcPr>
            <w:tcW w:w="1701" w:type="dxa"/>
            <w:tcBorders>
              <w:top w:val="single" w:sz="4" w:space="0" w:color="auto"/>
            </w:tcBorders>
          </w:tcPr>
          <w:p w14:paraId="31BA7D6E" w14:textId="77777777" w:rsidR="004D6BD1" w:rsidRPr="00812C2E" w:rsidRDefault="004D6BD1" w:rsidP="00812C2E">
            <w:pPr>
              <w:spacing w:line="480" w:lineRule="auto"/>
              <w:jc w:val="center"/>
              <w:rPr>
                <w:rFonts w:ascii="Times New Roman" w:hAnsi="Times New Roman" w:cs="Times New Roman"/>
                <w:lang w:val="en-US"/>
              </w:rPr>
            </w:pPr>
          </w:p>
        </w:tc>
        <w:tc>
          <w:tcPr>
            <w:tcW w:w="1276" w:type="dxa"/>
            <w:tcBorders>
              <w:top w:val="single" w:sz="4" w:space="0" w:color="auto"/>
            </w:tcBorders>
            <w:hideMark/>
          </w:tcPr>
          <w:p w14:paraId="5A6ABB80"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9.0</w:t>
            </w:r>
          </w:p>
        </w:tc>
        <w:tc>
          <w:tcPr>
            <w:tcW w:w="1417" w:type="dxa"/>
            <w:tcBorders>
              <w:top w:val="single" w:sz="4" w:space="0" w:color="auto"/>
            </w:tcBorders>
            <w:hideMark/>
          </w:tcPr>
          <w:p w14:paraId="4BA815D6"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23.6</w:t>
            </w:r>
          </w:p>
        </w:tc>
        <w:tc>
          <w:tcPr>
            <w:tcW w:w="1276" w:type="dxa"/>
            <w:tcBorders>
              <w:top w:val="single" w:sz="4" w:space="0" w:color="auto"/>
            </w:tcBorders>
            <w:hideMark/>
          </w:tcPr>
          <w:p w14:paraId="0A5A81A5"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26.3</w:t>
            </w:r>
          </w:p>
        </w:tc>
        <w:tc>
          <w:tcPr>
            <w:tcW w:w="1134" w:type="dxa"/>
            <w:tcBorders>
              <w:top w:val="single" w:sz="4" w:space="0" w:color="auto"/>
            </w:tcBorders>
            <w:hideMark/>
          </w:tcPr>
          <w:p w14:paraId="4D2C54AF"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18.5</w:t>
            </w:r>
          </w:p>
        </w:tc>
        <w:tc>
          <w:tcPr>
            <w:tcW w:w="1134" w:type="dxa"/>
            <w:tcBorders>
              <w:top w:val="single" w:sz="4" w:space="0" w:color="auto"/>
            </w:tcBorders>
            <w:hideMark/>
          </w:tcPr>
          <w:p w14:paraId="38B98AD3"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27.8</w:t>
            </w:r>
          </w:p>
        </w:tc>
        <w:tc>
          <w:tcPr>
            <w:tcW w:w="1134" w:type="dxa"/>
            <w:tcBorders>
              <w:top w:val="single" w:sz="4" w:space="0" w:color="auto"/>
            </w:tcBorders>
            <w:hideMark/>
          </w:tcPr>
          <w:p w14:paraId="410FA4E8"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29.5</w:t>
            </w:r>
          </w:p>
        </w:tc>
      </w:tr>
      <w:tr w:rsidR="00812C2E" w:rsidRPr="00812C2E" w14:paraId="78016DBC" w14:textId="77777777" w:rsidTr="00BC3C5E">
        <w:tc>
          <w:tcPr>
            <w:tcW w:w="1135" w:type="dxa"/>
            <w:hideMark/>
          </w:tcPr>
          <w:p w14:paraId="0A615E9C" w14:textId="04D75469" w:rsidR="004D6BD1" w:rsidRPr="00812C2E" w:rsidRDefault="002804D9"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PGR1</w:t>
            </w:r>
          </w:p>
        </w:tc>
        <w:tc>
          <w:tcPr>
            <w:tcW w:w="1701" w:type="dxa"/>
            <w:hideMark/>
          </w:tcPr>
          <w:p w14:paraId="54773C3F"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0.001</w:t>
            </w:r>
          </w:p>
        </w:tc>
        <w:tc>
          <w:tcPr>
            <w:tcW w:w="1276" w:type="dxa"/>
            <w:hideMark/>
          </w:tcPr>
          <w:p w14:paraId="7D4F11DA"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9.7(107.8)</w:t>
            </w:r>
          </w:p>
        </w:tc>
        <w:tc>
          <w:tcPr>
            <w:tcW w:w="1417" w:type="dxa"/>
            <w:hideMark/>
          </w:tcPr>
          <w:p w14:paraId="5D6CD7A6"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24.2(102.5)</w:t>
            </w:r>
          </w:p>
        </w:tc>
        <w:tc>
          <w:tcPr>
            <w:tcW w:w="1276" w:type="dxa"/>
            <w:hideMark/>
          </w:tcPr>
          <w:p w14:paraId="3399D419"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30.5(108)</w:t>
            </w:r>
          </w:p>
        </w:tc>
        <w:tc>
          <w:tcPr>
            <w:tcW w:w="1134" w:type="dxa"/>
            <w:hideMark/>
          </w:tcPr>
          <w:p w14:paraId="2F6A7FED"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19.2(104)</w:t>
            </w:r>
          </w:p>
        </w:tc>
        <w:tc>
          <w:tcPr>
            <w:tcW w:w="1134" w:type="dxa"/>
            <w:hideMark/>
          </w:tcPr>
          <w:p w14:paraId="23BA6D75"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30.6(110)</w:t>
            </w:r>
          </w:p>
        </w:tc>
        <w:tc>
          <w:tcPr>
            <w:tcW w:w="1134" w:type="dxa"/>
            <w:hideMark/>
          </w:tcPr>
          <w:p w14:paraId="4205EA7C"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31(105)</w:t>
            </w:r>
          </w:p>
        </w:tc>
      </w:tr>
      <w:tr w:rsidR="00812C2E" w:rsidRPr="00812C2E" w14:paraId="5C2A4F6A" w14:textId="77777777" w:rsidTr="00BC3C5E">
        <w:tc>
          <w:tcPr>
            <w:tcW w:w="1135" w:type="dxa"/>
            <w:hideMark/>
          </w:tcPr>
          <w:p w14:paraId="69DBCB91" w14:textId="1D4D405A" w:rsidR="004D6BD1" w:rsidRPr="00812C2E" w:rsidRDefault="002804D9" w:rsidP="00812C2E">
            <w:pPr>
              <w:spacing w:line="480" w:lineRule="auto"/>
              <w:jc w:val="center"/>
              <w:rPr>
                <w:rFonts w:ascii="Times New Roman" w:hAnsi="Times New Roman" w:cs="Times New Roman"/>
              </w:rPr>
            </w:pPr>
            <w:r w:rsidRPr="00812C2E">
              <w:rPr>
                <w:rFonts w:ascii="Times New Roman" w:hAnsi="Times New Roman" w:cs="Times New Roman"/>
                <w:lang w:val="en-US"/>
              </w:rPr>
              <w:t>PGR1</w:t>
            </w:r>
          </w:p>
        </w:tc>
        <w:tc>
          <w:tcPr>
            <w:tcW w:w="1701" w:type="dxa"/>
            <w:hideMark/>
          </w:tcPr>
          <w:p w14:paraId="301D66B3"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0.0001</w:t>
            </w:r>
          </w:p>
        </w:tc>
        <w:tc>
          <w:tcPr>
            <w:tcW w:w="1276" w:type="dxa"/>
            <w:hideMark/>
          </w:tcPr>
          <w:p w14:paraId="72F99F84"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12.2(135.5)</w:t>
            </w:r>
          </w:p>
        </w:tc>
        <w:tc>
          <w:tcPr>
            <w:tcW w:w="1417" w:type="dxa"/>
            <w:hideMark/>
          </w:tcPr>
          <w:p w14:paraId="6D697786"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29.0(122.9)</w:t>
            </w:r>
          </w:p>
        </w:tc>
        <w:tc>
          <w:tcPr>
            <w:tcW w:w="1276" w:type="dxa"/>
            <w:hideMark/>
          </w:tcPr>
          <w:p w14:paraId="021B312A"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34.9(122)</w:t>
            </w:r>
          </w:p>
        </w:tc>
        <w:tc>
          <w:tcPr>
            <w:tcW w:w="1134" w:type="dxa"/>
            <w:hideMark/>
          </w:tcPr>
          <w:p w14:paraId="6839D7DF"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24.0(129)</w:t>
            </w:r>
          </w:p>
        </w:tc>
        <w:tc>
          <w:tcPr>
            <w:tcW w:w="1134" w:type="dxa"/>
            <w:hideMark/>
          </w:tcPr>
          <w:p w14:paraId="0E1B6806" w14:textId="77777777"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33.7(121)</w:t>
            </w:r>
          </w:p>
        </w:tc>
        <w:tc>
          <w:tcPr>
            <w:tcW w:w="1134" w:type="dxa"/>
            <w:hideMark/>
          </w:tcPr>
          <w:p w14:paraId="4C7268C6" w14:textId="1A6BEC15" w:rsidR="004D6BD1" w:rsidRPr="00812C2E" w:rsidRDefault="004D6BD1" w:rsidP="00812C2E">
            <w:pPr>
              <w:spacing w:line="480" w:lineRule="auto"/>
              <w:jc w:val="center"/>
              <w:rPr>
                <w:rFonts w:ascii="Times New Roman" w:hAnsi="Times New Roman" w:cs="Times New Roman"/>
                <w:lang w:val="en-US"/>
              </w:rPr>
            </w:pPr>
            <w:r w:rsidRPr="00812C2E">
              <w:rPr>
                <w:rFonts w:ascii="Times New Roman" w:hAnsi="Times New Roman" w:cs="Times New Roman"/>
                <w:lang w:val="en-US"/>
              </w:rPr>
              <w:t>31.</w:t>
            </w:r>
            <w:r w:rsidR="00DE31B0">
              <w:rPr>
                <w:rFonts w:ascii="Times New Roman" w:hAnsi="Times New Roman" w:cs="Times New Roman"/>
                <w:lang w:val="en-US"/>
              </w:rPr>
              <w:t>6</w:t>
            </w:r>
            <w:r w:rsidRPr="00812C2E">
              <w:rPr>
                <w:rFonts w:ascii="Times New Roman" w:hAnsi="Times New Roman" w:cs="Times New Roman"/>
                <w:lang w:val="en-US"/>
              </w:rPr>
              <w:t>(107)</w:t>
            </w:r>
          </w:p>
        </w:tc>
      </w:tr>
    </w:tbl>
    <w:p w14:paraId="76A54F7D" w14:textId="2EF4B9A2" w:rsidR="009C29E6" w:rsidRPr="00812C2E" w:rsidRDefault="009C29E6" w:rsidP="009C29E6">
      <w:pPr>
        <w:pStyle w:val="HTMLunaprijedoblikovano"/>
        <w:shd w:val="clear" w:color="auto" w:fill="F8F9FA"/>
        <w:spacing w:before="240" w:after="240" w:line="276" w:lineRule="auto"/>
        <w:jc w:val="both"/>
        <w:rPr>
          <w:rFonts w:ascii="Times New Roman" w:hAnsi="Times New Roman" w:cs="Times New Roman"/>
          <w:b/>
          <w:sz w:val="24"/>
          <w:szCs w:val="24"/>
          <w:lang w:val="en-US"/>
        </w:rPr>
      </w:pPr>
      <w:r w:rsidRPr="00EB35F5">
        <w:rPr>
          <w:rFonts w:ascii="Times New Roman" w:hAnsi="Times New Roman" w:cs="Times New Roman"/>
          <w:b/>
          <w:sz w:val="24"/>
          <w:szCs w:val="24"/>
          <w:lang w:val="en-US"/>
        </w:rPr>
        <w:t>Table S</w:t>
      </w:r>
      <w:r w:rsidR="0095352E">
        <w:rPr>
          <w:rFonts w:ascii="Times New Roman" w:hAnsi="Times New Roman" w:cs="Times New Roman"/>
          <w:b/>
          <w:sz w:val="24"/>
          <w:szCs w:val="24"/>
          <w:lang w:val="en-US"/>
        </w:rPr>
        <w:t>6</w:t>
      </w:r>
      <w:r w:rsidRPr="00EB35F5">
        <w:rPr>
          <w:rFonts w:ascii="Times New Roman" w:hAnsi="Times New Roman" w:cs="Times New Roman"/>
          <w:b/>
          <w:sz w:val="24"/>
          <w:szCs w:val="24"/>
          <w:lang w:val="en-US"/>
        </w:rPr>
        <w:t>.</w:t>
      </w:r>
      <w:r w:rsidRPr="00812C2E">
        <w:rPr>
          <w:rFonts w:ascii="Times New Roman" w:hAnsi="Times New Roman" w:cs="Times New Roman"/>
          <w:b/>
          <w:sz w:val="24"/>
          <w:szCs w:val="24"/>
          <w:lang w:val="en-US"/>
        </w:rPr>
        <w:t xml:space="preserve"> </w:t>
      </w:r>
      <w:r w:rsidRPr="00812C2E">
        <w:rPr>
          <w:rFonts w:ascii="Times New Roman" w:hAnsi="Times New Roman" w:cs="Times New Roman"/>
          <w:bCs/>
          <w:sz w:val="24"/>
          <w:szCs w:val="24"/>
          <w:lang w:val="en"/>
        </w:rPr>
        <w:t xml:space="preserve">The influence of </w:t>
      </w:r>
      <w:r w:rsidRPr="00812C2E">
        <w:rPr>
          <w:rFonts w:ascii="Times New Roman" w:hAnsi="Times New Roman" w:cs="Times New Roman"/>
          <w:bCs/>
          <w:sz w:val="24"/>
          <w:szCs w:val="24"/>
          <w:shd w:val="clear" w:color="auto" w:fill="F8F9FA"/>
          <w:lang w:val="en-US"/>
        </w:rPr>
        <w:t>PGR1 (</w:t>
      </w:r>
      <w:r w:rsidRPr="00812C2E">
        <w:rPr>
          <w:rFonts w:ascii="Times New Roman" w:hAnsi="Times New Roman" w:cs="Times New Roman"/>
          <w:color w:val="000000" w:themeColor="text1"/>
          <w:sz w:val="24"/>
          <w:szCs w:val="24"/>
        </w:rPr>
        <w:t>2,3-</w:t>
      </w:r>
      <w:proofErr w:type="spellStart"/>
      <w:r w:rsidRPr="00812C2E">
        <w:rPr>
          <w:rFonts w:ascii="Times New Roman" w:hAnsi="Times New Roman" w:cs="Times New Roman"/>
          <w:color w:val="000000" w:themeColor="text1"/>
          <w:sz w:val="24"/>
          <w:szCs w:val="24"/>
          <w:lang w:val="en"/>
        </w:rPr>
        <w:t>dehydroaspartic</w:t>
      </w:r>
      <w:proofErr w:type="spellEnd"/>
      <w:r w:rsidRPr="00812C2E">
        <w:rPr>
          <w:rFonts w:ascii="Times New Roman" w:hAnsi="Times New Roman" w:cs="Times New Roman"/>
          <w:color w:val="000000" w:themeColor="text1"/>
          <w:sz w:val="24"/>
          <w:szCs w:val="24"/>
        </w:rPr>
        <w:t xml:space="preserve"> </w:t>
      </w:r>
      <w:r w:rsidRPr="00812C2E">
        <w:rPr>
          <w:rFonts w:ascii="Times New Roman" w:hAnsi="Times New Roman" w:cs="Times New Roman"/>
          <w:color w:val="000000" w:themeColor="text1"/>
          <w:sz w:val="24"/>
          <w:szCs w:val="24"/>
          <w:lang w:val="en"/>
        </w:rPr>
        <w:t>acid</w:t>
      </w:r>
      <w:r w:rsidRPr="00812C2E">
        <w:rPr>
          <w:rFonts w:ascii="Times New Roman" w:hAnsi="Times New Roman" w:cs="Times New Roman"/>
          <w:color w:val="000000" w:themeColor="text1"/>
          <w:sz w:val="24"/>
          <w:szCs w:val="24"/>
        </w:rPr>
        <w:t xml:space="preserve"> </w:t>
      </w:r>
      <w:r w:rsidRPr="00812C2E">
        <w:rPr>
          <w:rFonts w:ascii="Times New Roman" w:hAnsi="Times New Roman" w:cs="Times New Roman"/>
          <w:color w:val="000000" w:themeColor="text1"/>
          <w:sz w:val="24"/>
          <w:szCs w:val="24"/>
          <w:lang w:val="en"/>
        </w:rPr>
        <w:t>dimethyl</w:t>
      </w:r>
      <w:r w:rsidRPr="00812C2E">
        <w:rPr>
          <w:rFonts w:ascii="Times New Roman" w:hAnsi="Times New Roman" w:cs="Times New Roman"/>
          <w:color w:val="000000" w:themeColor="text1"/>
          <w:sz w:val="24"/>
          <w:szCs w:val="24"/>
        </w:rPr>
        <w:t xml:space="preserve"> </w:t>
      </w:r>
      <w:r w:rsidRPr="00812C2E">
        <w:rPr>
          <w:rFonts w:ascii="Times New Roman" w:hAnsi="Times New Roman" w:cs="Times New Roman"/>
          <w:color w:val="000000" w:themeColor="text1"/>
          <w:sz w:val="24"/>
          <w:szCs w:val="24"/>
          <w:lang w:val="en"/>
        </w:rPr>
        <w:t>ester</w:t>
      </w:r>
      <w:r w:rsidRPr="00812C2E">
        <w:rPr>
          <w:rFonts w:ascii="Times New Roman" w:hAnsi="Times New Roman" w:cs="Times New Roman"/>
          <w:bCs/>
          <w:sz w:val="24"/>
          <w:szCs w:val="24"/>
          <w:shd w:val="clear" w:color="auto" w:fill="F8F9FA"/>
          <w:lang w:val="en-US"/>
        </w:rPr>
        <w:t>) on potato productivity.</w:t>
      </w:r>
    </w:p>
    <w:p w14:paraId="477E2725" w14:textId="53D086B0" w:rsidR="004D6BD1" w:rsidRDefault="004D6BD1" w:rsidP="00913D82">
      <w:pPr>
        <w:spacing w:line="276" w:lineRule="auto"/>
        <w:jc w:val="both"/>
        <w:rPr>
          <w:rFonts w:ascii="Times New Roman" w:hAnsi="Times New Roman" w:cs="Times New Roman"/>
          <w:bCs/>
          <w:sz w:val="24"/>
          <w:szCs w:val="24"/>
          <w:lang w:val="en-US"/>
        </w:rPr>
      </w:pPr>
    </w:p>
    <w:p w14:paraId="01CBE109" w14:textId="0584DA9C" w:rsidR="00CB2151" w:rsidRDefault="00CB2151" w:rsidP="00913D82">
      <w:pPr>
        <w:spacing w:line="276" w:lineRule="auto"/>
        <w:jc w:val="both"/>
        <w:rPr>
          <w:rFonts w:ascii="Times New Roman" w:hAnsi="Times New Roman" w:cs="Times New Roman"/>
          <w:bCs/>
          <w:sz w:val="24"/>
          <w:szCs w:val="24"/>
          <w:lang w:val="en-US"/>
        </w:rPr>
      </w:pPr>
    </w:p>
    <w:p w14:paraId="54C338F6" w14:textId="606D1F3B" w:rsidR="00CB2151" w:rsidRDefault="00CB2151" w:rsidP="00913D82">
      <w:pPr>
        <w:spacing w:line="276" w:lineRule="auto"/>
        <w:jc w:val="both"/>
        <w:rPr>
          <w:rFonts w:ascii="Times New Roman" w:hAnsi="Times New Roman" w:cs="Times New Roman"/>
          <w:bCs/>
          <w:sz w:val="24"/>
          <w:szCs w:val="24"/>
          <w:lang w:val="en-US"/>
        </w:rPr>
      </w:pPr>
    </w:p>
    <w:p w14:paraId="5553FE3D" w14:textId="77777777" w:rsidR="00CB2151" w:rsidRPr="00812C2E" w:rsidRDefault="00CB2151" w:rsidP="00913D82">
      <w:pPr>
        <w:spacing w:line="276" w:lineRule="auto"/>
        <w:jc w:val="both"/>
        <w:rPr>
          <w:rFonts w:ascii="Times New Roman" w:hAnsi="Times New Roman" w:cs="Times New Roman"/>
          <w:bCs/>
          <w:sz w:val="24"/>
          <w:szCs w:val="24"/>
          <w:lang w:val="en-US"/>
        </w:rPr>
      </w:pPr>
    </w:p>
    <w:tbl>
      <w:tblPr>
        <w:tblW w:w="10399" w:type="dxa"/>
        <w:tblInd w:w="-851"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560"/>
        <w:gridCol w:w="1526"/>
        <w:gridCol w:w="1475"/>
        <w:gridCol w:w="1246"/>
        <w:gridCol w:w="1140"/>
        <w:gridCol w:w="1411"/>
        <w:gridCol w:w="1021"/>
        <w:gridCol w:w="1020"/>
      </w:tblGrid>
      <w:tr w:rsidR="009917A1" w:rsidRPr="00812C2E" w14:paraId="5A4135DF" w14:textId="77777777" w:rsidTr="000346F6">
        <w:trPr>
          <w:cantSplit/>
          <w:trHeight w:val="282"/>
        </w:trPr>
        <w:tc>
          <w:tcPr>
            <w:tcW w:w="1560" w:type="dxa"/>
            <w:vMerge w:val="restart"/>
            <w:tcBorders>
              <w:top w:val="single" w:sz="4" w:space="0" w:color="auto"/>
              <w:bottom w:val="nil"/>
            </w:tcBorders>
            <w:shd w:val="clear" w:color="auto" w:fill="D9D9D9" w:themeFill="background1" w:themeFillShade="D9"/>
            <w:vAlign w:val="center"/>
            <w:hideMark/>
          </w:tcPr>
          <w:p w14:paraId="4DB08CE8" w14:textId="77777777" w:rsidR="004D6BD1" w:rsidRPr="006367C9" w:rsidRDefault="004D6BD1" w:rsidP="00B021A8">
            <w:pPr>
              <w:spacing w:line="240" w:lineRule="auto"/>
              <w:jc w:val="center"/>
              <w:rPr>
                <w:rFonts w:ascii="Times New Roman" w:hAnsi="Times New Roman" w:cs="Times New Roman"/>
                <w:b/>
                <w:bCs/>
                <w:lang w:val="en-US"/>
              </w:rPr>
            </w:pPr>
            <w:r w:rsidRPr="006367C9">
              <w:rPr>
                <w:rFonts w:ascii="Times New Roman" w:hAnsi="Times New Roman" w:cs="Times New Roman"/>
                <w:b/>
                <w:bCs/>
                <w:lang w:val="en-US"/>
              </w:rPr>
              <w:t>Variant</w:t>
            </w:r>
          </w:p>
        </w:tc>
        <w:tc>
          <w:tcPr>
            <w:tcW w:w="1526" w:type="dxa"/>
            <w:vMerge w:val="restart"/>
            <w:tcBorders>
              <w:top w:val="single" w:sz="4" w:space="0" w:color="auto"/>
              <w:bottom w:val="nil"/>
            </w:tcBorders>
            <w:shd w:val="clear" w:color="auto" w:fill="D9D9D9" w:themeFill="background1" w:themeFillShade="D9"/>
            <w:vAlign w:val="center"/>
            <w:hideMark/>
          </w:tcPr>
          <w:p w14:paraId="091A91A7" w14:textId="77777777" w:rsidR="004D6BD1" w:rsidRPr="006367C9" w:rsidRDefault="004D6BD1" w:rsidP="00B021A8">
            <w:pPr>
              <w:spacing w:line="240" w:lineRule="auto"/>
              <w:jc w:val="center"/>
              <w:rPr>
                <w:rFonts w:ascii="Times New Roman" w:hAnsi="Times New Roman" w:cs="Times New Roman"/>
                <w:b/>
                <w:bCs/>
                <w:lang w:val="en-US"/>
              </w:rPr>
            </w:pPr>
            <w:r w:rsidRPr="006367C9">
              <w:rPr>
                <w:rFonts w:ascii="Times New Roman" w:hAnsi="Times New Roman" w:cs="Times New Roman"/>
                <w:b/>
                <w:bCs/>
                <w:lang w:val="en-US"/>
              </w:rPr>
              <w:t>Concentration  (%)</w:t>
            </w:r>
          </w:p>
        </w:tc>
        <w:tc>
          <w:tcPr>
            <w:tcW w:w="5272" w:type="dxa"/>
            <w:gridSpan w:val="4"/>
            <w:tcBorders>
              <w:top w:val="single" w:sz="4" w:space="0" w:color="auto"/>
              <w:bottom w:val="single" w:sz="4" w:space="0" w:color="auto"/>
            </w:tcBorders>
            <w:shd w:val="clear" w:color="auto" w:fill="D9D9D9" w:themeFill="background1" w:themeFillShade="D9"/>
            <w:vAlign w:val="center"/>
            <w:hideMark/>
          </w:tcPr>
          <w:p w14:paraId="5B526053" w14:textId="77777777" w:rsidR="004D6BD1" w:rsidRPr="006367C9" w:rsidRDefault="004D6BD1" w:rsidP="00B021A8">
            <w:pPr>
              <w:spacing w:line="240" w:lineRule="auto"/>
              <w:jc w:val="center"/>
              <w:rPr>
                <w:rFonts w:ascii="Times New Roman" w:hAnsi="Times New Roman" w:cs="Times New Roman"/>
                <w:b/>
                <w:bCs/>
                <w:lang w:val="en-US"/>
              </w:rPr>
            </w:pPr>
            <w:r w:rsidRPr="006367C9">
              <w:rPr>
                <w:rFonts w:ascii="Times New Roman" w:hAnsi="Times New Roman" w:cs="Times New Roman"/>
                <w:b/>
                <w:bCs/>
                <w:lang w:val="en-US"/>
              </w:rPr>
              <w:t>Tuber content</w:t>
            </w:r>
          </w:p>
        </w:tc>
        <w:tc>
          <w:tcPr>
            <w:tcW w:w="2041" w:type="dxa"/>
            <w:gridSpan w:val="2"/>
            <w:tcBorders>
              <w:top w:val="single" w:sz="4" w:space="0" w:color="auto"/>
              <w:bottom w:val="single" w:sz="4" w:space="0" w:color="auto"/>
            </w:tcBorders>
            <w:shd w:val="clear" w:color="auto" w:fill="D9D9D9" w:themeFill="background1" w:themeFillShade="D9"/>
            <w:vAlign w:val="center"/>
            <w:hideMark/>
          </w:tcPr>
          <w:p w14:paraId="024633E3" w14:textId="77777777" w:rsidR="004D6BD1" w:rsidRPr="006367C9" w:rsidRDefault="004D6BD1" w:rsidP="00B021A8">
            <w:pPr>
              <w:spacing w:line="240" w:lineRule="auto"/>
              <w:jc w:val="center"/>
              <w:rPr>
                <w:rFonts w:ascii="Times New Roman" w:hAnsi="Times New Roman" w:cs="Times New Roman"/>
                <w:b/>
                <w:bCs/>
                <w:lang w:val="en-US"/>
              </w:rPr>
            </w:pPr>
            <w:r w:rsidRPr="006367C9">
              <w:rPr>
                <w:rFonts w:ascii="Times New Roman" w:hAnsi="Times New Roman" w:cs="Times New Roman"/>
                <w:b/>
                <w:bCs/>
                <w:shd w:val="clear" w:color="auto" w:fill="F8F9FA"/>
                <w:lang w:val="en-US"/>
              </w:rPr>
              <w:t xml:space="preserve">Productivity </w:t>
            </w:r>
          </w:p>
        </w:tc>
      </w:tr>
      <w:tr w:rsidR="009917A1" w:rsidRPr="00812C2E" w14:paraId="205CE239" w14:textId="77777777" w:rsidTr="000346F6">
        <w:trPr>
          <w:cantSplit/>
          <w:trHeight w:val="174"/>
        </w:trPr>
        <w:tc>
          <w:tcPr>
            <w:tcW w:w="1560" w:type="dxa"/>
            <w:vMerge/>
            <w:tcBorders>
              <w:top w:val="nil"/>
              <w:bottom w:val="single" w:sz="4" w:space="0" w:color="auto"/>
            </w:tcBorders>
            <w:vAlign w:val="center"/>
            <w:hideMark/>
          </w:tcPr>
          <w:p w14:paraId="12BCA4E0" w14:textId="77777777" w:rsidR="004D6BD1" w:rsidRPr="006367C9" w:rsidRDefault="004D6BD1" w:rsidP="00B021A8">
            <w:pPr>
              <w:spacing w:after="0" w:line="240" w:lineRule="auto"/>
              <w:rPr>
                <w:rFonts w:ascii="Times New Roman" w:hAnsi="Times New Roman" w:cs="Times New Roman"/>
                <w:b/>
                <w:bCs/>
                <w:lang w:val="en-US"/>
              </w:rPr>
            </w:pPr>
          </w:p>
        </w:tc>
        <w:tc>
          <w:tcPr>
            <w:tcW w:w="1526" w:type="dxa"/>
            <w:vMerge/>
            <w:tcBorders>
              <w:top w:val="nil"/>
              <w:bottom w:val="single" w:sz="4" w:space="0" w:color="auto"/>
            </w:tcBorders>
            <w:vAlign w:val="center"/>
            <w:hideMark/>
          </w:tcPr>
          <w:p w14:paraId="6A0DEF54" w14:textId="77777777" w:rsidR="004D6BD1" w:rsidRPr="006367C9" w:rsidRDefault="004D6BD1" w:rsidP="00B021A8">
            <w:pPr>
              <w:spacing w:after="0" w:line="240" w:lineRule="auto"/>
              <w:rPr>
                <w:rFonts w:ascii="Times New Roman" w:hAnsi="Times New Roman" w:cs="Times New Roman"/>
                <w:b/>
                <w:bCs/>
                <w:lang w:val="en-US"/>
              </w:rPr>
            </w:pPr>
          </w:p>
        </w:tc>
        <w:tc>
          <w:tcPr>
            <w:tcW w:w="1475" w:type="dxa"/>
            <w:tcBorders>
              <w:top w:val="single" w:sz="4" w:space="0" w:color="auto"/>
              <w:bottom w:val="single" w:sz="4" w:space="0" w:color="auto"/>
            </w:tcBorders>
            <w:shd w:val="clear" w:color="auto" w:fill="F2F2F2" w:themeFill="background1" w:themeFillShade="F2"/>
            <w:vAlign w:val="center"/>
            <w:hideMark/>
          </w:tcPr>
          <w:p w14:paraId="33A34E12" w14:textId="77777777" w:rsidR="004D6BD1" w:rsidRPr="00B93C4C" w:rsidRDefault="004D6BD1" w:rsidP="00B021A8">
            <w:pPr>
              <w:spacing w:line="240" w:lineRule="auto"/>
              <w:jc w:val="center"/>
              <w:rPr>
                <w:rFonts w:ascii="Times New Roman" w:hAnsi="Times New Roman" w:cs="Times New Roman"/>
                <w:lang w:val="en-US"/>
              </w:rPr>
            </w:pPr>
            <w:r w:rsidRPr="00B93C4C">
              <w:rPr>
                <w:rFonts w:ascii="Times New Roman" w:hAnsi="Times New Roman" w:cs="Times New Roman"/>
                <w:lang w:val="en-US"/>
              </w:rPr>
              <w:t>nitrates, mg/kg</w:t>
            </w:r>
          </w:p>
        </w:tc>
        <w:tc>
          <w:tcPr>
            <w:tcW w:w="1246" w:type="dxa"/>
            <w:tcBorders>
              <w:top w:val="single" w:sz="4" w:space="0" w:color="auto"/>
              <w:bottom w:val="single" w:sz="4" w:space="0" w:color="auto"/>
            </w:tcBorders>
            <w:shd w:val="clear" w:color="auto" w:fill="F2F2F2" w:themeFill="background1" w:themeFillShade="F2"/>
            <w:vAlign w:val="center"/>
            <w:hideMark/>
          </w:tcPr>
          <w:p w14:paraId="1AF6D93D" w14:textId="77777777" w:rsidR="004D6BD1" w:rsidRPr="00B93C4C" w:rsidRDefault="004D6BD1" w:rsidP="00B021A8">
            <w:pPr>
              <w:spacing w:line="240" w:lineRule="auto"/>
              <w:jc w:val="center"/>
              <w:rPr>
                <w:rFonts w:ascii="Times New Roman" w:hAnsi="Times New Roman" w:cs="Times New Roman"/>
                <w:lang w:val="en-US"/>
              </w:rPr>
            </w:pPr>
            <w:r w:rsidRPr="00B93C4C">
              <w:rPr>
                <w:rFonts w:ascii="Times New Roman" w:hAnsi="Times New Roman" w:cs="Times New Roman"/>
                <w:lang w:val="en-US"/>
              </w:rPr>
              <w:t>starch, %</w:t>
            </w:r>
          </w:p>
        </w:tc>
        <w:tc>
          <w:tcPr>
            <w:tcW w:w="1140" w:type="dxa"/>
            <w:tcBorders>
              <w:top w:val="single" w:sz="4" w:space="0" w:color="auto"/>
              <w:bottom w:val="single" w:sz="4" w:space="0" w:color="auto"/>
            </w:tcBorders>
            <w:shd w:val="clear" w:color="auto" w:fill="F2F2F2" w:themeFill="background1" w:themeFillShade="F2"/>
            <w:vAlign w:val="center"/>
            <w:hideMark/>
          </w:tcPr>
          <w:p w14:paraId="0AF8C4B1" w14:textId="77777777" w:rsidR="004D6BD1" w:rsidRPr="00B93C4C" w:rsidRDefault="004D6BD1" w:rsidP="00B021A8">
            <w:pPr>
              <w:spacing w:line="240" w:lineRule="auto"/>
              <w:jc w:val="center"/>
              <w:rPr>
                <w:rFonts w:ascii="Times New Roman" w:hAnsi="Times New Roman" w:cs="Times New Roman"/>
                <w:lang w:val="en-US"/>
              </w:rPr>
            </w:pPr>
            <w:r w:rsidRPr="00B93C4C">
              <w:rPr>
                <w:rFonts w:ascii="Times New Roman" w:hAnsi="Times New Roman" w:cs="Times New Roman"/>
                <w:lang w:val="en-US"/>
              </w:rPr>
              <w:t>vitamin C, mg %</w:t>
            </w:r>
          </w:p>
        </w:tc>
        <w:tc>
          <w:tcPr>
            <w:tcW w:w="1411" w:type="dxa"/>
            <w:tcBorders>
              <w:top w:val="single" w:sz="4" w:space="0" w:color="auto"/>
              <w:bottom w:val="single" w:sz="4" w:space="0" w:color="auto"/>
            </w:tcBorders>
            <w:shd w:val="clear" w:color="auto" w:fill="F2F2F2" w:themeFill="background1" w:themeFillShade="F2"/>
            <w:vAlign w:val="center"/>
            <w:hideMark/>
          </w:tcPr>
          <w:p w14:paraId="049E7161" w14:textId="77777777" w:rsidR="004D6BD1" w:rsidRPr="00B93C4C" w:rsidRDefault="004D6BD1" w:rsidP="00B021A8">
            <w:pPr>
              <w:spacing w:line="240" w:lineRule="auto"/>
              <w:jc w:val="center"/>
              <w:rPr>
                <w:rFonts w:ascii="Times New Roman" w:hAnsi="Times New Roman" w:cs="Times New Roman"/>
              </w:rPr>
            </w:pPr>
            <w:r w:rsidRPr="00B93C4C">
              <w:rPr>
                <w:rFonts w:ascii="Times New Roman" w:hAnsi="Times New Roman" w:cs="Times New Roman"/>
                <w:lang w:val="en-US"/>
              </w:rPr>
              <w:t>so</w:t>
            </w:r>
            <w:r w:rsidRPr="00B93C4C">
              <w:rPr>
                <w:rFonts w:ascii="Times New Roman" w:hAnsi="Times New Roman" w:cs="Times New Roman"/>
              </w:rPr>
              <w:t>lids, %</w:t>
            </w:r>
          </w:p>
        </w:tc>
        <w:tc>
          <w:tcPr>
            <w:tcW w:w="1021" w:type="dxa"/>
            <w:tcBorders>
              <w:top w:val="single" w:sz="4" w:space="0" w:color="auto"/>
              <w:bottom w:val="single" w:sz="4" w:space="0" w:color="auto"/>
            </w:tcBorders>
            <w:shd w:val="clear" w:color="auto" w:fill="F2F2F2" w:themeFill="background1" w:themeFillShade="F2"/>
            <w:vAlign w:val="center"/>
            <w:hideMark/>
          </w:tcPr>
          <w:p w14:paraId="4D7036C2" w14:textId="3DCD6720" w:rsidR="004D6BD1" w:rsidRPr="00B93C4C" w:rsidRDefault="004D6BD1" w:rsidP="00B021A8">
            <w:pPr>
              <w:spacing w:line="240" w:lineRule="auto"/>
              <w:jc w:val="center"/>
              <w:rPr>
                <w:rFonts w:ascii="Times New Roman" w:hAnsi="Times New Roman" w:cs="Times New Roman"/>
              </w:rPr>
            </w:pPr>
            <w:r w:rsidRPr="00B93C4C">
              <w:rPr>
                <w:rFonts w:ascii="Times New Roman" w:hAnsi="Times New Roman" w:cs="Times New Roman"/>
                <w:shd w:val="clear" w:color="auto" w:fill="F8F9FA"/>
              </w:rPr>
              <w:t>t/ha</w:t>
            </w:r>
          </w:p>
        </w:tc>
        <w:tc>
          <w:tcPr>
            <w:tcW w:w="1020" w:type="dxa"/>
            <w:tcBorders>
              <w:top w:val="single" w:sz="4" w:space="0" w:color="auto"/>
              <w:bottom w:val="single" w:sz="4" w:space="0" w:color="auto"/>
            </w:tcBorders>
            <w:shd w:val="clear" w:color="auto" w:fill="F2F2F2" w:themeFill="background1" w:themeFillShade="F2"/>
            <w:vAlign w:val="center"/>
            <w:hideMark/>
          </w:tcPr>
          <w:p w14:paraId="64F183DF" w14:textId="77777777" w:rsidR="004D6BD1" w:rsidRPr="00B93C4C" w:rsidRDefault="004D6BD1" w:rsidP="00B021A8">
            <w:pPr>
              <w:spacing w:line="240" w:lineRule="auto"/>
              <w:jc w:val="center"/>
              <w:rPr>
                <w:rFonts w:ascii="Times New Roman" w:hAnsi="Times New Roman" w:cs="Times New Roman"/>
              </w:rPr>
            </w:pPr>
            <w:r w:rsidRPr="00B93C4C">
              <w:rPr>
                <w:rFonts w:ascii="Times New Roman" w:hAnsi="Times New Roman" w:cs="Times New Roman"/>
              </w:rPr>
              <w:t>%</w:t>
            </w:r>
          </w:p>
        </w:tc>
      </w:tr>
      <w:tr w:rsidR="009917A1" w:rsidRPr="00812C2E" w14:paraId="692452CE" w14:textId="77777777" w:rsidTr="007217E1">
        <w:trPr>
          <w:trHeight w:val="282"/>
        </w:trPr>
        <w:tc>
          <w:tcPr>
            <w:tcW w:w="1560" w:type="dxa"/>
            <w:tcBorders>
              <w:top w:val="single" w:sz="4" w:space="0" w:color="auto"/>
            </w:tcBorders>
            <w:vAlign w:val="center"/>
            <w:hideMark/>
          </w:tcPr>
          <w:p w14:paraId="265F60E0"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lang w:val="en-US"/>
              </w:rPr>
              <w:t>Control</w:t>
            </w:r>
          </w:p>
        </w:tc>
        <w:tc>
          <w:tcPr>
            <w:tcW w:w="1526" w:type="dxa"/>
            <w:tcBorders>
              <w:top w:val="single" w:sz="4" w:space="0" w:color="auto"/>
            </w:tcBorders>
            <w:vAlign w:val="center"/>
            <w:hideMark/>
          </w:tcPr>
          <w:p w14:paraId="341445BF"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w:t>
            </w:r>
          </w:p>
        </w:tc>
        <w:tc>
          <w:tcPr>
            <w:tcW w:w="1475" w:type="dxa"/>
            <w:tcBorders>
              <w:top w:val="single" w:sz="4" w:space="0" w:color="auto"/>
            </w:tcBorders>
            <w:vAlign w:val="center"/>
            <w:hideMark/>
          </w:tcPr>
          <w:p w14:paraId="08C47819"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180.4</w:t>
            </w:r>
          </w:p>
        </w:tc>
        <w:tc>
          <w:tcPr>
            <w:tcW w:w="1246" w:type="dxa"/>
            <w:tcBorders>
              <w:top w:val="single" w:sz="4" w:space="0" w:color="auto"/>
            </w:tcBorders>
            <w:vAlign w:val="center"/>
            <w:hideMark/>
          </w:tcPr>
          <w:p w14:paraId="74400409"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12.7</w:t>
            </w:r>
          </w:p>
        </w:tc>
        <w:tc>
          <w:tcPr>
            <w:tcW w:w="1140" w:type="dxa"/>
            <w:tcBorders>
              <w:top w:val="single" w:sz="4" w:space="0" w:color="auto"/>
            </w:tcBorders>
            <w:vAlign w:val="center"/>
            <w:hideMark/>
          </w:tcPr>
          <w:p w14:paraId="56E7CCDF"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21.3</w:t>
            </w:r>
          </w:p>
        </w:tc>
        <w:tc>
          <w:tcPr>
            <w:tcW w:w="1411" w:type="dxa"/>
            <w:tcBorders>
              <w:top w:val="single" w:sz="4" w:space="0" w:color="auto"/>
            </w:tcBorders>
            <w:vAlign w:val="center"/>
            <w:hideMark/>
          </w:tcPr>
          <w:p w14:paraId="15AB6DBE"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18.4</w:t>
            </w:r>
          </w:p>
        </w:tc>
        <w:tc>
          <w:tcPr>
            <w:tcW w:w="1021" w:type="dxa"/>
            <w:tcBorders>
              <w:top w:val="single" w:sz="4" w:space="0" w:color="auto"/>
            </w:tcBorders>
            <w:vAlign w:val="center"/>
            <w:hideMark/>
          </w:tcPr>
          <w:p w14:paraId="6C9DC69F"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29</w:t>
            </w:r>
            <w:r w:rsidRPr="006367C9">
              <w:rPr>
                <w:rFonts w:ascii="Times New Roman" w:hAnsi="Times New Roman" w:cs="Times New Roman"/>
                <w:lang w:val="en-US"/>
              </w:rPr>
              <w:t>.</w:t>
            </w:r>
            <w:r w:rsidRPr="006367C9">
              <w:rPr>
                <w:rFonts w:ascii="Times New Roman" w:hAnsi="Times New Roman" w:cs="Times New Roman"/>
              </w:rPr>
              <w:t>51</w:t>
            </w:r>
          </w:p>
        </w:tc>
        <w:tc>
          <w:tcPr>
            <w:tcW w:w="1020" w:type="dxa"/>
            <w:tcBorders>
              <w:top w:val="single" w:sz="4" w:space="0" w:color="auto"/>
            </w:tcBorders>
            <w:vAlign w:val="center"/>
            <w:hideMark/>
          </w:tcPr>
          <w:p w14:paraId="7BD9AF3B"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100</w:t>
            </w:r>
          </w:p>
        </w:tc>
      </w:tr>
      <w:tr w:rsidR="009917A1" w:rsidRPr="00812C2E" w14:paraId="0BCD14E3" w14:textId="77777777" w:rsidTr="007217E1">
        <w:trPr>
          <w:trHeight w:val="282"/>
        </w:trPr>
        <w:tc>
          <w:tcPr>
            <w:tcW w:w="1560" w:type="dxa"/>
            <w:vAlign w:val="center"/>
            <w:hideMark/>
          </w:tcPr>
          <w:p w14:paraId="3189AA17" w14:textId="197D039D" w:rsidR="004D6BD1" w:rsidRPr="006367C9" w:rsidRDefault="002804D9" w:rsidP="00812C2E">
            <w:pPr>
              <w:spacing w:line="480" w:lineRule="auto"/>
              <w:jc w:val="center"/>
              <w:rPr>
                <w:rFonts w:ascii="Times New Roman" w:hAnsi="Times New Roman" w:cs="Times New Roman"/>
              </w:rPr>
            </w:pPr>
            <w:r w:rsidRPr="006367C9">
              <w:rPr>
                <w:rFonts w:ascii="Times New Roman" w:hAnsi="Times New Roman" w:cs="Times New Roman"/>
                <w:lang w:val="en-US"/>
              </w:rPr>
              <w:t>PGR1</w:t>
            </w:r>
          </w:p>
        </w:tc>
        <w:tc>
          <w:tcPr>
            <w:tcW w:w="1526" w:type="dxa"/>
            <w:vAlign w:val="center"/>
            <w:hideMark/>
          </w:tcPr>
          <w:p w14:paraId="094EF47F"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0.01</w:t>
            </w:r>
          </w:p>
        </w:tc>
        <w:tc>
          <w:tcPr>
            <w:tcW w:w="1475" w:type="dxa"/>
            <w:vAlign w:val="center"/>
            <w:hideMark/>
          </w:tcPr>
          <w:p w14:paraId="35067232"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121.2</w:t>
            </w:r>
          </w:p>
        </w:tc>
        <w:tc>
          <w:tcPr>
            <w:tcW w:w="1246" w:type="dxa"/>
            <w:vAlign w:val="center"/>
            <w:hideMark/>
          </w:tcPr>
          <w:p w14:paraId="5357BBA2"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13.8</w:t>
            </w:r>
          </w:p>
        </w:tc>
        <w:tc>
          <w:tcPr>
            <w:tcW w:w="1140" w:type="dxa"/>
            <w:vAlign w:val="center"/>
            <w:hideMark/>
          </w:tcPr>
          <w:p w14:paraId="67C61D07"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23.4</w:t>
            </w:r>
          </w:p>
        </w:tc>
        <w:tc>
          <w:tcPr>
            <w:tcW w:w="1411" w:type="dxa"/>
            <w:vAlign w:val="center"/>
            <w:hideMark/>
          </w:tcPr>
          <w:p w14:paraId="365473F4"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19.5</w:t>
            </w:r>
          </w:p>
        </w:tc>
        <w:tc>
          <w:tcPr>
            <w:tcW w:w="1021" w:type="dxa"/>
            <w:vAlign w:val="center"/>
            <w:hideMark/>
          </w:tcPr>
          <w:p w14:paraId="60F12C62"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33</w:t>
            </w:r>
            <w:r w:rsidRPr="006367C9">
              <w:rPr>
                <w:rFonts w:ascii="Times New Roman" w:hAnsi="Times New Roman" w:cs="Times New Roman"/>
                <w:lang w:val="en-US"/>
              </w:rPr>
              <w:t>.</w:t>
            </w:r>
            <w:r w:rsidRPr="006367C9">
              <w:rPr>
                <w:rFonts w:ascii="Times New Roman" w:hAnsi="Times New Roman" w:cs="Times New Roman"/>
              </w:rPr>
              <w:t>14</w:t>
            </w:r>
          </w:p>
        </w:tc>
        <w:tc>
          <w:tcPr>
            <w:tcW w:w="1020" w:type="dxa"/>
            <w:vAlign w:val="center"/>
            <w:hideMark/>
          </w:tcPr>
          <w:p w14:paraId="1F409627"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112.8</w:t>
            </w:r>
          </w:p>
        </w:tc>
      </w:tr>
      <w:tr w:rsidR="009917A1" w:rsidRPr="00812C2E" w14:paraId="077917D7" w14:textId="77777777" w:rsidTr="007217E1">
        <w:trPr>
          <w:trHeight w:val="294"/>
        </w:trPr>
        <w:tc>
          <w:tcPr>
            <w:tcW w:w="1560" w:type="dxa"/>
            <w:vAlign w:val="center"/>
            <w:hideMark/>
          </w:tcPr>
          <w:p w14:paraId="55A6FD37" w14:textId="6715344A" w:rsidR="004D6BD1" w:rsidRPr="006367C9" w:rsidRDefault="002804D9" w:rsidP="00812C2E">
            <w:pPr>
              <w:spacing w:line="480" w:lineRule="auto"/>
              <w:jc w:val="center"/>
              <w:rPr>
                <w:rFonts w:ascii="Times New Roman" w:hAnsi="Times New Roman" w:cs="Times New Roman"/>
              </w:rPr>
            </w:pPr>
            <w:r w:rsidRPr="006367C9">
              <w:rPr>
                <w:rFonts w:ascii="Times New Roman" w:hAnsi="Times New Roman" w:cs="Times New Roman"/>
                <w:lang w:val="en-US"/>
              </w:rPr>
              <w:t>PGR1</w:t>
            </w:r>
          </w:p>
        </w:tc>
        <w:tc>
          <w:tcPr>
            <w:tcW w:w="1526" w:type="dxa"/>
            <w:vAlign w:val="center"/>
            <w:hideMark/>
          </w:tcPr>
          <w:p w14:paraId="024CFC07"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0.001</w:t>
            </w:r>
          </w:p>
        </w:tc>
        <w:tc>
          <w:tcPr>
            <w:tcW w:w="1475" w:type="dxa"/>
            <w:vAlign w:val="center"/>
            <w:hideMark/>
          </w:tcPr>
          <w:p w14:paraId="5E6D523C"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130</w:t>
            </w:r>
          </w:p>
        </w:tc>
        <w:tc>
          <w:tcPr>
            <w:tcW w:w="1246" w:type="dxa"/>
            <w:vAlign w:val="center"/>
            <w:hideMark/>
          </w:tcPr>
          <w:p w14:paraId="22F8C2C2"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13.2</w:t>
            </w:r>
          </w:p>
        </w:tc>
        <w:tc>
          <w:tcPr>
            <w:tcW w:w="1140" w:type="dxa"/>
            <w:vAlign w:val="center"/>
            <w:hideMark/>
          </w:tcPr>
          <w:p w14:paraId="3C5459BA"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22.7</w:t>
            </w:r>
          </w:p>
        </w:tc>
        <w:tc>
          <w:tcPr>
            <w:tcW w:w="1411" w:type="dxa"/>
            <w:vAlign w:val="center"/>
            <w:hideMark/>
          </w:tcPr>
          <w:p w14:paraId="0B0318D4" w14:textId="77777777" w:rsidR="004D6BD1" w:rsidRPr="006367C9" w:rsidRDefault="004D6BD1" w:rsidP="00812C2E">
            <w:pPr>
              <w:spacing w:line="480" w:lineRule="auto"/>
              <w:jc w:val="center"/>
              <w:rPr>
                <w:rFonts w:ascii="Times New Roman" w:hAnsi="Times New Roman" w:cs="Times New Roman"/>
                <w:lang w:val="ru-RU"/>
              </w:rPr>
            </w:pPr>
            <w:r w:rsidRPr="006367C9">
              <w:rPr>
                <w:rFonts w:ascii="Times New Roman" w:hAnsi="Times New Roman" w:cs="Times New Roman"/>
              </w:rPr>
              <w:t>19</w:t>
            </w:r>
            <w:r w:rsidRPr="006367C9">
              <w:rPr>
                <w:rFonts w:ascii="Times New Roman" w:hAnsi="Times New Roman" w:cs="Times New Roman"/>
                <w:lang w:val="ru-RU"/>
              </w:rPr>
              <w:t>.0</w:t>
            </w:r>
          </w:p>
        </w:tc>
        <w:tc>
          <w:tcPr>
            <w:tcW w:w="1021" w:type="dxa"/>
            <w:vAlign w:val="center"/>
            <w:hideMark/>
          </w:tcPr>
          <w:p w14:paraId="10DC31D8"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31</w:t>
            </w:r>
            <w:r w:rsidRPr="006367C9">
              <w:rPr>
                <w:rFonts w:ascii="Times New Roman" w:hAnsi="Times New Roman" w:cs="Times New Roman"/>
                <w:lang w:val="en-US"/>
              </w:rPr>
              <w:t>.</w:t>
            </w:r>
            <w:r w:rsidRPr="006367C9">
              <w:rPr>
                <w:rFonts w:ascii="Times New Roman" w:hAnsi="Times New Roman" w:cs="Times New Roman"/>
              </w:rPr>
              <w:t>58</w:t>
            </w:r>
          </w:p>
        </w:tc>
        <w:tc>
          <w:tcPr>
            <w:tcW w:w="1020" w:type="dxa"/>
            <w:vAlign w:val="center"/>
            <w:hideMark/>
          </w:tcPr>
          <w:p w14:paraId="6A70E11D" w14:textId="77777777" w:rsidR="004D6BD1" w:rsidRPr="006367C9" w:rsidRDefault="004D6BD1" w:rsidP="00812C2E">
            <w:pPr>
              <w:spacing w:line="480" w:lineRule="auto"/>
              <w:jc w:val="center"/>
              <w:rPr>
                <w:rFonts w:ascii="Times New Roman" w:hAnsi="Times New Roman" w:cs="Times New Roman"/>
                <w:lang w:val="ru-RU"/>
              </w:rPr>
            </w:pPr>
            <w:r w:rsidRPr="006367C9">
              <w:rPr>
                <w:rFonts w:ascii="Times New Roman" w:hAnsi="Times New Roman" w:cs="Times New Roman"/>
              </w:rPr>
              <w:t>107</w:t>
            </w:r>
            <w:r w:rsidRPr="006367C9">
              <w:rPr>
                <w:rFonts w:ascii="Times New Roman" w:hAnsi="Times New Roman" w:cs="Times New Roman"/>
                <w:lang w:val="ru-RU"/>
              </w:rPr>
              <w:t>.0</w:t>
            </w:r>
          </w:p>
        </w:tc>
      </w:tr>
    </w:tbl>
    <w:p w14:paraId="37A615F8" w14:textId="0A638CE4" w:rsidR="004D6BD1" w:rsidRDefault="009C29E6" w:rsidP="009C29E6">
      <w:pPr>
        <w:spacing w:before="240" w:line="276" w:lineRule="auto"/>
        <w:jc w:val="both"/>
        <w:rPr>
          <w:rFonts w:ascii="Times New Roman" w:hAnsi="Times New Roman" w:cs="Times New Roman"/>
          <w:bCs/>
          <w:sz w:val="24"/>
          <w:szCs w:val="24"/>
          <w:lang w:val="en-US"/>
        </w:rPr>
      </w:pPr>
      <w:r w:rsidRPr="00EB35F5">
        <w:rPr>
          <w:rFonts w:ascii="Times New Roman" w:hAnsi="Times New Roman" w:cs="Times New Roman"/>
          <w:b/>
          <w:sz w:val="24"/>
          <w:szCs w:val="24"/>
          <w:lang w:val="en-US"/>
        </w:rPr>
        <w:t>Table S</w:t>
      </w:r>
      <w:r w:rsidR="0095352E">
        <w:rPr>
          <w:rFonts w:ascii="Times New Roman" w:hAnsi="Times New Roman" w:cs="Times New Roman"/>
          <w:b/>
          <w:sz w:val="24"/>
          <w:szCs w:val="24"/>
          <w:lang w:val="en-US"/>
        </w:rPr>
        <w:t>7</w:t>
      </w:r>
      <w:r w:rsidRPr="00EB35F5">
        <w:rPr>
          <w:rFonts w:ascii="Times New Roman" w:hAnsi="Times New Roman" w:cs="Times New Roman"/>
          <w:b/>
          <w:sz w:val="24"/>
          <w:szCs w:val="24"/>
          <w:lang w:val="en-US"/>
        </w:rPr>
        <w:t>.</w:t>
      </w:r>
      <w:r>
        <w:rPr>
          <w:rFonts w:ascii="Times New Roman" w:hAnsi="Times New Roman" w:cs="Times New Roman"/>
          <w:bCs/>
          <w:sz w:val="24"/>
          <w:szCs w:val="24"/>
          <w:lang w:val="en-US"/>
        </w:rPr>
        <w:t xml:space="preserve"> The effect of PGR1 (</w:t>
      </w:r>
      <w:r>
        <w:rPr>
          <w:rFonts w:ascii="Times New Roman" w:hAnsi="Times New Roman" w:cs="Times New Roman"/>
          <w:color w:val="000000" w:themeColor="text1"/>
          <w:sz w:val="24"/>
          <w:szCs w:val="24"/>
        </w:rPr>
        <w:t>2,3-</w:t>
      </w:r>
      <w:proofErr w:type="spellStart"/>
      <w:r>
        <w:rPr>
          <w:rFonts w:ascii="Times New Roman" w:hAnsi="Times New Roman" w:cs="Times New Roman"/>
          <w:color w:val="000000" w:themeColor="text1"/>
          <w:sz w:val="24"/>
          <w:szCs w:val="24"/>
          <w:lang w:val="en"/>
        </w:rPr>
        <w:t>dehydroaspartic</w:t>
      </w:r>
      <w:proofErr w:type="spellEnd"/>
      <w:r>
        <w:rPr>
          <w:rFonts w:ascii="Times New Roman" w:hAnsi="Times New Roman" w:cs="Times New Roman"/>
          <w:color w:val="000000" w:themeColor="text1"/>
          <w:sz w:val="24"/>
          <w:szCs w:val="24"/>
          <w:lang w:val="en"/>
        </w:rPr>
        <w:t xml:space="preserve"> acid dimethyl ester</w:t>
      </w:r>
      <w:r>
        <w:rPr>
          <w:rFonts w:ascii="Times New Roman" w:hAnsi="Times New Roman" w:cs="Times New Roman"/>
          <w:bCs/>
          <w:sz w:val="24"/>
          <w:szCs w:val="24"/>
          <w:lang w:val="en"/>
        </w:rPr>
        <w:t xml:space="preserve">) </w:t>
      </w:r>
      <w:r>
        <w:rPr>
          <w:rFonts w:ascii="Times New Roman" w:hAnsi="Times New Roman" w:cs="Times New Roman"/>
          <w:bCs/>
          <w:sz w:val="24"/>
          <w:szCs w:val="24"/>
          <w:lang w:val="en-US"/>
        </w:rPr>
        <w:t xml:space="preserve">on the productivity and content of tubers of potato sort </w:t>
      </w:r>
      <w:proofErr w:type="spellStart"/>
      <w:r>
        <w:rPr>
          <w:rFonts w:ascii="Times New Roman" w:hAnsi="Times New Roman" w:cs="Times New Roman"/>
          <w:bCs/>
          <w:sz w:val="24"/>
          <w:szCs w:val="24"/>
          <w:lang w:val="en-US"/>
        </w:rPr>
        <w:t>Nevskiy</w:t>
      </w:r>
      <w:proofErr w:type="spellEnd"/>
      <w:r>
        <w:rPr>
          <w:rFonts w:ascii="Times New Roman" w:hAnsi="Times New Roman" w:cs="Times New Roman"/>
          <w:bCs/>
          <w:sz w:val="24"/>
          <w:szCs w:val="24"/>
          <w:lang w:val="en-US"/>
        </w:rPr>
        <w:t>.</w:t>
      </w:r>
    </w:p>
    <w:p w14:paraId="2D62928E" w14:textId="77777777" w:rsidR="000177DD" w:rsidRPr="00812C2E" w:rsidRDefault="000177DD" w:rsidP="009C29E6">
      <w:pPr>
        <w:spacing w:before="240" w:line="276" w:lineRule="auto"/>
        <w:jc w:val="both"/>
        <w:rPr>
          <w:rFonts w:ascii="Times New Roman" w:hAnsi="Times New Roman" w:cs="Times New Roman"/>
          <w:bCs/>
          <w:sz w:val="24"/>
          <w:szCs w:val="24"/>
          <w:lang w:val="en-US"/>
        </w:rPr>
      </w:pPr>
    </w:p>
    <w:tbl>
      <w:tblPr>
        <w:tblW w:w="10220" w:type="dxa"/>
        <w:tblInd w:w="-567" w:type="dxa"/>
        <w:tblBorders>
          <w:top w:val="threeDEmboss" w:sz="6" w:space="0" w:color="auto"/>
          <w:bottom w:val="threeDEmboss" w:sz="6" w:space="0" w:color="auto"/>
        </w:tblBorders>
        <w:tblLayout w:type="fixed"/>
        <w:tblCellMar>
          <w:left w:w="0" w:type="dxa"/>
          <w:right w:w="0" w:type="dxa"/>
        </w:tblCellMar>
        <w:tblLook w:val="04A0" w:firstRow="1" w:lastRow="0" w:firstColumn="1" w:lastColumn="0" w:noHBand="0" w:noVBand="1"/>
      </w:tblPr>
      <w:tblGrid>
        <w:gridCol w:w="993"/>
        <w:gridCol w:w="1559"/>
        <w:gridCol w:w="1159"/>
        <w:gridCol w:w="1276"/>
        <w:gridCol w:w="1134"/>
        <w:gridCol w:w="2126"/>
        <w:gridCol w:w="1973"/>
      </w:tblGrid>
      <w:tr w:rsidR="009917A1" w:rsidRPr="00812C2E" w14:paraId="2DD0F280" w14:textId="77777777" w:rsidTr="000346F6">
        <w:trPr>
          <w:cantSplit/>
          <w:trHeight w:val="242"/>
        </w:trPr>
        <w:tc>
          <w:tcPr>
            <w:tcW w:w="993" w:type="dxa"/>
            <w:vMerge w:val="restart"/>
            <w:tcBorders>
              <w:top w:val="single" w:sz="4" w:space="0" w:color="auto"/>
              <w:bottom w:val="nil"/>
            </w:tcBorders>
            <w:shd w:val="clear" w:color="auto" w:fill="D9D9D9" w:themeFill="background1" w:themeFillShade="D9"/>
            <w:vAlign w:val="center"/>
            <w:hideMark/>
          </w:tcPr>
          <w:p w14:paraId="79A5A754" w14:textId="77777777" w:rsidR="004D6BD1" w:rsidRPr="006367C9" w:rsidRDefault="004D6BD1" w:rsidP="00B021A8">
            <w:pPr>
              <w:spacing w:line="240" w:lineRule="auto"/>
              <w:jc w:val="center"/>
              <w:rPr>
                <w:rFonts w:ascii="Times New Roman" w:hAnsi="Times New Roman" w:cs="Times New Roman"/>
                <w:b/>
                <w:bCs/>
              </w:rPr>
            </w:pPr>
            <w:r w:rsidRPr="006367C9">
              <w:rPr>
                <w:rFonts w:ascii="Times New Roman" w:hAnsi="Times New Roman" w:cs="Times New Roman"/>
                <w:b/>
                <w:bCs/>
                <w:lang w:val="en-US"/>
              </w:rPr>
              <w:lastRenderedPageBreak/>
              <w:t>Variant</w:t>
            </w:r>
          </w:p>
        </w:tc>
        <w:tc>
          <w:tcPr>
            <w:tcW w:w="1559" w:type="dxa"/>
            <w:vMerge w:val="restart"/>
            <w:tcBorders>
              <w:top w:val="single" w:sz="4" w:space="0" w:color="auto"/>
              <w:bottom w:val="nil"/>
            </w:tcBorders>
            <w:shd w:val="clear" w:color="auto" w:fill="D9D9D9" w:themeFill="background1" w:themeFillShade="D9"/>
            <w:vAlign w:val="center"/>
            <w:hideMark/>
          </w:tcPr>
          <w:p w14:paraId="6311325B" w14:textId="77777777" w:rsidR="004D6BD1" w:rsidRPr="006367C9" w:rsidRDefault="004D6BD1" w:rsidP="00B021A8">
            <w:pPr>
              <w:spacing w:line="240" w:lineRule="auto"/>
              <w:jc w:val="center"/>
              <w:rPr>
                <w:rFonts w:ascii="Times New Roman" w:hAnsi="Times New Roman" w:cs="Times New Roman"/>
                <w:b/>
                <w:bCs/>
              </w:rPr>
            </w:pPr>
            <w:r w:rsidRPr="006367C9">
              <w:rPr>
                <w:rFonts w:ascii="Times New Roman" w:hAnsi="Times New Roman" w:cs="Times New Roman"/>
                <w:b/>
                <w:bCs/>
                <w:lang w:val="en-US"/>
              </w:rPr>
              <w:t>Concentration  (%)</w:t>
            </w:r>
          </w:p>
        </w:tc>
        <w:tc>
          <w:tcPr>
            <w:tcW w:w="7668" w:type="dxa"/>
            <w:gridSpan w:val="5"/>
            <w:tcBorders>
              <w:top w:val="single" w:sz="4" w:space="0" w:color="auto"/>
              <w:bottom w:val="single" w:sz="4" w:space="0" w:color="auto"/>
            </w:tcBorders>
            <w:shd w:val="clear" w:color="auto" w:fill="D9D9D9" w:themeFill="background1" w:themeFillShade="D9"/>
            <w:vAlign w:val="center"/>
            <w:hideMark/>
          </w:tcPr>
          <w:p w14:paraId="25C5BC2E" w14:textId="77777777" w:rsidR="004D6BD1" w:rsidRPr="006367C9" w:rsidRDefault="004D6BD1" w:rsidP="00B021A8">
            <w:pPr>
              <w:spacing w:line="240" w:lineRule="auto"/>
              <w:jc w:val="center"/>
              <w:rPr>
                <w:rFonts w:ascii="Times New Roman" w:hAnsi="Times New Roman" w:cs="Times New Roman"/>
                <w:b/>
                <w:bCs/>
              </w:rPr>
            </w:pPr>
            <w:r w:rsidRPr="006367C9">
              <w:rPr>
                <w:rFonts w:ascii="Times New Roman" w:hAnsi="Times New Roman" w:cs="Times New Roman"/>
                <w:b/>
                <w:bCs/>
              </w:rPr>
              <w:t>Plant disease (%)</w:t>
            </w:r>
          </w:p>
        </w:tc>
      </w:tr>
      <w:tr w:rsidR="009917A1" w:rsidRPr="00812C2E" w14:paraId="7C414071" w14:textId="77777777" w:rsidTr="000346F6">
        <w:trPr>
          <w:cantSplit/>
          <w:trHeight w:val="149"/>
        </w:trPr>
        <w:tc>
          <w:tcPr>
            <w:tcW w:w="993" w:type="dxa"/>
            <w:vMerge/>
            <w:tcBorders>
              <w:top w:val="nil"/>
              <w:bottom w:val="nil"/>
            </w:tcBorders>
            <w:shd w:val="clear" w:color="auto" w:fill="D9D9D9" w:themeFill="background1" w:themeFillShade="D9"/>
            <w:vAlign w:val="center"/>
            <w:hideMark/>
          </w:tcPr>
          <w:p w14:paraId="43F3DE68" w14:textId="77777777" w:rsidR="004D6BD1" w:rsidRPr="006367C9" w:rsidRDefault="004D6BD1" w:rsidP="00B021A8">
            <w:pPr>
              <w:spacing w:after="0" w:line="240" w:lineRule="auto"/>
              <w:rPr>
                <w:rFonts w:ascii="Times New Roman" w:hAnsi="Times New Roman" w:cs="Times New Roman"/>
                <w:b/>
                <w:bCs/>
              </w:rPr>
            </w:pPr>
          </w:p>
        </w:tc>
        <w:tc>
          <w:tcPr>
            <w:tcW w:w="1559" w:type="dxa"/>
            <w:vMerge/>
            <w:tcBorders>
              <w:top w:val="nil"/>
              <w:bottom w:val="nil"/>
            </w:tcBorders>
            <w:shd w:val="clear" w:color="auto" w:fill="D9D9D9" w:themeFill="background1" w:themeFillShade="D9"/>
            <w:vAlign w:val="center"/>
            <w:hideMark/>
          </w:tcPr>
          <w:p w14:paraId="7DA827AD" w14:textId="77777777" w:rsidR="004D6BD1" w:rsidRPr="006367C9" w:rsidRDefault="004D6BD1" w:rsidP="00B021A8">
            <w:pPr>
              <w:spacing w:after="0" w:line="240" w:lineRule="auto"/>
              <w:rPr>
                <w:rFonts w:ascii="Times New Roman" w:hAnsi="Times New Roman" w:cs="Times New Roman"/>
                <w:b/>
                <w:bCs/>
              </w:rPr>
            </w:pPr>
          </w:p>
        </w:tc>
        <w:tc>
          <w:tcPr>
            <w:tcW w:w="2435" w:type="dxa"/>
            <w:gridSpan w:val="2"/>
            <w:tcBorders>
              <w:top w:val="single" w:sz="4" w:space="0" w:color="auto"/>
              <w:bottom w:val="single" w:sz="4" w:space="0" w:color="auto"/>
            </w:tcBorders>
            <w:shd w:val="clear" w:color="auto" w:fill="D9D9D9" w:themeFill="background1" w:themeFillShade="D9"/>
            <w:vAlign w:val="center"/>
            <w:hideMark/>
          </w:tcPr>
          <w:p w14:paraId="37070744" w14:textId="77777777" w:rsidR="004D6BD1" w:rsidRPr="006367C9" w:rsidRDefault="004D6BD1" w:rsidP="00B021A8">
            <w:pPr>
              <w:spacing w:line="240" w:lineRule="auto"/>
              <w:jc w:val="center"/>
              <w:rPr>
                <w:rFonts w:ascii="Times New Roman" w:hAnsi="Times New Roman" w:cs="Times New Roman"/>
                <w:b/>
                <w:bCs/>
              </w:rPr>
            </w:pPr>
            <w:r w:rsidRPr="006367C9">
              <w:rPr>
                <w:rFonts w:ascii="Times New Roman" w:hAnsi="Times New Roman" w:cs="Times New Roman"/>
                <w:b/>
                <w:bCs/>
              </w:rPr>
              <w:t>During the growing season</w:t>
            </w:r>
          </w:p>
        </w:tc>
        <w:tc>
          <w:tcPr>
            <w:tcW w:w="5233" w:type="dxa"/>
            <w:gridSpan w:val="3"/>
            <w:tcBorders>
              <w:top w:val="single" w:sz="4" w:space="0" w:color="auto"/>
              <w:bottom w:val="single" w:sz="4" w:space="0" w:color="auto"/>
            </w:tcBorders>
            <w:shd w:val="clear" w:color="auto" w:fill="D9D9D9" w:themeFill="background1" w:themeFillShade="D9"/>
            <w:vAlign w:val="center"/>
            <w:hideMark/>
          </w:tcPr>
          <w:p w14:paraId="23AE9971" w14:textId="77777777" w:rsidR="004D6BD1" w:rsidRPr="006367C9" w:rsidRDefault="004D6BD1" w:rsidP="00B021A8">
            <w:pPr>
              <w:spacing w:line="240" w:lineRule="auto"/>
              <w:jc w:val="center"/>
              <w:rPr>
                <w:rFonts w:ascii="Times New Roman" w:hAnsi="Times New Roman" w:cs="Times New Roman"/>
                <w:b/>
                <w:bCs/>
              </w:rPr>
            </w:pPr>
            <w:r w:rsidRPr="006367C9">
              <w:rPr>
                <w:rFonts w:ascii="Times New Roman" w:hAnsi="Times New Roman" w:cs="Times New Roman"/>
                <w:b/>
                <w:bCs/>
              </w:rPr>
              <w:t>During storage</w:t>
            </w:r>
          </w:p>
        </w:tc>
      </w:tr>
      <w:tr w:rsidR="009917A1" w:rsidRPr="00812C2E" w14:paraId="57816D67" w14:textId="77777777" w:rsidTr="00914F33">
        <w:trPr>
          <w:cantSplit/>
          <w:trHeight w:val="149"/>
        </w:trPr>
        <w:tc>
          <w:tcPr>
            <w:tcW w:w="993" w:type="dxa"/>
            <w:vMerge/>
            <w:tcBorders>
              <w:top w:val="nil"/>
              <w:bottom w:val="single" w:sz="4" w:space="0" w:color="auto"/>
            </w:tcBorders>
            <w:shd w:val="clear" w:color="auto" w:fill="D9D9D9" w:themeFill="background1" w:themeFillShade="D9"/>
            <w:vAlign w:val="center"/>
            <w:hideMark/>
          </w:tcPr>
          <w:p w14:paraId="6E521853" w14:textId="77777777" w:rsidR="004D6BD1" w:rsidRPr="006367C9" w:rsidRDefault="004D6BD1" w:rsidP="00B021A8">
            <w:pPr>
              <w:spacing w:after="0" w:line="240" w:lineRule="auto"/>
              <w:rPr>
                <w:rFonts w:ascii="Times New Roman" w:hAnsi="Times New Roman" w:cs="Times New Roman"/>
                <w:b/>
                <w:bCs/>
              </w:rPr>
            </w:pPr>
          </w:p>
        </w:tc>
        <w:tc>
          <w:tcPr>
            <w:tcW w:w="1559" w:type="dxa"/>
            <w:vMerge/>
            <w:tcBorders>
              <w:top w:val="nil"/>
              <w:bottom w:val="single" w:sz="4" w:space="0" w:color="auto"/>
            </w:tcBorders>
            <w:shd w:val="clear" w:color="auto" w:fill="D9D9D9" w:themeFill="background1" w:themeFillShade="D9"/>
            <w:vAlign w:val="center"/>
            <w:hideMark/>
          </w:tcPr>
          <w:p w14:paraId="5E7C09EF" w14:textId="77777777" w:rsidR="004D6BD1" w:rsidRPr="006367C9" w:rsidRDefault="004D6BD1" w:rsidP="00B021A8">
            <w:pPr>
              <w:spacing w:after="0" w:line="240" w:lineRule="auto"/>
              <w:rPr>
                <w:rFonts w:ascii="Times New Roman" w:hAnsi="Times New Roman" w:cs="Times New Roman"/>
                <w:b/>
                <w:bCs/>
              </w:rPr>
            </w:pPr>
          </w:p>
        </w:tc>
        <w:tc>
          <w:tcPr>
            <w:tcW w:w="1159" w:type="dxa"/>
            <w:tcBorders>
              <w:top w:val="single" w:sz="4" w:space="0" w:color="auto"/>
              <w:bottom w:val="single" w:sz="4" w:space="0" w:color="auto"/>
            </w:tcBorders>
            <w:shd w:val="clear" w:color="auto" w:fill="F2F2F2" w:themeFill="background1" w:themeFillShade="F2"/>
            <w:vAlign w:val="center"/>
            <w:hideMark/>
          </w:tcPr>
          <w:p w14:paraId="5795F150" w14:textId="77777777" w:rsidR="004D6BD1" w:rsidRPr="00B93C4C" w:rsidRDefault="004D6BD1" w:rsidP="00B021A8">
            <w:pPr>
              <w:spacing w:line="240" w:lineRule="auto"/>
              <w:jc w:val="center"/>
              <w:rPr>
                <w:rFonts w:ascii="Times New Roman" w:hAnsi="Times New Roman" w:cs="Times New Roman"/>
              </w:rPr>
            </w:pPr>
            <w:r w:rsidRPr="00B93C4C">
              <w:rPr>
                <w:rFonts w:ascii="Times New Roman" w:hAnsi="Times New Roman" w:cs="Times New Roman"/>
              </w:rPr>
              <w:t>bacteriosis</w:t>
            </w:r>
          </w:p>
        </w:tc>
        <w:tc>
          <w:tcPr>
            <w:tcW w:w="1276" w:type="dxa"/>
            <w:tcBorders>
              <w:top w:val="single" w:sz="4" w:space="0" w:color="auto"/>
              <w:bottom w:val="single" w:sz="4" w:space="0" w:color="auto"/>
            </w:tcBorders>
            <w:shd w:val="clear" w:color="auto" w:fill="F2F2F2" w:themeFill="background1" w:themeFillShade="F2"/>
            <w:vAlign w:val="center"/>
            <w:hideMark/>
          </w:tcPr>
          <w:p w14:paraId="2E575B96" w14:textId="77777777" w:rsidR="004D6BD1" w:rsidRPr="00B93C4C" w:rsidRDefault="004D6BD1" w:rsidP="00B021A8">
            <w:pPr>
              <w:spacing w:line="240" w:lineRule="auto"/>
              <w:jc w:val="center"/>
              <w:rPr>
                <w:rFonts w:ascii="Times New Roman" w:hAnsi="Times New Roman" w:cs="Times New Roman"/>
              </w:rPr>
            </w:pPr>
            <w:r w:rsidRPr="00B93C4C">
              <w:rPr>
                <w:rFonts w:ascii="Times New Roman" w:hAnsi="Times New Roman" w:cs="Times New Roman"/>
              </w:rPr>
              <w:t>viral diseases</w:t>
            </w:r>
          </w:p>
        </w:tc>
        <w:tc>
          <w:tcPr>
            <w:tcW w:w="1134" w:type="dxa"/>
            <w:tcBorders>
              <w:top w:val="single" w:sz="4" w:space="0" w:color="auto"/>
              <w:bottom w:val="single" w:sz="4" w:space="0" w:color="auto"/>
            </w:tcBorders>
            <w:shd w:val="clear" w:color="auto" w:fill="F2F2F2" w:themeFill="background1" w:themeFillShade="F2"/>
            <w:vAlign w:val="center"/>
            <w:hideMark/>
          </w:tcPr>
          <w:p w14:paraId="686154F1" w14:textId="77777777" w:rsidR="004D6BD1" w:rsidRPr="00B93C4C" w:rsidRDefault="004D6BD1" w:rsidP="00B021A8">
            <w:pPr>
              <w:spacing w:line="240" w:lineRule="auto"/>
              <w:jc w:val="center"/>
              <w:rPr>
                <w:rFonts w:ascii="Times New Roman" w:hAnsi="Times New Roman" w:cs="Times New Roman"/>
              </w:rPr>
            </w:pPr>
            <w:r w:rsidRPr="00B93C4C">
              <w:rPr>
                <w:rFonts w:ascii="Times New Roman" w:hAnsi="Times New Roman" w:cs="Times New Roman"/>
              </w:rPr>
              <w:t>late blight</w:t>
            </w:r>
          </w:p>
        </w:tc>
        <w:tc>
          <w:tcPr>
            <w:tcW w:w="2126" w:type="dxa"/>
            <w:tcBorders>
              <w:top w:val="single" w:sz="4" w:space="0" w:color="auto"/>
              <w:bottom w:val="single" w:sz="4" w:space="0" w:color="auto"/>
            </w:tcBorders>
            <w:shd w:val="clear" w:color="auto" w:fill="F2F2F2" w:themeFill="background1" w:themeFillShade="F2"/>
            <w:vAlign w:val="center"/>
            <w:hideMark/>
          </w:tcPr>
          <w:p w14:paraId="79049E61" w14:textId="77777777" w:rsidR="004D6BD1" w:rsidRPr="00B93C4C" w:rsidRDefault="004D6BD1" w:rsidP="00B021A8">
            <w:pPr>
              <w:spacing w:line="240" w:lineRule="auto"/>
              <w:jc w:val="center"/>
              <w:rPr>
                <w:rFonts w:ascii="Times New Roman" w:hAnsi="Times New Roman" w:cs="Times New Roman"/>
              </w:rPr>
            </w:pPr>
            <w:r w:rsidRPr="00B93C4C">
              <w:rPr>
                <w:rFonts w:ascii="Times New Roman" w:hAnsi="Times New Roman" w:cs="Times New Roman"/>
              </w:rPr>
              <w:t>late blight-fusarium rot</w:t>
            </w:r>
          </w:p>
        </w:tc>
        <w:tc>
          <w:tcPr>
            <w:tcW w:w="1973" w:type="dxa"/>
            <w:tcBorders>
              <w:top w:val="single" w:sz="4" w:space="0" w:color="auto"/>
              <w:bottom w:val="single" w:sz="4" w:space="0" w:color="auto"/>
            </w:tcBorders>
            <w:shd w:val="clear" w:color="auto" w:fill="F2F2F2" w:themeFill="background1" w:themeFillShade="F2"/>
            <w:vAlign w:val="center"/>
            <w:hideMark/>
          </w:tcPr>
          <w:p w14:paraId="413CE09B" w14:textId="77777777" w:rsidR="004D6BD1" w:rsidRPr="00B93C4C" w:rsidRDefault="004D6BD1" w:rsidP="00B021A8">
            <w:pPr>
              <w:spacing w:line="240" w:lineRule="auto"/>
              <w:jc w:val="center"/>
              <w:rPr>
                <w:rFonts w:ascii="Times New Roman" w:hAnsi="Times New Roman" w:cs="Times New Roman"/>
              </w:rPr>
            </w:pPr>
            <w:r w:rsidRPr="00B93C4C">
              <w:rPr>
                <w:rFonts w:ascii="Times New Roman" w:hAnsi="Times New Roman" w:cs="Times New Roman"/>
              </w:rPr>
              <w:t>late blight</w:t>
            </w:r>
            <w:r w:rsidRPr="00B93C4C">
              <w:rPr>
                <w:rFonts w:ascii="Times New Roman" w:hAnsi="Times New Roman" w:cs="Times New Roman"/>
                <w:lang w:val="en-US"/>
              </w:rPr>
              <w:t>-</w:t>
            </w:r>
            <w:r w:rsidRPr="00B93C4C">
              <w:rPr>
                <w:rFonts w:ascii="Times New Roman" w:hAnsi="Times New Roman" w:cs="Times New Roman"/>
              </w:rPr>
              <w:t>rubber rot</w:t>
            </w:r>
          </w:p>
        </w:tc>
      </w:tr>
      <w:tr w:rsidR="009917A1" w:rsidRPr="00812C2E" w14:paraId="1B021685" w14:textId="77777777" w:rsidTr="00C461C2">
        <w:trPr>
          <w:trHeight w:val="147"/>
        </w:trPr>
        <w:tc>
          <w:tcPr>
            <w:tcW w:w="993" w:type="dxa"/>
            <w:tcBorders>
              <w:top w:val="single" w:sz="4" w:space="0" w:color="auto"/>
            </w:tcBorders>
            <w:vAlign w:val="center"/>
            <w:hideMark/>
          </w:tcPr>
          <w:p w14:paraId="1B4EF31E" w14:textId="77777777" w:rsidR="004D6BD1" w:rsidRPr="006367C9" w:rsidRDefault="004D6BD1" w:rsidP="00812C2E">
            <w:pPr>
              <w:spacing w:line="480" w:lineRule="auto"/>
              <w:jc w:val="center"/>
              <w:rPr>
                <w:rFonts w:ascii="Times New Roman" w:hAnsi="Times New Roman" w:cs="Times New Roman"/>
                <w:lang w:val="en-US"/>
              </w:rPr>
            </w:pPr>
            <w:r w:rsidRPr="006367C9">
              <w:rPr>
                <w:rFonts w:ascii="Times New Roman" w:hAnsi="Times New Roman" w:cs="Times New Roman"/>
                <w:lang w:val="en-US"/>
              </w:rPr>
              <w:t>Control</w:t>
            </w:r>
          </w:p>
        </w:tc>
        <w:tc>
          <w:tcPr>
            <w:tcW w:w="1559" w:type="dxa"/>
            <w:tcBorders>
              <w:top w:val="single" w:sz="4" w:space="0" w:color="auto"/>
            </w:tcBorders>
            <w:vAlign w:val="center"/>
            <w:hideMark/>
          </w:tcPr>
          <w:p w14:paraId="3ED1928D"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lang w:val="en-US"/>
              </w:rPr>
              <w:t>Water</w:t>
            </w:r>
          </w:p>
        </w:tc>
        <w:tc>
          <w:tcPr>
            <w:tcW w:w="1159" w:type="dxa"/>
            <w:tcBorders>
              <w:top w:val="single" w:sz="4" w:space="0" w:color="auto"/>
            </w:tcBorders>
            <w:vAlign w:val="center"/>
            <w:hideMark/>
          </w:tcPr>
          <w:p w14:paraId="08EFFE19"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1.1</w:t>
            </w:r>
          </w:p>
        </w:tc>
        <w:tc>
          <w:tcPr>
            <w:tcW w:w="1276" w:type="dxa"/>
            <w:tcBorders>
              <w:top w:val="single" w:sz="4" w:space="0" w:color="auto"/>
            </w:tcBorders>
            <w:vAlign w:val="center"/>
            <w:hideMark/>
          </w:tcPr>
          <w:p w14:paraId="79F3B482"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1.1</w:t>
            </w:r>
          </w:p>
        </w:tc>
        <w:tc>
          <w:tcPr>
            <w:tcW w:w="1134" w:type="dxa"/>
            <w:tcBorders>
              <w:top w:val="single" w:sz="4" w:space="0" w:color="auto"/>
            </w:tcBorders>
            <w:vAlign w:val="center"/>
            <w:hideMark/>
          </w:tcPr>
          <w:p w14:paraId="1560DE9C"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w:t>
            </w:r>
          </w:p>
        </w:tc>
        <w:tc>
          <w:tcPr>
            <w:tcW w:w="2126" w:type="dxa"/>
            <w:tcBorders>
              <w:top w:val="single" w:sz="4" w:space="0" w:color="auto"/>
            </w:tcBorders>
            <w:vAlign w:val="center"/>
            <w:hideMark/>
          </w:tcPr>
          <w:p w14:paraId="4048B20E"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0.8</w:t>
            </w:r>
          </w:p>
        </w:tc>
        <w:tc>
          <w:tcPr>
            <w:tcW w:w="1973" w:type="dxa"/>
            <w:tcBorders>
              <w:top w:val="single" w:sz="4" w:space="0" w:color="auto"/>
            </w:tcBorders>
            <w:vAlign w:val="center"/>
            <w:hideMark/>
          </w:tcPr>
          <w:p w14:paraId="3FE3A372"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2.2</w:t>
            </w:r>
          </w:p>
        </w:tc>
      </w:tr>
      <w:tr w:rsidR="009917A1" w:rsidRPr="00812C2E" w14:paraId="7751D87E" w14:textId="77777777" w:rsidTr="006367C9">
        <w:trPr>
          <w:trHeight w:val="228"/>
        </w:trPr>
        <w:tc>
          <w:tcPr>
            <w:tcW w:w="993" w:type="dxa"/>
            <w:tcBorders>
              <w:bottom w:val="nil"/>
            </w:tcBorders>
            <w:vAlign w:val="center"/>
            <w:hideMark/>
          </w:tcPr>
          <w:p w14:paraId="3A26B872" w14:textId="66366FD7" w:rsidR="004D6BD1" w:rsidRPr="006367C9" w:rsidRDefault="002804D9" w:rsidP="00812C2E">
            <w:pPr>
              <w:spacing w:line="480" w:lineRule="auto"/>
              <w:jc w:val="center"/>
              <w:rPr>
                <w:rFonts w:ascii="Times New Roman" w:hAnsi="Times New Roman" w:cs="Times New Roman"/>
                <w:lang w:val="en-US"/>
              </w:rPr>
            </w:pPr>
            <w:r w:rsidRPr="006367C9">
              <w:rPr>
                <w:rFonts w:ascii="Times New Roman" w:hAnsi="Times New Roman" w:cs="Times New Roman"/>
                <w:lang w:val="en-US"/>
              </w:rPr>
              <w:t>PGR1</w:t>
            </w:r>
          </w:p>
        </w:tc>
        <w:tc>
          <w:tcPr>
            <w:tcW w:w="1559" w:type="dxa"/>
            <w:tcBorders>
              <w:bottom w:val="nil"/>
            </w:tcBorders>
            <w:vAlign w:val="center"/>
            <w:hideMark/>
          </w:tcPr>
          <w:p w14:paraId="7A7EB5DE" w14:textId="77777777" w:rsidR="004D6BD1" w:rsidRPr="006367C9" w:rsidRDefault="004D6BD1" w:rsidP="00812C2E">
            <w:pPr>
              <w:spacing w:line="480" w:lineRule="auto"/>
              <w:jc w:val="center"/>
              <w:rPr>
                <w:rFonts w:ascii="Times New Roman" w:hAnsi="Times New Roman" w:cs="Times New Roman"/>
                <w:lang w:val="en-US"/>
              </w:rPr>
            </w:pPr>
            <w:r w:rsidRPr="006367C9">
              <w:rPr>
                <w:rFonts w:ascii="Times New Roman" w:hAnsi="Times New Roman" w:cs="Times New Roman"/>
              </w:rPr>
              <w:t>0.0001</w:t>
            </w:r>
          </w:p>
        </w:tc>
        <w:tc>
          <w:tcPr>
            <w:tcW w:w="1159" w:type="dxa"/>
            <w:tcBorders>
              <w:bottom w:val="nil"/>
            </w:tcBorders>
            <w:vAlign w:val="center"/>
            <w:hideMark/>
          </w:tcPr>
          <w:p w14:paraId="6A13F849"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0.2</w:t>
            </w:r>
          </w:p>
        </w:tc>
        <w:tc>
          <w:tcPr>
            <w:tcW w:w="1276" w:type="dxa"/>
            <w:tcBorders>
              <w:bottom w:val="nil"/>
            </w:tcBorders>
            <w:vAlign w:val="center"/>
            <w:hideMark/>
          </w:tcPr>
          <w:p w14:paraId="1B29056D"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0.6</w:t>
            </w:r>
          </w:p>
        </w:tc>
        <w:tc>
          <w:tcPr>
            <w:tcW w:w="1134" w:type="dxa"/>
            <w:tcBorders>
              <w:bottom w:val="nil"/>
            </w:tcBorders>
            <w:vAlign w:val="center"/>
            <w:hideMark/>
          </w:tcPr>
          <w:p w14:paraId="0FC1F893"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0.9</w:t>
            </w:r>
          </w:p>
        </w:tc>
        <w:tc>
          <w:tcPr>
            <w:tcW w:w="2126" w:type="dxa"/>
            <w:tcBorders>
              <w:bottom w:val="nil"/>
            </w:tcBorders>
            <w:vAlign w:val="center"/>
            <w:hideMark/>
          </w:tcPr>
          <w:p w14:paraId="1F69C7F1"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w:t>
            </w:r>
          </w:p>
        </w:tc>
        <w:tc>
          <w:tcPr>
            <w:tcW w:w="1973" w:type="dxa"/>
            <w:tcBorders>
              <w:bottom w:val="nil"/>
            </w:tcBorders>
            <w:vAlign w:val="center"/>
            <w:hideMark/>
          </w:tcPr>
          <w:p w14:paraId="3828264B"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0.9</w:t>
            </w:r>
          </w:p>
        </w:tc>
      </w:tr>
      <w:tr w:rsidR="009917A1" w:rsidRPr="00812C2E" w14:paraId="66F0C845" w14:textId="77777777" w:rsidTr="006367C9">
        <w:trPr>
          <w:trHeight w:val="233"/>
        </w:trPr>
        <w:tc>
          <w:tcPr>
            <w:tcW w:w="993" w:type="dxa"/>
            <w:tcBorders>
              <w:top w:val="nil"/>
              <w:bottom w:val="single" w:sz="4" w:space="0" w:color="auto"/>
            </w:tcBorders>
            <w:vAlign w:val="center"/>
            <w:hideMark/>
          </w:tcPr>
          <w:p w14:paraId="19EB6465" w14:textId="6DF71BE0" w:rsidR="004D6BD1" w:rsidRPr="006367C9" w:rsidRDefault="002804D9" w:rsidP="00812C2E">
            <w:pPr>
              <w:spacing w:line="480" w:lineRule="auto"/>
              <w:jc w:val="center"/>
              <w:rPr>
                <w:rFonts w:ascii="Times New Roman" w:hAnsi="Times New Roman" w:cs="Times New Roman"/>
                <w:lang w:val="en-US"/>
              </w:rPr>
            </w:pPr>
            <w:r w:rsidRPr="006367C9">
              <w:rPr>
                <w:rFonts w:ascii="Times New Roman" w:hAnsi="Times New Roman" w:cs="Times New Roman"/>
                <w:lang w:val="en-US"/>
              </w:rPr>
              <w:t>PGR1</w:t>
            </w:r>
          </w:p>
        </w:tc>
        <w:tc>
          <w:tcPr>
            <w:tcW w:w="1559" w:type="dxa"/>
            <w:tcBorders>
              <w:top w:val="nil"/>
              <w:bottom w:val="single" w:sz="4" w:space="0" w:color="auto"/>
            </w:tcBorders>
            <w:vAlign w:val="center"/>
            <w:hideMark/>
          </w:tcPr>
          <w:p w14:paraId="76772BAA" w14:textId="77777777" w:rsidR="004D6BD1" w:rsidRPr="006367C9" w:rsidRDefault="004D6BD1" w:rsidP="00812C2E">
            <w:pPr>
              <w:spacing w:line="480" w:lineRule="auto"/>
              <w:jc w:val="center"/>
              <w:rPr>
                <w:rFonts w:ascii="Times New Roman" w:hAnsi="Times New Roman" w:cs="Times New Roman"/>
                <w:lang w:val="en-US"/>
              </w:rPr>
            </w:pPr>
            <w:r w:rsidRPr="006367C9">
              <w:rPr>
                <w:rFonts w:ascii="Times New Roman" w:hAnsi="Times New Roman" w:cs="Times New Roman"/>
              </w:rPr>
              <w:t>0.001</w:t>
            </w:r>
          </w:p>
        </w:tc>
        <w:tc>
          <w:tcPr>
            <w:tcW w:w="1159" w:type="dxa"/>
            <w:tcBorders>
              <w:top w:val="nil"/>
              <w:bottom w:val="single" w:sz="4" w:space="0" w:color="auto"/>
            </w:tcBorders>
            <w:vAlign w:val="center"/>
            <w:hideMark/>
          </w:tcPr>
          <w:p w14:paraId="54D302B5"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0.2</w:t>
            </w:r>
          </w:p>
        </w:tc>
        <w:tc>
          <w:tcPr>
            <w:tcW w:w="1276" w:type="dxa"/>
            <w:tcBorders>
              <w:top w:val="nil"/>
              <w:bottom w:val="single" w:sz="4" w:space="0" w:color="auto"/>
            </w:tcBorders>
            <w:vAlign w:val="center"/>
            <w:hideMark/>
          </w:tcPr>
          <w:p w14:paraId="3E1BAD99"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0.8</w:t>
            </w:r>
          </w:p>
        </w:tc>
        <w:tc>
          <w:tcPr>
            <w:tcW w:w="1134" w:type="dxa"/>
            <w:tcBorders>
              <w:top w:val="nil"/>
              <w:bottom w:val="single" w:sz="4" w:space="0" w:color="auto"/>
            </w:tcBorders>
            <w:vAlign w:val="center"/>
            <w:hideMark/>
          </w:tcPr>
          <w:p w14:paraId="46DFAA3D"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w:t>
            </w:r>
          </w:p>
        </w:tc>
        <w:tc>
          <w:tcPr>
            <w:tcW w:w="2126" w:type="dxa"/>
            <w:tcBorders>
              <w:top w:val="nil"/>
              <w:bottom w:val="single" w:sz="4" w:space="0" w:color="auto"/>
            </w:tcBorders>
            <w:vAlign w:val="center"/>
            <w:hideMark/>
          </w:tcPr>
          <w:p w14:paraId="0D92AFF8"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w:t>
            </w:r>
          </w:p>
        </w:tc>
        <w:tc>
          <w:tcPr>
            <w:tcW w:w="1973" w:type="dxa"/>
            <w:tcBorders>
              <w:top w:val="nil"/>
              <w:bottom w:val="single" w:sz="4" w:space="0" w:color="auto"/>
            </w:tcBorders>
            <w:vAlign w:val="center"/>
            <w:hideMark/>
          </w:tcPr>
          <w:p w14:paraId="4F756D59" w14:textId="77777777" w:rsidR="004D6BD1" w:rsidRPr="006367C9" w:rsidRDefault="004D6BD1" w:rsidP="00812C2E">
            <w:pPr>
              <w:spacing w:line="480" w:lineRule="auto"/>
              <w:jc w:val="center"/>
              <w:rPr>
                <w:rFonts w:ascii="Times New Roman" w:hAnsi="Times New Roman" w:cs="Times New Roman"/>
              </w:rPr>
            </w:pPr>
            <w:r w:rsidRPr="006367C9">
              <w:rPr>
                <w:rFonts w:ascii="Times New Roman" w:hAnsi="Times New Roman" w:cs="Times New Roman"/>
              </w:rPr>
              <w:t>0.4</w:t>
            </w:r>
          </w:p>
        </w:tc>
      </w:tr>
    </w:tbl>
    <w:p w14:paraId="3A4F9080" w14:textId="0DA5F0D6" w:rsidR="004D6BD1" w:rsidRDefault="009C29E6" w:rsidP="009C29E6">
      <w:pPr>
        <w:spacing w:before="240" w:line="276" w:lineRule="auto"/>
        <w:jc w:val="both"/>
        <w:rPr>
          <w:rFonts w:ascii="Times New Roman" w:hAnsi="Times New Roman" w:cs="Times New Roman"/>
          <w:bCs/>
          <w:sz w:val="24"/>
          <w:szCs w:val="24"/>
          <w:lang w:val="en-US"/>
        </w:rPr>
      </w:pPr>
      <w:r w:rsidRPr="00EB35F5">
        <w:rPr>
          <w:rFonts w:ascii="Times New Roman" w:hAnsi="Times New Roman" w:cs="Times New Roman"/>
          <w:b/>
          <w:sz w:val="24"/>
          <w:szCs w:val="24"/>
          <w:lang w:val="en-US"/>
        </w:rPr>
        <w:t>Table S</w:t>
      </w:r>
      <w:r w:rsidR="0095352E">
        <w:rPr>
          <w:rFonts w:ascii="Times New Roman" w:hAnsi="Times New Roman" w:cs="Times New Roman"/>
          <w:b/>
          <w:sz w:val="24"/>
          <w:szCs w:val="24"/>
          <w:lang w:val="en-US"/>
        </w:rPr>
        <w:t>8</w:t>
      </w:r>
      <w:r w:rsidRPr="00812C2E">
        <w:rPr>
          <w:rFonts w:ascii="Times New Roman" w:hAnsi="Times New Roman" w:cs="Times New Roman"/>
          <w:bCs/>
          <w:sz w:val="24"/>
          <w:szCs w:val="24"/>
          <w:lang w:val="en-US"/>
        </w:rPr>
        <w:t xml:space="preserve">. The effect of </w:t>
      </w:r>
      <w:proofErr w:type="spellStart"/>
      <w:r w:rsidRPr="00812C2E">
        <w:rPr>
          <w:rFonts w:ascii="Times New Roman" w:hAnsi="Times New Roman" w:cs="Times New Roman"/>
          <w:bCs/>
          <w:sz w:val="24"/>
          <w:szCs w:val="24"/>
          <w:lang w:val="en-US"/>
        </w:rPr>
        <w:t>presowing</w:t>
      </w:r>
      <w:proofErr w:type="spellEnd"/>
      <w:r w:rsidRPr="00812C2E">
        <w:rPr>
          <w:rFonts w:ascii="Times New Roman" w:hAnsi="Times New Roman" w:cs="Times New Roman"/>
          <w:bCs/>
          <w:sz w:val="24"/>
          <w:szCs w:val="24"/>
          <w:lang w:val="en-US"/>
        </w:rPr>
        <w:t xml:space="preserve"> treatment with PGR1 (</w:t>
      </w:r>
      <w:r w:rsidRPr="00812C2E">
        <w:rPr>
          <w:rFonts w:ascii="Times New Roman" w:hAnsi="Times New Roman" w:cs="Times New Roman"/>
          <w:color w:val="000000" w:themeColor="text1"/>
          <w:sz w:val="24"/>
          <w:szCs w:val="24"/>
        </w:rPr>
        <w:t>2,3-</w:t>
      </w:r>
      <w:proofErr w:type="spellStart"/>
      <w:r w:rsidRPr="00812C2E">
        <w:rPr>
          <w:rFonts w:ascii="Times New Roman" w:hAnsi="Times New Roman" w:cs="Times New Roman"/>
          <w:color w:val="000000" w:themeColor="text1"/>
          <w:sz w:val="24"/>
          <w:szCs w:val="24"/>
          <w:lang w:val="en"/>
        </w:rPr>
        <w:t>dehydroaspartic</w:t>
      </w:r>
      <w:proofErr w:type="spellEnd"/>
      <w:r w:rsidRPr="00812C2E">
        <w:rPr>
          <w:rFonts w:ascii="Times New Roman" w:hAnsi="Times New Roman" w:cs="Times New Roman"/>
          <w:color w:val="000000" w:themeColor="text1"/>
          <w:sz w:val="24"/>
          <w:szCs w:val="24"/>
        </w:rPr>
        <w:t xml:space="preserve"> </w:t>
      </w:r>
      <w:r w:rsidRPr="00812C2E">
        <w:rPr>
          <w:rFonts w:ascii="Times New Roman" w:hAnsi="Times New Roman" w:cs="Times New Roman"/>
          <w:color w:val="000000" w:themeColor="text1"/>
          <w:sz w:val="24"/>
          <w:szCs w:val="24"/>
          <w:lang w:val="en"/>
        </w:rPr>
        <w:t>acid</w:t>
      </w:r>
      <w:r w:rsidRPr="00812C2E">
        <w:rPr>
          <w:rFonts w:ascii="Times New Roman" w:hAnsi="Times New Roman" w:cs="Times New Roman"/>
          <w:color w:val="000000" w:themeColor="text1"/>
          <w:sz w:val="24"/>
          <w:szCs w:val="24"/>
        </w:rPr>
        <w:t xml:space="preserve"> </w:t>
      </w:r>
      <w:r w:rsidRPr="00812C2E">
        <w:rPr>
          <w:rFonts w:ascii="Times New Roman" w:hAnsi="Times New Roman" w:cs="Times New Roman"/>
          <w:color w:val="000000" w:themeColor="text1"/>
          <w:sz w:val="24"/>
          <w:szCs w:val="24"/>
          <w:lang w:val="en"/>
        </w:rPr>
        <w:t>dimethyl</w:t>
      </w:r>
      <w:r w:rsidRPr="00812C2E">
        <w:rPr>
          <w:rFonts w:ascii="Times New Roman" w:hAnsi="Times New Roman" w:cs="Times New Roman"/>
          <w:color w:val="000000" w:themeColor="text1"/>
          <w:sz w:val="24"/>
          <w:szCs w:val="24"/>
        </w:rPr>
        <w:t xml:space="preserve"> </w:t>
      </w:r>
      <w:r w:rsidRPr="00812C2E">
        <w:rPr>
          <w:rFonts w:ascii="Times New Roman" w:hAnsi="Times New Roman" w:cs="Times New Roman"/>
          <w:color w:val="000000" w:themeColor="text1"/>
          <w:sz w:val="24"/>
          <w:szCs w:val="24"/>
          <w:lang w:val="en"/>
        </w:rPr>
        <w:t>ester</w:t>
      </w:r>
      <w:r w:rsidRPr="00812C2E">
        <w:rPr>
          <w:rFonts w:ascii="Times New Roman" w:hAnsi="Times New Roman" w:cs="Times New Roman"/>
          <w:bCs/>
          <w:sz w:val="24"/>
          <w:szCs w:val="24"/>
          <w:lang w:val="en"/>
        </w:rPr>
        <w:t xml:space="preserve">) </w:t>
      </w:r>
      <w:r w:rsidRPr="00812C2E">
        <w:rPr>
          <w:rFonts w:ascii="Times New Roman" w:hAnsi="Times New Roman" w:cs="Times New Roman"/>
          <w:bCs/>
          <w:sz w:val="24"/>
          <w:szCs w:val="24"/>
          <w:lang w:val="en-US"/>
        </w:rPr>
        <w:t>on diseases potato sort Temp.</w:t>
      </w:r>
    </w:p>
    <w:p w14:paraId="4974AA03" w14:textId="77777777" w:rsidR="009C29E6" w:rsidRPr="009C29E6" w:rsidRDefault="009C29E6" w:rsidP="009C29E6">
      <w:pPr>
        <w:spacing w:line="276" w:lineRule="auto"/>
        <w:jc w:val="both"/>
        <w:rPr>
          <w:rFonts w:ascii="Times New Roman" w:hAnsi="Times New Roman" w:cs="Times New Roman"/>
          <w:bCs/>
          <w:sz w:val="24"/>
          <w:szCs w:val="24"/>
          <w:lang w:val="en-US"/>
        </w:rPr>
      </w:pPr>
    </w:p>
    <w:p w14:paraId="6FB15734" w14:textId="1EDC8C73" w:rsidR="00990607" w:rsidRPr="00812C2E" w:rsidRDefault="00990607" w:rsidP="00812C2E">
      <w:pPr>
        <w:spacing w:line="480" w:lineRule="auto"/>
        <w:jc w:val="both"/>
        <w:rPr>
          <w:rFonts w:ascii="Times New Roman" w:hAnsi="Times New Roman" w:cs="Times New Roman"/>
          <w:b/>
          <w:bCs/>
          <w:sz w:val="24"/>
          <w:szCs w:val="24"/>
        </w:rPr>
      </w:pPr>
      <w:r w:rsidRPr="00812C2E">
        <w:rPr>
          <w:rFonts w:ascii="Times New Roman" w:hAnsi="Times New Roman" w:cs="Times New Roman"/>
          <w:b/>
          <w:bCs/>
          <w:sz w:val="24"/>
          <w:szCs w:val="24"/>
        </w:rPr>
        <w:t xml:space="preserve">3.2. Molecular interactions between constituents in microcapsule formulations </w:t>
      </w:r>
    </w:p>
    <w:p w14:paraId="61F6D042" w14:textId="31558B93" w:rsidR="00A15074" w:rsidRPr="00812C2E" w:rsidRDefault="000C1081" w:rsidP="00812C2E">
      <w:pPr>
        <w:spacing w:line="480" w:lineRule="auto"/>
        <w:jc w:val="both"/>
        <w:rPr>
          <w:rFonts w:ascii="Times New Roman" w:hAnsi="Times New Roman" w:cs="Times New Roman"/>
          <w:i/>
          <w:iCs/>
          <w:sz w:val="24"/>
          <w:szCs w:val="24"/>
        </w:rPr>
      </w:pPr>
      <w:r w:rsidRPr="00812C2E">
        <w:rPr>
          <w:rFonts w:ascii="Times New Roman" w:hAnsi="Times New Roman" w:cs="Times New Roman"/>
          <w:i/>
          <w:iCs/>
          <w:sz w:val="24"/>
          <w:szCs w:val="24"/>
        </w:rPr>
        <w:t>3.2.</w:t>
      </w:r>
      <w:r w:rsidR="00990607" w:rsidRPr="00812C2E">
        <w:rPr>
          <w:rFonts w:ascii="Times New Roman" w:hAnsi="Times New Roman" w:cs="Times New Roman"/>
          <w:i/>
          <w:iCs/>
          <w:sz w:val="24"/>
          <w:szCs w:val="24"/>
        </w:rPr>
        <w:t>1.</w:t>
      </w:r>
      <w:r w:rsidRPr="00812C2E">
        <w:rPr>
          <w:rFonts w:ascii="Times New Roman" w:hAnsi="Times New Roman" w:cs="Times New Roman"/>
          <w:i/>
          <w:iCs/>
          <w:sz w:val="24"/>
          <w:szCs w:val="24"/>
        </w:rPr>
        <w:t xml:space="preserve"> </w:t>
      </w:r>
      <w:r w:rsidR="00A15074" w:rsidRPr="00812C2E">
        <w:rPr>
          <w:rFonts w:ascii="Times New Roman" w:hAnsi="Times New Roman" w:cs="Times New Roman"/>
          <w:i/>
          <w:iCs/>
          <w:sz w:val="24"/>
          <w:szCs w:val="24"/>
        </w:rPr>
        <w:t xml:space="preserve">Identification of molecular interactions between </w:t>
      </w:r>
      <w:r w:rsidR="000C3702" w:rsidRPr="00812C2E">
        <w:rPr>
          <w:rFonts w:ascii="Times New Roman" w:hAnsi="Times New Roman" w:cs="Times New Roman"/>
          <w:i/>
          <w:iCs/>
          <w:sz w:val="24"/>
          <w:szCs w:val="24"/>
        </w:rPr>
        <w:t>en</w:t>
      </w:r>
      <w:r w:rsidR="00A15074" w:rsidRPr="00812C2E">
        <w:rPr>
          <w:rFonts w:ascii="Times New Roman" w:hAnsi="Times New Roman" w:cs="Times New Roman"/>
          <w:i/>
          <w:iCs/>
          <w:sz w:val="24"/>
          <w:szCs w:val="24"/>
        </w:rPr>
        <w:t>amines, calcium cations, chitosan and sodium alginate</w:t>
      </w:r>
      <w:r w:rsidR="00990607" w:rsidRPr="00812C2E">
        <w:rPr>
          <w:rFonts w:ascii="Times New Roman" w:hAnsi="Times New Roman" w:cs="Times New Roman"/>
          <w:i/>
          <w:iCs/>
          <w:sz w:val="24"/>
          <w:szCs w:val="24"/>
        </w:rPr>
        <w:t xml:space="preserve"> in mixtures</w:t>
      </w:r>
    </w:p>
    <w:p w14:paraId="54A0571B" w14:textId="67BD0646" w:rsidR="00A15074" w:rsidRPr="00812C2E" w:rsidRDefault="00A15074" w:rsidP="00812C2E">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rPr>
        <w:t xml:space="preserve">Information on molecular interactions between </w:t>
      </w:r>
      <w:r w:rsidR="008B06BE" w:rsidRPr="00812C2E">
        <w:rPr>
          <w:rFonts w:ascii="Times New Roman" w:hAnsi="Times New Roman" w:cs="Times New Roman"/>
          <w:sz w:val="24"/>
          <w:szCs w:val="24"/>
        </w:rPr>
        <w:t>ena</w:t>
      </w:r>
      <w:r w:rsidRPr="00812C2E">
        <w:rPr>
          <w:rFonts w:ascii="Times New Roman" w:hAnsi="Times New Roman" w:cs="Times New Roman"/>
          <w:sz w:val="24"/>
          <w:szCs w:val="24"/>
        </w:rPr>
        <w:t xml:space="preserve">mines, calcium chloride, chitosan and sodium alginate in mixtures was obtained using FTIR. Spectra of single </w:t>
      </w:r>
      <w:r w:rsidR="003F35B5" w:rsidRPr="00812C2E">
        <w:rPr>
          <w:rFonts w:ascii="Times New Roman" w:hAnsi="Times New Roman" w:cs="Times New Roman"/>
          <w:sz w:val="24"/>
          <w:szCs w:val="24"/>
        </w:rPr>
        <w:t>en</w:t>
      </w:r>
      <w:r w:rsidRPr="00812C2E">
        <w:rPr>
          <w:rFonts w:ascii="Times New Roman" w:hAnsi="Times New Roman" w:cs="Times New Roman"/>
          <w:sz w:val="24"/>
          <w:szCs w:val="24"/>
        </w:rPr>
        <w:t xml:space="preserve">amines and spectrum of their mixtures with calcium chloride, alginate or chitosan are presented in Fig. </w:t>
      </w:r>
      <w:r w:rsidR="000C3702" w:rsidRPr="00812C2E">
        <w:rPr>
          <w:rFonts w:ascii="Times New Roman" w:hAnsi="Times New Roman" w:cs="Times New Roman"/>
          <w:sz w:val="24"/>
          <w:szCs w:val="24"/>
        </w:rPr>
        <w:t>S</w:t>
      </w:r>
      <w:r w:rsidRPr="00812C2E">
        <w:rPr>
          <w:rFonts w:ascii="Times New Roman" w:hAnsi="Times New Roman" w:cs="Times New Roman"/>
          <w:sz w:val="24"/>
          <w:szCs w:val="24"/>
        </w:rPr>
        <w:t xml:space="preserve">1a and Figs. </w:t>
      </w:r>
      <w:r w:rsidR="000C3702" w:rsidRPr="00812C2E">
        <w:rPr>
          <w:rFonts w:ascii="Times New Roman" w:hAnsi="Times New Roman" w:cs="Times New Roman"/>
          <w:sz w:val="24"/>
          <w:szCs w:val="24"/>
        </w:rPr>
        <w:t>S</w:t>
      </w:r>
      <w:r w:rsidRPr="00812C2E">
        <w:rPr>
          <w:rFonts w:ascii="Times New Roman" w:hAnsi="Times New Roman" w:cs="Times New Roman"/>
          <w:sz w:val="24"/>
          <w:szCs w:val="24"/>
        </w:rPr>
        <w:t xml:space="preserve">1b,c,d, respectively. </w:t>
      </w:r>
      <w:r w:rsidR="000C3702" w:rsidRPr="00812C2E">
        <w:rPr>
          <w:rFonts w:ascii="Times New Roman" w:hAnsi="Times New Roman" w:cs="Times New Roman"/>
          <w:sz w:val="24"/>
          <w:szCs w:val="24"/>
        </w:rPr>
        <w:t>Experimental vibrational frequencies and band assignments of enamines are listed in Table S</w:t>
      </w:r>
      <w:r w:rsidR="0095352E">
        <w:rPr>
          <w:rFonts w:ascii="Times New Roman" w:hAnsi="Times New Roman" w:cs="Times New Roman"/>
          <w:sz w:val="24"/>
          <w:szCs w:val="24"/>
        </w:rPr>
        <w:t>9</w:t>
      </w:r>
      <w:r w:rsidR="000C3702" w:rsidRPr="00812C2E">
        <w:rPr>
          <w:rFonts w:ascii="Times New Roman" w:hAnsi="Times New Roman" w:cs="Times New Roman"/>
          <w:sz w:val="24"/>
          <w:szCs w:val="24"/>
        </w:rPr>
        <w:t>.</w:t>
      </w:r>
    </w:p>
    <w:bookmarkStart w:id="5" w:name="_Hlk37851140"/>
    <w:p w14:paraId="263A8C90" w14:textId="2E481828" w:rsidR="00A15074" w:rsidRPr="00812C2E" w:rsidRDefault="0066383F" w:rsidP="00812C2E">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rPr>
        <w:object w:dxaOrig="5474" w:dyaOrig="4207" w14:anchorId="19620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156pt" o:ole="">
            <v:imagedata r:id="rId7" o:title=""/>
          </v:shape>
          <o:OLEObject Type="Embed" ProgID="Origin50.Graph" ShapeID="_x0000_i1025" DrawAspect="Content" ObjectID="_1669898818" r:id="rId8"/>
        </w:object>
      </w:r>
      <w:r w:rsidR="00A15074" w:rsidRPr="00812C2E">
        <w:rPr>
          <w:rFonts w:ascii="Times New Roman" w:hAnsi="Times New Roman" w:cs="Times New Roman"/>
          <w:sz w:val="24"/>
          <w:szCs w:val="24"/>
        </w:rPr>
        <w:t xml:space="preserve"> </w:t>
      </w:r>
      <w:r w:rsidRPr="00812C2E">
        <w:rPr>
          <w:rFonts w:ascii="Times New Roman" w:hAnsi="Times New Roman" w:cs="Times New Roman"/>
          <w:sz w:val="24"/>
          <w:szCs w:val="24"/>
        </w:rPr>
        <w:object w:dxaOrig="5474" w:dyaOrig="4207" w14:anchorId="612E9D92">
          <v:shape id="_x0000_i1026" type="#_x0000_t75" style="width:203.5pt;height:156pt;mso-position-vertical:absolute" o:ole="">
            <v:imagedata r:id="rId9" o:title=""/>
          </v:shape>
          <o:OLEObject Type="Embed" ProgID="Origin50.Graph" ShapeID="_x0000_i1026" DrawAspect="Content" ObjectID="_1669898819" r:id="rId10"/>
        </w:object>
      </w:r>
    </w:p>
    <w:p w14:paraId="2F2F3D6A" w14:textId="38CA61F3" w:rsidR="00A15074" w:rsidRPr="00812C2E" w:rsidRDefault="0066383F" w:rsidP="00812C2E">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rPr>
        <w:object w:dxaOrig="5474" w:dyaOrig="4207" w14:anchorId="545FCFB7">
          <v:shape id="_x0000_i1027" type="#_x0000_t75" style="width:203.5pt;height:156pt" o:ole="">
            <v:imagedata r:id="rId11" o:title=""/>
          </v:shape>
          <o:OLEObject Type="Embed" ProgID="Origin50.Graph" ShapeID="_x0000_i1027" DrawAspect="Content" ObjectID="_1669898820" r:id="rId12"/>
        </w:object>
      </w:r>
      <w:r w:rsidRPr="00812C2E">
        <w:rPr>
          <w:rFonts w:ascii="Times New Roman" w:hAnsi="Times New Roman" w:cs="Times New Roman"/>
          <w:sz w:val="24"/>
          <w:szCs w:val="24"/>
        </w:rPr>
        <w:object w:dxaOrig="5474" w:dyaOrig="4207" w14:anchorId="7AB08BF9">
          <v:shape id="_x0000_i1028" type="#_x0000_t75" style="width:203.5pt;height:156pt;mso-position-vertical:absolute" o:ole="">
            <v:imagedata r:id="rId13" o:title=""/>
          </v:shape>
          <o:OLEObject Type="Embed" ProgID="Origin50.Graph" ShapeID="_x0000_i1028" DrawAspect="Content" ObjectID="_1669898821" r:id="rId14"/>
        </w:object>
      </w:r>
    </w:p>
    <w:p w14:paraId="4253E1D3" w14:textId="47623921" w:rsidR="00A15074" w:rsidRPr="00812C2E" w:rsidRDefault="00A15074" w:rsidP="00913D82">
      <w:pPr>
        <w:spacing w:line="276" w:lineRule="auto"/>
        <w:jc w:val="both"/>
        <w:rPr>
          <w:rFonts w:ascii="Times New Roman" w:hAnsi="Times New Roman" w:cs="Times New Roman"/>
          <w:sz w:val="24"/>
          <w:szCs w:val="24"/>
        </w:rPr>
      </w:pPr>
      <w:r w:rsidRPr="00812C2E">
        <w:rPr>
          <w:rFonts w:ascii="Times New Roman" w:hAnsi="Times New Roman" w:cs="Times New Roman"/>
          <w:b/>
          <w:bCs/>
          <w:sz w:val="24"/>
          <w:szCs w:val="24"/>
        </w:rPr>
        <w:t>Fig</w:t>
      </w:r>
      <w:r w:rsidR="00823424" w:rsidRPr="00812C2E">
        <w:rPr>
          <w:rFonts w:ascii="Times New Roman" w:hAnsi="Times New Roman" w:cs="Times New Roman"/>
          <w:b/>
          <w:bCs/>
          <w:sz w:val="24"/>
          <w:szCs w:val="24"/>
        </w:rPr>
        <w:t>.</w:t>
      </w:r>
      <w:r w:rsidRPr="00812C2E">
        <w:rPr>
          <w:rFonts w:ascii="Times New Roman" w:hAnsi="Times New Roman" w:cs="Times New Roman"/>
          <w:b/>
          <w:bCs/>
          <w:sz w:val="24"/>
          <w:szCs w:val="24"/>
        </w:rPr>
        <w:t xml:space="preserve"> S1.</w:t>
      </w:r>
      <w:r w:rsidRPr="00812C2E">
        <w:rPr>
          <w:rFonts w:ascii="Times New Roman" w:hAnsi="Times New Roman" w:cs="Times New Roman"/>
          <w:sz w:val="24"/>
          <w:szCs w:val="24"/>
        </w:rPr>
        <w:t xml:space="preserve"> FTIR spectrum of (a) </w:t>
      </w:r>
      <w:r w:rsidR="00880A50" w:rsidRPr="00812C2E">
        <w:rPr>
          <w:rFonts w:ascii="Times New Roman" w:hAnsi="Times New Roman" w:cs="Times New Roman"/>
          <w:sz w:val="24"/>
          <w:szCs w:val="24"/>
        </w:rPr>
        <w:t>PGR1</w:t>
      </w:r>
      <w:r w:rsidRPr="00812C2E">
        <w:rPr>
          <w:rFonts w:ascii="Times New Roman" w:hAnsi="Times New Roman" w:cs="Times New Roman"/>
          <w:sz w:val="24"/>
          <w:szCs w:val="24"/>
        </w:rPr>
        <w:t xml:space="preserve"> (black line), </w:t>
      </w:r>
      <w:r w:rsidR="00880A50" w:rsidRPr="00812C2E">
        <w:rPr>
          <w:rFonts w:ascii="Times New Roman" w:hAnsi="Times New Roman" w:cs="Times New Roman"/>
          <w:sz w:val="24"/>
          <w:szCs w:val="24"/>
        </w:rPr>
        <w:t>PGR2</w:t>
      </w:r>
      <w:r w:rsidRPr="00812C2E">
        <w:rPr>
          <w:rFonts w:ascii="Times New Roman" w:hAnsi="Times New Roman" w:cs="Times New Roman"/>
          <w:sz w:val="24"/>
          <w:szCs w:val="24"/>
        </w:rPr>
        <w:t xml:space="preserve"> (red line) and </w:t>
      </w:r>
      <w:r w:rsidR="00880A50" w:rsidRPr="00812C2E">
        <w:rPr>
          <w:rFonts w:ascii="Times New Roman" w:hAnsi="Times New Roman" w:cs="Times New Roman"/>
          <w:sz w:val="24"/>
          <w:szCs w:val="24"/>
        </w:rPr>
        <w:t>PGR3</w:t>
      </w:r>
      <w:r w:rsidRPr="00812C2E">
        <w:rPr>
          <w:rFonts w:ascii="Times New Roman" w:hAnsi="Times New Roman" w:cs="Times New Roman"/>
          <w:sz w:val="24"/>
          <w:szCs w:val="24"/>
        </w:rPr>
        <w:t xml:space="preserve"> (blue line), (b) mixtures with CaCl</w:t>
      </w:r>
      <w:r w:rsidRPr="00812C2E">
        <w:rPr>
          <w:rFonts w:ascii="Times New Roman" w:hAnsi="Times New Roman" w:cs="Times New Roman"/>
          <w:sz w:val="24"/>
          <w:szCs w:val="24"/>
          <w:vertAlign w:val="subscript"/>
        </w:rPr>
        <w:t>2</w:t>
      </w:r>
      <w:r w:rsidRPr="00812C2E">
        <w:rPr>
          <w:rFonts w:ascii="Times New Roman" w:hAnsi="Times New Roman" w:cs="Times New Roman"/>
          <w:sz w:val="24"/>
          <w:szCs w:val="24"/>
        </w:rPr>
        <w:t>, (c) mixtures with ALG (black line), (d) mixtures with CS. Added spectra of CaCl</w:t>
      </w:r>
      <w:r w:rsidRPr="00812C2E">
        <w:rPr>
          <w:rFonts w:ascii="Times New Roman" w:hAnsi="Times New Roman" w:cs="Times New Roman"/>
          <w:sz w:val="24"/>
          <w:szCs w:val="24"/>
          <w:vertAlign w:val="subscript"/>
        </w:rPr>
        <w:t xml:space="preserve">2, </w:t>
      </w:r>
      <w:r w:rsidRPr="00812C2E">
        <w:rPr>
          <w:rFonts w:ascii="Times New Roman" w:hAnsi="Times New Roman" w:cs="Times New Roman"/>
          <w:sz w:val="24"/>
          <w:szCs w:val="24"/>
        </w:rPr>
        <w:t>alginate (ALG) and chitosan (CS) are denoted with green lines.</w:t>
      </w:r>
    </w:p>
    <w:p w14:paraId="270B3F16" w14:textId="77777777" w:rsidR="00A15074" w:rsidRPr="00812C2E" w:rsidRDefault="00A15074" w:rsidP="00812C2E">
      <w:pPr>
        <w:spacing w:line="480" w:lineRule="auto"/>
        <w:jc w:val="both"/>
        <w:rPr>
          <w:rFonts w:ascii="Times New Roman" w:hAnsi="Times New Roman" w:cs="Times New Roman"/>
          <w:sz w:val="24"/>
          <w:szCs w:val="24"/>
        </w:rPr>
      </w:pPr>
    </w:p>
    <w:bookmarkEnd w:id="5"/>
    <w:p w14:paraId="757FE3E3" w14:textId="5F6400CE" w:rsidR="00A15074" w:rsidRPr="00812C2E" w:rsidRDefault="00A15074" w:rsidP="00812C2E">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rPr>
        <w:t xml:space="preserve">Spectra of </w:t>
      </w:r>
      <w:r w:rsidR="00880A50" w:rsidRPr="00812C2E">
        <w:rPr>
          <w:rFonts w:ascii="Times New Roman" w:hAnsi="Times New Roman" w:cs="Times New Roman"/>
          <w:sz w:val="24"/>
          <w:szCs w:val="24"/>
        </w:rPr>
        <w:t>PGR1</w:t>
      </w:r>
      <w:r w:rsidRPr="00812C2E">
        <w:rPr>
          <w:rFonts w:ascii="Times New Roman" w:hAnsi="Times New Roman" w:cs="Times New Roman"/>
          <w:sz w:val="24"/>
          <w:szCs w:val="24"/>
        </w:rPr>
        <w:t xml:space="preserve"> and </w:t>
      </w:r>
      <w:r w:rsidR="00880A50" w:rsidRPr="00812C2E">
        <w:rPr>
          <w:rFonts w:ascii="Times New Roman" w:hAnsi="Times New Roman" w:cs="Times New Roman"/>
          <w:sz w:val="24"/>
          <w:szCs w:val="24"/>
        </w:rPr>
        <w:t>PGR2</w:t>
      </w:r>
      <w:r w:rsidRPr="00812C2E">
        <w:rPr>
          <w:rFonts w:ascii="Times New Roman" w:hAnsi="Times New Roman" w:cs="Times New Roman"/>
          <w:sz w:val="24"/>
          <w:szCs w:val="24"/>
        </w:rPr>
        <w:t xml:space="preserve"> exhibit the spectral characteristics for aliphatic amines and spectrum of </w:t>
      </w:r>
      <w:r w:rsidR="00913D82">
        <w:rPr>
          <w:rFonts w:ascii="Times New Roman" w:hAnsi="Times New Roman" w:cs="Times New Roman"/>
          <w:sz w:val="24"/>
          <w:szCs w:val="24"/>
        </w:rPr>
        <w:t>PGR3</w:t>
      </w:r>
      <w:r w:rsidRPr="00812C2E">
        <w:rPr>
          <w:rFonts w:ascii="Times New Roman" w:hAnsi="Times New Roman" w:cs="Times New Roman"/>
          <w:sz w:val="24"/>
          <w:szCs w:val="24"/>
        </w:rPr>
        <w:t xml:space="preserve"> for secondary and tertiary amines. Both, </w:t>
      </w:r>
      <w:r w:rsidR="00880A50" w:rsidRPr="00812C2E">
        <w:rPr>
          <w:rFonts w:ascii="Times New Roman" w:hAnsi="Times New Roman" w:cs="Times New Roman"/>
          <w:sz w:val="24"/>
          <w:szCs w:val="24"/>
        </w:rPr>
        <w:t>PGR1</w:t>
      </w:r>
      <w:r w:rsidRPr="00812C2E">
        <w:rPr>
          <w:rFonts w:ascii="Times New Roman" w:hAnsi="Times New Roman" w:cs="Times New Roman"/>
          <w:sz w:val="24"/>
          <w:szCs w:val="24"/>
        </w:rPr>
        <w:t xml:space="preserve"> and </w:t>
      </w:r>
      <w:r w:rsidR="00880A50" w:rsidRPr="00812C2E">
        <w:rPr>
          <w:rFonts w:ascii="Times New Roman" w:hAnsi="Times New Roman" w:cs="Times New Roman"/>
          <w:sz w:val="24"/>
          <w:szCs w:val="24"/>
        </w:rPr>
        <w:t>PGR2</w:t>
      </w:r>
      <w:r w:rsidRPr="00812C2E">
        <w:rPr>
          <w:rFonts w:ascii="Times New Roman" w:hAnsi="Times New Roman" w:cs="Times New Roman"/>
          <w:sz w:val="24"/>
          <w:szCs w:val="24"/>
        </w:rPr>
        <w:t xml:space="preserve"> spectra show the N-H stretching in the range of 3300-3000 cm</w:t>
      </w:r>
      <w:r w:rsidRPr="00812C2E">
        <w:rPr>
          <w:rFonts w:ascii="Times New Roman" w:hAnsi="Times New Roman" w:cs="Times New Roman"/>
          <w:sz w:val="24"/>
          <w:szCs w:val="24"/>
          <w:vertAlign w:val="superscript"/>
        </w:rPr>
        <w:t xml:space="preserve">-1 </w:t>
      </w:r>
      <w:r w:rsidRPr="00812C2E">
        <w:rPr>
          <w:rFonts w:ascii="Times New Roman" w:hAnsi="Times New Roman" w:cs="Times New Roman"/>
          <w:sz w:val="24"/>
          <w:szCs w:val="24"/>
        </w:rPr>
        <w:t xml:space="preserve">with two bands corresponding to asymmetric (higher frequency) and symmetric N-H stretching of primary amines. These bands are weaker and sharper than those alcoholic O-H stretching occurring in the same region. All characteristic peaks of </w:t>
      </w:r>
      <w:r w:rsidR="00880A50" w:rsidRPr="00812C2E">
        <w:rPr>
          <w:rFonts w:ascii="Times New Roman" w:hAnsi="Times New Roman" w:cs="Times New Roman"/>
          <w:sz w:val="24"/>
          <w:szCs w:val="24"/>
        </w:rPr>
        <w:t>PGR1</w:t>
      </w:r>
      <w:r w:rsidRPr="00812C2E">
        <w:rPr>
          <w:rFonts w:ascii="Times New Roman" w:hAnsi="Times New Roman" w:cs="Times New Roman"/>
          <w:sz w:val="24"/>
          <w:szCs w:val="24"/>
        </w:rPr>
        <w:t xml:space="preserve"> are relatively less intense than those of </w:t>
      </w:r>
      <w:r w:rsidR="00880A50" w:rsidRPr="00812C2E">
        <w:rPr>
          <w:rFonts w:ascii="Times New Roman" w:hAnsi="Times New Roman" w:cs="Times New Roman"/>
          <w:sz w:val="24"/>
          <w:szCs w:val="24"/>
        </w:rPr>
        <w:t>PGR2</w:t>
      </w:r>
      <w:r w:rsidRPr="00812C2E">
        <w:rPr>
          <w:rFonts w:ascii="Times New Roman" w:hAnsi="Times New Roman" w:cs="Times New Roman"/>
          <w:sz w:val="24"/>
          <w:szCs w:val="24"/>
        </w:rPr>
        <w:t xml:space="preserve">. </w:t>
      </w:r>
      <w:r w:rsidR="00205504" w:rsidRPr="00812C2E">
        <w:rPr>
          <w:rFonts w:ascii="Times New Roman" w:hAnsi="Times New Roman" w:cs="Times New Roman"/>
          <w:sz w:val="24"/>
          <w:szCs w:val="24"/>
        </w:rPr>
        <w:t>PGR3</w:t>
      </w:r>
      <w:r w:rsidRPr="00812C2E">
        <w:rPr>
          <w:rFonts w:ascii="Times New Roman" w:hAnsi="Times New Roman" w:cs="Times New Roman"/>
          <w:sz w:val="24"/>
          <w:szCs w:val="24"/>
        </w:rPr>
        <w:t xml:space="preserve"> exhibits a sharp peak corresponding to secondary amine at 3332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and peaks characteristic for tertiary amine st 1240 and 1150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w:t>
      </w:r>
    </w:p>
    <w:p w14:paraId="465684CF" w14:textId="22B5C6BD" w:rsidR="00A15074" w:rsidRPr="00812C2E" w:rsidRDefault="00A15074" w:rsidP="00812C2E">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rPr>
        <w:t xml:space="preserve">Analysis of single calcium chloride, sodium alginate and chitosan spectra are previously reported </w:t>
      </w:r>
      <w:r w:rsidR="00914F33">
        <w:rPr>
          <w:rFonts w:ascii="Times New Roman" w:hAnsi="Times New Roman" w:cs="Times New Roman"/>
          <w:sz w:val="24"/>
          <w:szCs w:val="24"/>
          <w:vertAlign w:val="superscript"/>
        </w:rPr>
        <w:t>7</w:t>
      </w:r>
      <w:r w:rsidR="00102E82">
        <w:rPr>
          <w:rFonts w:ascii="Times New Roman" w:hAnsi="Times New Roman" w:cs="Times New Roman"/>
          <w:sz w:val="24"/>
          <w:szCs w:val="24"/>
        </w:rPr>
        <w:t>.</w:t>
      </w:r>
      <w:r w:rsidRPr="00812C2E">
        <w:rPr>
          <w:rFonts w:ascii="Times New Roman" w:hAnsi="Times New Roman" w:cs="Times New Roman"/>
          <w:sz w:val="24"/>
          <w:szCs w:val="24"/>
        </w:rPr>
        <w:t xml:space="preserve"> The characteristic peaks in the calcium chloride spectrum are at 3494, 3396, 3214, 1646, 663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The frequency range 3214–3494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and the medium intensity band at 1646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represent the bending forms of hydroxyl groups. The medium intensity peak at 663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represents the stretching of the Ca-O bond.</w:t>
      </w:r>
    </w:p>
    <w:p w14:paraId="0031D118" w14:textId="3E256FFD" w:rsidR="00A15074" w:rsidRPr="00812C2E" w:rsidRDefault="00A15074" w:rsidP="00812C2E">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rPr>
        <w:t xml:space="preserve">Analyses of sodium alginate and chitosan FTIR spectra were in correlation with literature data </w:t>
      </w:r>
      <w:r w:rsidR="00914F33">
        <w:rPr>
          <w:rFonts w:ascii="Times New Roman" w:hAnsi="Times New Roman" w:cs="Times New Roman"/>
          <w:sz w:val="24"/>
          <w:szCs w:val="24"/>
          <w:vertAlign w:val="superscript"/>
        </w:rPr>
        <w:t>8</w:t>
      </w:r>
      <w:r w:rsidR="00102E82">
        <w:rPr>
          <w:rFonts w:ascii="Times New Roman" w:hAnsi="Times New Roman" w:cs="Times New Roman"/>
          <w:sz w:val="24"/>
          <w:szCs w:val="24"/>
        </w:rPr>
        <w:t>.</w:t>
      </w:r>
      <w:r w:rsidRPr="00812C2E">
        <w:rPr>
          <w:rFonts w:ascii="Times New Roman" w:hAnsi="Times New Roman" w:cs="Times New Roman"/>
          <w:sz w:val="24"/>
          <w:szCs w:val="24"/>
        </w:rPr>
        <w:t xml:space="preserve">  Characteristic vibration of sodium alginate spectrum is strong and broad absorption band in </w:t>
      </w:r>
      <w:r w:rsidRPr="00812C2E">
        <w:rPr>
          <w:rFonts w:ascii="Times New Roman" w:hAnsi="Times New Roman" w:cs="Times New Roman"/>
          <w:sz w:val="24"/>
          <w:szCs w:val="24"/>
        </w:rPr>
        <w:lastRenderedPageBreak/>
        <w:t>the range 3000-3600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w:t>
      </w:r>
      <w:r w:rsidRPr="00812C2E">
        <w:rPr>
          <w:rFonts w:ascii="Times New Roman" w:hAnsi="Times New Roman" w:cs="Times New Roman"/>
          <w:noProof/>
          <w:sz w:val="24"/>
          <w:szCs w:val="24"/>
        </w:rPr>
        <w:t>O</w:t>
      </w:r>
      <w:r w:rsidRPr="00812C2E">
        <w:rPr>
          <w:rFonts w:ascii="Times New Roman" w:eastAsia="Calibri" w:hAnsi="Times New Roman" w:cs="Times New Roman"/>
          <w:sz w:val="24"/>
          <w:szCs w:val="24"/>
        </w:rPr>
        <w:t>–</w:t>
      </w:r>
      <w:r w:rsidRPr="00812C2E">
        <w:rPr>
          <w:rFonts w:ascii="Times New Roman" w:hAnsi="Times New Roman" w:cs="Times New Roman"/>
          <w:noProof/>
          <w:sz w:val="24"/>
          <w:szCs w:val="24"/>
        </w:rPr>
        <w:t>H</w:t>
      </w:r>
      <w:r w:rsidRPr="00812C2E">
        <w:rPr>
          <w:rFonts w:ascii="Times New Roman" w:hAnsi="Times New Roman" w:cs="Times New Roman"/>
          <w:sz w:val="24"/>
          <w:szCs w:val="24"/>
        </w:rPr>
        <w:t xml:space="preserve"> group), stretching vibration at 2920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(the </w:t>
      </w:r>
      <w:r w:rsidRPr="00812C2E">
        <w:rPr>
          <w:rFonts w:ascii="Times New Roman" w:hAnsi="Times New Roman" w:cs="Times New Roman"/>
          <w:noProof/>
          <w:sz w:val="24"/>
          <w:szCs w:val="24"/>
        </w:rPr>
        <w:t>aliphatic</w:t>
      </w:r>
      <w:r w:rsidRPr="00812C2E">
        <w:rPr>
          <w:rFonts w:ascii="Times New Roman" w:hAnsi="Times New Roman" w:cs="Times New Roman"/>
          <w:sz w:val="24"/>
          <w:szCs w:val="24"/>
        </w:rPr>
        <w:t xml:space="preserve"> C</w:t>
      </w:r>
      <w:r w:rsidRPr="00812C2E">
        <w:rPr>
          <w:rFonts w:ascii="Times New Roman" w:eastAsia="Calibri" w:hAnsi="Times New Roman" w:cs="Times New Roman"/>
          <w:sz w:val="24"/>
          <w:szCs w:val="24"/>
        </w:rPr>
        <w:t>–</w:t>
      </w:r>
      <w:r w:rsidRPr="00812C2E">
        <w:rPr>
          <w:rFonts w:ascii="Times New Roman" w:hAnsi="Times New Roman" w:cs="Times New Roman"/>
          <w:sz w:val="24"/>
          <w:szCs w:val="24"/>
        </w:rPr>
        <w:t>H group), the bands at 1595 and 1405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(asymmetric and symmetric stretching peaks of carboxylate (</w:t>
      </w:r>
      <w:r w:rsidRPr="00812C2E">
        <w:rPr>
          <w:rFonts w:ascii="Times New Roman" w:eastAsia="Calibri" w:hAnsi="Times New Roman" w:cs="Times New Roman"/>
          <w:sz w:val="24"/>
          <w:szCs w:val="24"/>
        </w:rPr>
        <w:t>–</w:t>
      </w:r>
      <w:r w:rsidRPr="00812C2E">
        <w:rPr>
          <w:rFonts w:ascii="Times New Roman" w:hAnsi="Times New Roman" w:cs="Times New Roman"/>
          <w:sz w:val="24"/>
          <w:szCs w:val="24"/>
        </w:rPr>
        <w:t>COO</w:t>
      </w:r>
      <w:r w:rsidRPr="00812C2E">
        <w:rPr>
          <w:rFonts w:ascii="Times New Roman" w:hAnsi="Times New Roman" w:cs="Times New Roman"/>
          <w:sz w:val="24"/>
          <w:szCs w:val="24"/>
          <w:vertAlign w:val="superscript"/>
        </w:rPr>
        <w:t>-</w:t>
      </w:r>
      <w:r w:rsidRPr="00812C2E">
        <w:rPr>
          <w:rFonts w:ascii="Times New Roman" w:hAnsi="Times New Roman" w:cs="Times New Roman"/>
          <w:sz w:val="24"/>
          <w:szCs w:val="24"/>
        </w:rPr>
        <w:t>) groups), weak broad stretching vibration at 1295 cm</w:t>
      </w:r>
      <w:r w:rsidRPr="00812C2E">
        <w:rPr>
          <w:rFonts w:ascii="Times New Roman" w:hAnsi="Times New Roman" w:cs="Times New Roman"/>
          <w:sz w:val="24"/>
          <w:szCs w:val="24"/>
          <w:vertAlign w:val="superscript"/>
        </w:rPr>
        <w:t xml:space="preserve">-1 </w:t>
      </w:r>
      <w:r w:rsidRPr="00812C2E">
        <w:rPr>
          <w:rFonts w:ascii="Times New Roman" w:hAnsi="Times New Roman" w:cs="Times New Roman"/>
          <w:sz w:val="24"/>
          <w:szCs w:val="24"/>
        </w:rPr>
        <w:t>(skeletal vibrations), and bands from 1081 to 1026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(antisymmetric stretching (C-O-C). </w:t>
      </w:r>
    </w:p>
    <w:p w14:paraId="122F3BAC" w14:textId="77777777" w:rsidR="00A15074" w:rsidRPr="00812C2E" w:rsidRDefault="00A15074" w:rsidP="00812C2E">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rPr>
        <w:t>Chitosan spectrum exhibits the strong and broad absorption band around 3330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(O-H and -N-H stretching), stretching vibrations at 2925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and 2875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(asymmetric and symmetric modes of C-H), absorption band at 1648 cm</w:t>
      </w:r>
      <w:r w:rsidRPr="00812C2E">
        <w:rPr>
          <w:rFonts w:ascii="Times New Roman" w:hAnsi="Times New Roman" w:cs="Times New Roman"/>
          <w:sz w:val="24"/>
          <w:szCs w:val="24"/>
          <w:vertAlign w:val="superscript"/>
        </w:rPr>
        <w:t xml:space="preserve">-1 </w:t>
      </w:r>
      <w:r w:rsidRPr="00812C2E">
        <w:rPr>
          <w:rFonts w:ascii="Times New Roman" w:hAnsi="Times New Roman" w:cs="Times New Roman"/>
          <w:sz w:val="24"/>
          <w:szCs w:val="24"/>
        </w:rPr>
        <w:t>(amide I band), the bending vibrations at 1582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(N-H stretching of N-from amine and amide II), band at 1425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(CH</w:t>
      </w:r>
      <w:r w:rsidRPr="00812C2E">
        <w:rPr>
          <w:rFonts w:ascii="Times New Roman" w:hAnsi="Times New Roman" w:cs="Times New Roman"/>
          <w:sz w:val="24"/>
          <w:szCs w:val="24"/>
          <w:vertAlign w:val="subscript"/>
        </w:rPr>
        <w:t>2</w:t>
      </w:r>
      <w:r w:rsidRPr="00812C2E">
        <w:rPr>
          <w:rFonts w:ascii="Times New Roman" w:hAnsi="Times New Roman" w:cs="Times New Roman"/>
          <w:sz w:val="24"/>
          <w:szCs w:val="24"/>
        </w:rPr>
        <w:t xml:space="preserve"> scissoring), medium peak at 1373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(symmetrical CH</w:t>
      </w:r>
      <w:r w:rsidRPr="00812C2E">
        <w:rPr>
          <w:rFonts w:ascii="Times New Roman" w:hAnsi="Times New Roman" w:cs="Times New Roman"/>
          <w:sz w:val="24"/>
          <w:szCs w:val="24"/>
          <w:vertAlign w:val="subscript"/>
        </w:rPr>
        <w:t>3</w:t>
      </w:r>
      <w:r w:rsidRPr="00812C2E">
        <w:rPr>
          <w:rFonts w:ascii="Times New Roman" w:hAnsi="Times New Roman" w:cs="Times New Roman"/>
          <w:sz w:val="24"/>
          <w:szCs w:val="24"/>
        </w:rPr>
        <w:t xml:space="preserve"> deformation), whereas vibrations in the 1190-920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region represent C-N stretching vibration and overlap of the vibrations from the carbohydrate ring. </w:t>
      </w:r>
    </w:p>
    <w:p w14:paraId="3910E092" w14:textId="46D1FF2D" w:rsidR="00A15074" w:rsidRPr="00812C2E" w:rsidRDefault="00A15074" w:rsidP="00812C2E">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rPr>
        <w:t xml:space="preserve">The FTIR spectra of a mixture of calcium chloride and enamines show differences in the position and intensity of the bands in comparison with single components due to enhanced hydrogen bonds and electrostatic interaction between calcium and amino groups (Fig. 1b). </w:t>
      </w:r>
      <w:r w:rsidRPr="00812C2E">
        <w:rPr>
          <w:rFonts w:ascii="Times New Roman" w:eastAsia="Calibri" w:hAnsi="Times New Roman" w:cs="Times New Roman"/>
          <w:sz w:val="24"/>
          <w:szCs w:val="24"/>
        </w:rPr>
        <w:t xml:space="preserve">The spectra with </w:t>
      </w:r>
      <w:r w:rsidR="00880A50" w:rsidRPr="00812C2E">
        <w:rPr>
          <w:rFonts w:ascii="Times New Roman" w:eastAsia="Calibri" w:hAnsi="Times New Roman" w:cs="Times New Roman"/>
          <w:iCs/>
          <w:sz w:val="24"/>
          <w:szCs w:val="24"/>
        </w:rPr>
        <w:t>PGR1</w:t>
      </w:r>
      <w:r w:rsidRPr="00812C2E">
        <w:rPr>
          <w:rFonts w:ascii="Times New Roman" w:eastAsia="Calibri" w:hAnsi="Times New Roman" w:cs="Times New Roman"/>
          <w:sz w:val="24"/>
          <w:szCs w:val="24"/>
        </w:rPr>
        <w:t xml:space="preserve"> show relatively higher intensity in comparison with spectra of </w:t>
      </w:r>
      <w:r w:rsidR="00880A50" w:rsidRPr="00812C2E">
        <w:rPr>
          <w:rFonts w:ascii="Times New Roman" w:eastAsia="Calibri" w:hAnsi="Times New Roman" w:cs="Times New Roman"/>
          <w:sz w:val="24"/>
          <w:szCs w:val="24"/>
        </w:rPr>
        <w:t>PGR2</w:t>
      </w:r>
      <w:r w:rsidRPr="00812C2E">
        <w:rPr>
          <w:rFonts w:ascii="Times New Roman" w:eastAsia="Calibri" w:hAnsi="Times New Roman" w:cs="Times New Roman"/>
          <w:sz w:val="24"/>
          <w:szCs w:val="24"/>
        </w:rPr>
        <w:t xml:space="preserve"> in the region of a</w:t>
      </w:r>
      <w:r w:rsidRPr="00812C2E">
        <w:rPr>
          <w:rFonts w:ascii="Times New Roman" w:eastAsia="Times New Roman" w:hAnsi="Times New Roman" w:cs="Times New Roman"/>
          <w:sz w:val="24"/>
          <w:szCs w:val="24"/>
          <w:lang w:eastAsia="hr-HR"/>
        </w:rPr>
        <w:t xml:space="preserve">symmetrical and symmetrical N–H stretching and </w:t>
      </w:r>
      <w:r w:rsidRPr="00812C2E">
        <w:rPr>
          <w:rFonts w:ascii="Times New Roman" w:hAnsi="Times New Roman" w:cs="Times New Roman"/>
          <w:sz w:val="24"/>
          <w:szCs w:val="24"/>
        </w:rPr>
        <w:t>N–H bend. There is the propagation of bands in the range of the wavenumbers from 3600 to 3200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for mixtures with </w:t>
      </w:r>
      <w:r w:rsidR="00880A50" w:rsidRPr="00812C2E">
        <w:rPr>
          <w:rFonts w:ascii="Times New Roman" w:hAnsi="Times New Roman" w:cs="Times New Roman"/>
          <w:sz w:val="24"/>
          <w:szCs w:val="24"/>
        </w:rPr>
        <w:t>PGR1</w:t>
      </w:r>
      <w:r w:rsidRPr="00812C2E">
        <w:rPr>
          <w:rFonts w:ascii="Times New Roman" w:hAnsi="Times New Roman" w:cs="Times New Roman"/>
          <w:sz w:val="24"/>
          <w:szCs w:val="24"/>
        </w:rPr>
        <w:t xml:space="preserve"> and </w:t>
      </w:r>
      <w:r w:rsidR="00880A50" w:rsidRPr="00812C2E">
        <w:rPr>
          <w:rFonts w:ascii="Times New Roman" w:hAnsi="Times New Roman" w:cs="Times New Roman"/>
          <w:sz w:val="24"/>
          <w:szCs w:val="24"/>
        </w:rPr>
        <w:t>PGR2</w:t>
      </w:r>
      <w:r w:rsidRPr="00812C2E">
        <w:rPr>
          <w:rFonts w:ascii="Times New Roman" w:hAnsi="Times New Roman" w:cs="Times New Roman"/>
          <w:sz w:val="24"/>
          <w:szCs w:val="24"/>
        </w:rPr>
        <w:t>. There is a change in the position, shape and intensity of the bands corresponding to the primary amines: the bands move toward lower values ​​of wave numbers: from 3473 to 3469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3347 to 3334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2960 to 2953 cm</w:t>
      </w:r>
      <w:r w:rsidRPr="00812C2E">
        <w:rPr>
          <w:rFonts w:ascii="Times New Roman" w:hAnsi="Times New Roman" w:cs="Times New Roman"/>
          <w:sz w:val="24"/>
          <w:szCs w:val="24"/>
          <w:vertAlign w:val="superscript"/>
        </w:rPr>
        <w:t>- 1</w:t>
      </w:r>
      <w:r w:rsidRPr="00812C2E">
        <w:rPr>
          <w:rFonts w:ascii="Times New Roman" w:hAnsi="Times New Roman" w:cs="Times New Roman"/>
          <w:sz w:val="24"/>
          <w:szCs w:val="24"/>
        </w:rPr>
        <w:t>, ​​1680 to ​​1653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1617 to 1604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1562 to 1568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The following bands also change: from 1238 to 1245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1187 to 1192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1148 to 1152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1020 to 1018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778 to 776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Changes in the position and relative intensities can be explained by the coordination and formation of bonds between calcium ions and the amino group, creating a Ca (NH</w:t>
      </w:r>
      <w:r w:rsidRPr="00812C2E">
        <w:rPr>
          <w:rFonts w:ascii="Times New Roman" w:hAnsi="Times New Roman" w:cs="Times New Roman"/>
          <w:sz w:val="24"/>
          <w:szCs w:val="24"/>
          <w:vertAlign w:val="subscript"/>
        </w:rPr>
        <w:t>3</w:t>
      </w:r>
      <w:r w:rsidRPr="00812C2E">
        <w:rPr>
          <w:rFonts w:ascii="Times New Roman" w:hAnsi="Times New Roman" w:cs="Times New Roman"/>
          <w:sz w:val="24"/>
          <w:szCs w:val="24"/>
        </w:rPr>
        <w:t>)</w:t>
      </w:r>
      <w:r w:rsidRPr="00812C2E">
        <w:rPr>
          <w:rFonts w:ascii="Times New Roman" w:hAnsi="Times New Roman" w:cs="Times New Roman"/>
          <w:sz w:val="24"/>
          <w:szCs w:val="24"/>
          <w:vertAlign w:val="subscript"/>
        </w:rPr>
        <w:t>n</w:t>
      </w:r>
      <w:r w:rsidRPr="00812C2E">
        <w:rPr>
          <w:rFonts w:ascii="Times New Roman" w:hAnsi="Times New Roman" w:cs="Times New Roman"/>
          <w:sz w:val="24"/>
          <w:szCs w:val="24"/>
        </w:rPr>
        <w:t>Cl</w:t>
      </w:r>
      <w:r w:rsidRPr="00812C2E">
        <w:rPr>
          <w:rFonts w:ascii="Times New Roman" w:hAnsi="Times New Roman" w:cs="Times New Roman"/>
          <w:sz w:val="24"/>
          <w:szCs w:val="24"/>
          <w:vertAlign w:val="subscript"/>
        </w:rPr>
        <w:t>2</w:t>
      </w:r>
      <w:r w:rsidRPr="00812C2E">
        <w:rPr>
          <w:rFonts w:ascii="Times New Roman" w:hAnsi="Times New Roman" w:cs="Times New Roman"/>
          <w:sz w:val="24"/>
          <w:szCs w:val="24"/>
        </w:rPr>
        <w:t xml:space="preserve"> type complex </w:t>
      </w:r>
      <w:r w:rsidR="00914F33">
        <w:rPr>
          <w:rFonts w:ascii="Times New Roman" w:hAnsi="Times New Roman" w:cs="Times New Roman"/>
          <w:sz w:val="24"/>
          <w:szCs w:val="24"/>
          <w:vertAlign w:val="superscript"/>
        </w:rPr>
        <w:t>9</w:t>
      </w:r>
      <w:r w:rsidR="00E55562">
        <w:rPr>
          <w:rFonts w:ascii="Times New Roman" w:hAnsi="Times New Roman" w:cs="Times New Roman"/>
          <w:sz w:val="24"/>
          <w:szCs w:val="24"/>
        </w:rPr>
        <w:t xml:space="preserve">. </w:t>
      </w:r>
    </w:p>
    <w:p w14:paraId="578413E4" w14:textId="338C1D46" w:rsidR="00A15074" w:rsidRPr="00812C2E" w:rsidRDefault="00A15074" w:rsidP="00812C2E">
      <w:pPr>
        <w:spacing w:line="480" w:lineRule="auto"/>
        <w:jc w:val="both"/>
        <w:rPr>
          <w:rFonts w:ascii="Times New Roman" w:hAnsi="Times New Roman" w:cs="Times New Roman"/>
          <w:sz w:val="24"/>
          <w:szCs w:val="24"/>
        </w:rPr>
      </w:pPr>
      <w:r w:rsidRPr="00812C2E">
        <w:rPr>
          <w:rFonts w:ascii="Times New Roman" w:eastAsia="Times New Roman" w:hAnsi="Times New Roman" w:cs="Times New Roman"/>
          <w:sz w:val="24"/>
          <w:szCs w:val="24"/>
          <w:lang w:eastAsia="hr-HR"/>
        </w:rPr>
        <w:lastRenderedPageBreak/>
        <w:t xml:space="preserve">Spectra of enamines and ALG mixture </w:t>
      </w:r>
      <w:r w:rsidRPr="00812C2E">
        <w:rPr>
          <w:rFonts w:ascii="Times New Roman" w:hAnsi="Times New Roman" w:cs="Times New Roman"/>
          <w:sz w:val="24"/>
          <w:szCs w:val="24"/>
        </w:rPr>
        <w:t>presented in Figure 1c shows enhanced stretching vibrations in the range of the asymmetric and symmetric N-H stretching of primary amines (</w:t>
      </w:r>
      <w:r w:rsidR="00880A50" w:rsidRPr="00812C2E">
        <w:rPr>
          <w:rFonts w:ascii="Times New Roman" w:hAnsi="Times New Roman" w:cs="Times New Roman"/>
          <w:sz w:val="24"/>
          <w:szCs w:val="24"/>
        </w:rPr>
        <w:t>PGR1</w:t>
      </w:r>
      <w:r w:rsidRPr="00812C2E">
        <w:rPr>
          <w:rFonts w:ascii="Times New Roman" w:hAnsi="Times New Roman" w:cs="Times New Roman"/>
          <w:sz w:val="24"/>
          <w:szCs w:val="24"/>
        </w:rPr>
        <w:t xml:space="preserve"> and </w:t>
      </w:r>
      <w:r w:rsidR="00880A50" w:rsidRPr="00812C2E">
        <w:rPr>
          <w:rFonts w:ascii="Times New Roman" w:hAnsi="Times New Roman" w:cs="Times New Roman"/>
          <w:sz w:val="24"/>
          <w:szCs w:val="24"/>
        </w:rPr>
        <w:t>PGR2</w:t>
      </w:r>
      <w:r w:rsidRPr="00812C2E">
        <w:rPr>
          <w:rFonts w:ascii="Times New Roman" w:hAnsi="Times New Roman" w:cs="Times New Roman"/>
          <w:sz w:val="24"/>
          <w:szCs w:val="24"/>
        </w:rPr>
        <w:t>) and N-H stretching at 3288 cm</w:t>
      </w:r>
      <w:r w:rsidRPr="00812C2E">
        <w:rPr>
          <w:rFonts w:ascii="Times New Roman" w:hAnsi="Times New Roman" w:cs="Times New Roman"/>
          <w:sz w:val="24"/>
          <w:szCs w:val="24"/>
          <w:vertAlign w:val="superscript"/>
        </w:rPr>
        <w:t>-1</w:t>
      </w:r>
      <w:r w:rsidRPr="00812C2E">
        <w:rPr>
          <w:rFonts w:ascii="Times New Roman" w:hAnsi="Times New Roman" w:cs="Times New Roman"/>
          <w:sz w:val="24"/>
          <w:szCs w:val="24"/>
        </w:rPr>
        <w:t xml:space="preserve"> of secondary amine (</w:t>
      </w:r>
      <w:r w:rsidR="00880A50" w:rsidRPr="00812C2E">
        <w:rPr>
          <w:rFonts w:ascii="Times New Roman" w:hAnsi="Times New Roman" w:cs="Times New Roman"/>
          <w:sz w:val="24"/>
          <w:szCs w:val="24"/>
        </w:rPr>
        <w:t>PGR3</w:t>
      </w:r>
      <w:r w:rsidRPr="00812C2E">
        <w:rPr>
          <w:rFonts w:ascii="Times New Roman" w:hAnsi="Times New Roman" w:cs="Times New Roman"/>
          <w:sz w:val="24"/>
          <w:szCs w:val="24"/>
        </w:rPr>
        <w:t>). These changes can be explained by the enhanced hydrogen bonding. All other bands indicate the presence of amino groups, and the interactions are evident in the intensity decrease of bands. Enhanced intensities and shifting of bands corresponding to asymmetric and symmetric carboxyl groups (COO</w:t>
      </w:r>
      <w:r w:rsidRPr="00812C2E">
        <w:rPr>
          <w:rFonts w:ascii="Times New Roman" w:hAnsi="Times New Roman" w:cs="Times New Roman"/>
          <w:sz w:val="24"/>
          <w:szCs w:val="24"/>
          <w:vertAlign w:val="superscript"/>
        </w:rPr>
        <w:t>-</w:t>
      </w:r>
      <w:r w:rsidRPr="00812C2E">
        <w:rPr>
          <w:rFonts w:ascii="Times New Roman" w:hAnsi="Times New Roman" w:cs="Times New Roman"/>
          <w:sz w:val="24"/>
          <w:szCs w:val="24"/>
        </w:rPr>
        <w:t>) higher wavenumbers observed for all samples indicated interactions with N-H groups. Changes in the position and intensity of the bands corresponding to the C=C and C-N stretching and as well as N-H wag occur.</w:t>
      </w:r>
    </w:p>
    <w:p w14:paraId="00FBEF7E" w14:textId="74DB1A28" w:rsidR="00A15074" w:rsidRPr="00812C2E" w:rsidRDefault="00A15074" w:rsidP="00812C2E">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rPr>
        <w:t xml:space="preserve">Spectra of </w:t>
      </w:r>
      <w:r w:rsidR="007217E1" w:rsidRPr="00812C2E">
        <w:rPr>
          <w:rFonts w:ascii="Times New Roman" w:hAnsi="Times New Roman" w:cs="Times New Roman"/>
          <w:sz w:val="24"/>
          <w:szCs w:val="24"/>
        </w:rPr>
        <w:t>en</w:t>
      </w:r>
      <w:r w:rsidRPr="00812C2E">
        <w:rPr>
          <w:rFonts w:ascii="Times New Roman" w:hAnsi="Times New Roman" w:cs="Times New Roman"/>
          <w:sz w:val="24"/>
          <w:szCs w:val="24"/>
        </w:rPr>
        <w:t>amines with chitosan exhibit almost no shifting of characteristic bands but all characteristic peak intensities are enhanced due to reaction between the amino group of dimethyl esters of amino fumaric acid and the -OH group of chitosan as a result of different dipole moments of the groups, and the formation of saturated amides</w:t>
      </w:r>
      <w:r w:rsidR="00913D82">
        <w:rPr>
          <w:rFonts w:ascii="Times New Roman" w:hAnsi="Times New Roman" w:cs="Times New Roman"/>
          <w:sz w:val="24"/>
          <w:szCs w:val="24"/>
        </w:rPr>
        <w:t xml:space="preserve"> (Fig. 1d)</w:t>
      </w:r>
      <w:r w:rsidRPr="00812C2E">
        <w:rPr>
          <w:rFonts w:ascii="Times New Roman" w:hAnsi="Times New Roman" w:cs="Times New Roman"/>
          <w:sz w:val="24"/>
          <w:szCs w:val="24"/>
        </w:rPr>
        <w:t xml:space="preserve">. The peak intensities increase is significant in the </w:t>
      </w:r>
      <w:r w:rsidR="00880A50" w:rsidRPr="00812C2E">
        <w:rPr>
          <w:rFonts w:ascii="Times New Roman" w:hAnsi="Times New Roman" w:cs="Times New Roman"/>
          <w:sz w:val="24"/>
          <w:szCs w:val="24"/>
        </w:rPr>
        <w:t>PGR1</w:t>
      </w:r>
      <w:r w:rsidRPr="00812C2E">
        <w:rPr>
          <w:rFonts w:ascii="Times New Roman" w:hAnsi="Times New Roman" w:cs="Times New Roman"/>
          <w:sz w:val="24"/>
          <w:szCs w:val="24"/>
        </w:rPr>
        <w:t xml:space="preserve"> spectrum and much smaller in the </w:t>
      </w:r>
      <w:r w:rsidR="00880A50" w:rsidRPr="00812C2E">
        <w:rPr>
          <w:rFonts w:ascii="Times New Roman" w:hAnsi="Times New Roman" w:cs="Times New Roman"/>
          <w:sz w:val="24"/>
          <w:szCs w:val="24"/>
        </w:rPr>
        <w:t>PGR2</w:t>
      </w:r>
      <w:r w:rsidRPr="00812C2E">
        <w:rPr>
          <w:rFonts w:ascii="Times New Roman" w:hAnsi="Times New Roman" w:cs="Times New Roman"/>
          <w:sz w:val="24"/>
          <w:szCs w:val="24"/>
        </w:rPr>
        <w:t xml:space="preserve"> and </w:t>
      </w:r>
      <w:r w:rsidR="00880A50" w:rsidRPr="00812C2E">
        <w:rPr>
          <w:rFonts w:ascii="Times New Roman" w:hAnsi="Times New Roman" w:cs="Times New Roman"/>
          <w:sz w:val="24"/>
          <w:szCs w:val="24"/>
        </w:rPr>
        <w:t>PGR3</w:t>
      </w:r>
      <w:r w:rsidRPr="00812C2E">
        <w:rPr>
          <w:rFonts w:ascii="Times New Roman" w:hAnsi="Times New Roman" w:cs="Times New Roman"/>
          <w:sz w:val="24"/>
          <w:szCs w:val="24"/>
        </w:rPr>
        <w:t xml:space="preserve"> spectra. </w:t>
      </w:r>
    </w:p>
    <w:p w14:paraId="4C18F53A" w14:textId="780B10EB" w:rsidR="00914F33" w:rsidRPr="00812C2E" w:rsidRDefault="00A15074" w:rsidP="00307AE1">
      <w:pPr>
        <w:spacing w:line="480" w:lineRule="auto"/>
        <w:jc w:val="both"/>
        <w:rPr>
          <w:rFonts w:ascii="Times New Roman" w:hAnsi="Times New Roman" w:cs="Times New Roman"/>
          <w:sz w:val="24"/>
          <w:szCs w:val="24"/>
        </w:rPr>
      </w:pPr>
      <w:r w:rsidRPr="00812C2E">
        <w:rPr>
          <w:rFonts w:ascii="Times New Roman" w:hAnsi="Times New Roman" w:cs="Times New Roman"/>
          <w:sz w:val="24"/>
          <w:szCs w:val="24"/>
        </w:rPr>
        <w:t>FTIR analyses revealed complex interactions between enamines in mixtures with calcium chloride, sodium alginate or chitosan due to electrostatic interactions and strong hydrogen bonding.</w:t>
      </w:r>
      <w:bookmarkStart w:id="6" w:name="_Hlk37854425"/>
    </w:p>
    <w:tbl>
      <w:tblPr>
        <w:tblStyle w:val="Reetkatablic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5906"/>
      </w:tblGrid>
      <w:tr w:rsidR="009917A1" w:rsidRPr="00812C2E" w14:paraId="139F29D8" w14:textId="77777777" w:rsidTr="000346F6">
        <w:tc>
          <w:tcPr>
            <w:tcW w:w="3020" w:type="dxa"/>
            <w:tcBorders>
              <w:top w:val="single" w:sz="4" w:space="0" w:color="auto"/>
              <w:bottom w:val="single" w:sz="4" w:space="0" w:color="auto"/>
            </w:tcBorders>
            <w:shd w:val="clear" w:color="auto" w:fill="D9D9D9" w:themeFill="background1" w:themeFillShade="D9"/>
            <w:hideMark/>
          </w:tcPr>
          <w:p w14:paraId="63C6A0C3" w14:textId="77777777" w:rsidR="001229BC" w:rsidRPr="00812C2E" w:rsidRDefault="001229BC" w:rsidP="00914F33">
            <w:pPr>
              <w:spacing w:line="36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Frequency/cm</w:t>
            </w:r>
            <w:r w:rsidRPr="00812C2E">
              <w:rPr>
                <w:rFonts w:ascii="Times New Roman" w:hAnsi="Times New Roman" w:cs="Times New Roman"/>
                <w:b/>
                <w:bCs/>
                <w:sz w:val="24"/>
                <w:szCs w:val="24"/>
                <w:vertAlign w:val="superscript"/>
              </w:rPr>
              <w:t>-</w:t>
            </w:r>
            <w:r w:rsidRPr="00CF795F">
              <w:rPr>
                <w:rFonts w:ascii="Times New Roman" w:hAnsi="Times New Roman" w:cs="Times New Roman"/>
                <w:b/>
                <w:bCs/>
                <w:sz w:val="24"/>
                <w:szCs w:val="24"/>
                <w:vertAlign w:val="superscript"/>
              </w:rPr>
              <w:t>1</w:t>
            </w:r>
          </w:p>
        </w:tc>
        <w:tc>
          <w:tcPr>
            <w:tcW w:w="5906" w:type="dxa"/>
            <w:tcBorders>
              <w:top w:val="single" w:sz="4" w:space="0" w:color="auto"/>
              <w:bottom w:val="single" w:sz="4" w:space="0" w:color="auto"/>
            </w:tcBorders>
            <w:shd w:val="clear" w:color="auto" w:fill="D9D9D9" w:themeFill="background1" w:themeFillShade="D9"/>
            <w:hideMark/>
          </w:tcPr>
          <w:p w14:paraId="5612359A" w14:textId="77777777" w:rsidR="001229BC" w:rsidRPr="00812C2E" w:rsidRDefault="001229BC" w:rsidP="00914F33">
            <w:pPr>
              <w:spacing w:line="36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Comments</w:t>
            </w:r>
          </w:p>
        </w:tc>
      </w:tr>
      <w:tr w:rsidR="009917A1" w:rsidRPr="00812C2E" w14:paraId="36D48025" w14:textId="77777777" w:rsidTr="000346F6">
        <w:tc>
          <w:tcPr>
            <w:tcW w:w="3020" w:type="dxa"/>
            <w:tcBorders>
              <w:top w:val="single" w:sz="4" w:space="0" w:color="auto"/>
              <w:bottom w:val="single" w:sz="4" w:space="0" w:color="auto"/>
            </w:tcBorders>
            <w:shd w:val="clear" w:color="auto" w:fill="F2F2F2" w:themeFill="background1" w:themeFillShade="F2"/>
            <w:hideMark/>
          </w:tcPr>
          <w:p w14:paraId="5C14EF3A" w14:textId="04523F5E" w:rsidR="001229BC" w:rsidRPr="00812C2E" w:rsidRDefault="00880A50" w:rsidP="00914F33">
            <w:pPr>
              <w:spacing w:line="360" w:lineRule="auto"/>
              <w:rPr>
                <w:rFonts w:ascii="Times New Roman" w:hAnsi="Times New Roman" w:cs="Times New Roman"/>
                <w:b/>
                <w:bCs/>
                <w:sz w:val="24"/>
                <w:szCs w:val="24"/>
              </w:rPr>
            </w:pPr>
            <w:r w:rsidRPr="00812C2E">
              <w:rPr>
                <w:rFonts w:ascii="Times New Roman" w:hAnsi="Times New Roman" w:cs="Times New Roman"/>
                <w:b/>
                <w:bCs/>
                <w:sz w:val="24"/>
                <w:szCs w:val="24"/>
              </w:rPr>
              <w:t>PGR1</w:t>
            </w:r>
          </w:p>
        </w:tc>
        <w:tc>
          <w:tcPr>
            <w:tcW w:w="5906" w:type="dxa"/>
            <w:tcBorders>
              <w:top w:val="single" w:sz="4" w:space="0" w:color="auto"/>
              <w:bottom w:val="single" w:sz="4" w:space="0" w:color="auto"/>
            </w:tcBorders>
          </w:tcPr>
          <w:p w14:paraId="2A2A60E8" w14:textId="77777777" w:rsidR="001229BC" w:rsidRPr="00812C2E" w:rsidRDefault="001229BC" w:rsidP="00914F33">
            <w:pPr>
              <w:spacing w:line="360" w:lineRule="auto"/>
              <w:jc w:val="center"/>
              <w:rPr>
                <w:rFonts w:ascii="Times New Roman" w:hAnsi="Times New Roman" w:cs="Times New Roman"/>
                <w:sz w:val="24"/>
                <w:szCs w:val="24"/>
              </w:rPr>
            </w:pPr>
          </w:p>
        </w:tc>
      </w:tr>
      <w:tr w:rsidR="009917A1" w:rsidRPr="00812C2E" w14:paraId="2B755FAF" w14:textId="77777777" w:rsidTr="003F35B5">
        <w:tc>
          <w:tcPr>
            <w:tcW w:w="3020" w:type="dxa"/>
            <w:tcBorders>
              <w:top w:val="single" w:sz="4" w:space="0" w:color="auto"/>
            </w:tcBorders>
            <w:hideMark/>
          </w:tcPr>
          <w:p w14:paraId="1144D972"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 xml:space="preserve">3600-3300 </w:t>
            </w:r>
          </w:p>
        </w:tc>
        <w:tc>
          <w:tcPr>
            <w:tcW w:w="5906" w:type="dxa"/>
            <w:tcBorders>
              <w:top w:val="single" w:sz="4" w:space="0" w:color="auto"/>
            </w:tcBorders>
            <w:hideMark/>
          </w:tcPr>
          <w:p w14:paraId="1956A144"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N-H stretching (primary amines)</w:t>
            </w:r>
          </w:p>
        </w:tc>
      </w:tr>
      <w:tr w:rsidR="009917A1" w:rsidRPr="00812C2E" w14:paraId="6257CD71" w14:textId="77777777" w:rsidTr="003F35B5">
        <w:tc>
          <w:tcPr>
            <w:tcW w:w="3020" w:type="dxa"/>
            <w:hideMark/>
          </w:tcPr>
          <w:p w14:paraId="50E475F8"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3471</w:t>
            </w:r>
          </w:p>
        </w:tc>
        <w:tc>
          <w:tcPr>
            <w:tcW w:w="5906" w:type="dxa"/>
            <w:hideMark/>
          </w:tcPr>
          <w:p w14:paraId="678E8A2D"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eastAsia="Times New Roman" w:hAnsi="Times New Roman" w:cs="Times New Roman"/>
                <w:sz w:val="24"/>
                <w:szCs w:val="24"/>
                <w:lang w:eastAsia="hr-HR"/>
              </w:rPr>
              <w:t>asymmetrical N–H stretching</w:t>
            </w:r>
          </w:p>
        </w:tc>
      </w:tr>
      <w:tr w:rsidR="009917A1" w:rsidRPr="00812C2E" w14:paraId="5085E2A6" w14:textId="77777777" w:rsidTr="003F35B5">
        <w:tc>
          <w:tcPr>
            <w:tcW w:w="3020" w:type="dxa"/>
            <w:hideMark/>
          </w:tcPr>
          <w:p w14:paraId="5D7153DF"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3346</w:t>
            </w:r>
          </w:p>
        </w:tc>
        <w:tc>
          <w:tcPr>
            <w:tcW w:w="5906" w:type="dxa"/>
            <w:hideMark/>
          </w:tcPr>
          <w:p w14:paraId="5FAB7A76"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eastAsia="Times New Roman" w:hAnsi="Times New Roman" w:cs="Times New Roman"/>
                <w:sz w:val="24"/>
                <w:szCs w:val="24"/>
                <w:lang w:eastAsia="hr-HR"/>
              </w:rPr>
              <w:t>symmetrical N–H stretching</w:t>
            </w:r>
          </w:p>
        </w:tc>
      </w:tr>
      <w:tr w:rsidR="009917A1" w:rsidRPr="00812C2E" w14:paraId="18701EA2" w14:textId="77777777" w:rsidTr="003F35B5">
        <w:tc>
          <w:tcPr>
            <w:tcW w:w="3020" w:type="dxa"/>
            <w:hideMark/>
          </w:tcPr>
          <w:p w14:paraId="3B54D5B8"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1700</w:t>
            </w:r>
          </w:p>
        </w:tc>
        <w:tc>
          <w:tcPr>
            <w:tcW w:w="5906" w:type="dxa"/>
            <w:hideMark/>
          </w:tcPr>
          <w:p w14:paraId="4097BE66"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C=O stretching</w:t>
            </w:r>
          </w:p>
        </w:tc>
      </w:tr>
      <w:tr w:rsidR="009917A1" w:rsidRPr="00812C2E" w14:paraId="1D39044C" w14:textId="77777777" w:rsidTr="003F35B5">
        <w:tc>
          <w:tcPr>
            <w:tcW w:w="3020" w:type="dxa"/>
            <w:hideMark/>
          </w:tcPr>
          <w:p w14:paraId="2053DC95"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1670 and 1616</w:t>
            </w:r>
          </w:p>
        </w:tc>
        <w:tc>
          <w:tcPr>
            <w:tcW w:w="5906" w:type="dxa"/>
            <w:hideMark/>
          </w:tcPr>
          <w:p w14:paraId="4C420EA7"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N–H bend (primary amines)</w:t>
            </w:r>
          </w:p>
        </w:tc>
      </w:tr>
      <w:tr w:rsidR="009917A1" w:rsidRPr="00812C2E" w14:paraId="0CDF4174" w14:textId="77777777" w:rsidTr="003F35B5">
        <w:tc>
          <w:tcPr>
            <w:tcW w:w="3020" w:type="dxa"/>
            <w:hideMark/>
          </w:tcPr>
          <w:p w14:paraId="2F66931B"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1438</w:t>
            </w:r>
          </w:p>
        </w:tc>
        <w:tc>
          <w:tcPr>
            <w:tcW w:w="5906" w:type="dxa"/>
            <w:hideMark/>
          </w:tcPr>
          <w:p w14:paraId="0D262ED4"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C=C</w:t>
            </w:r>
          </w:p>
        </w:tc>
      </w:tr>
      <w:tr w:rsidR="009917A1" w:rsidRPr="00812C2E" w14:paraId="6F20D782" w14:textId="77777777" w:rsidTr="003F35B5">
        <w:tc>
          <w:tcPr>
            <w:tcW w:w="3020" w:type="dxa"/>
            <w:hideMark/>
          </w:tcPr>
          <w:p w14:paraId="6BDEA8B9"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lastRenderedPageBreak/>
              <w:t>1281</w:t>
            </w:r>
          </w:p>
        </w:tc>
        <w:tc>
          <w:tcPr>
            <w:tcW w:w="5906" w:type="dxa"/>
            <w:hideMark/>
          </w:tcPr>
          <w:p w14:paraId="57FBBA24"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C-N stretchinging</w:t>
            </w:r>
          </w:p>
        </w:tc>
      </w:tr>
      <w:tr w:rsidR="009917A1" w:rsidRPr="00812C2E" w14:paraId="7CFB39C5" w14:textId="77777777" w:rsidTr="003F35B5">
        <w:tc>
          <w:tcPr>
            <w:tcW w:w="3020" w:type="dxa"/>
            <w:hideMark/>
          </w:tcPr>
          <w:p w14:paraId="59F88DA9"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1250 and 1190</w:t>
            </w:r>
          </w:p>
        </w:tc>
        <w:tc>
          <w:tcPr>
            <w:tcW w:w="5906" w:type="dxa"/>
            <w:hideMark/>
          </w:tcPr>
          <w:p w14:paraId="2F5F7AEA"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C-N stretchinging (aliphatic amines)</w:t>
            </w:r>
          </w:p>
        </w:tc>
      </w:tr>
      <w:tr w:rsidR="009917A1" w:rsidRPr="00812C2E" w14:paraId="5A43FB65" w14:textId="77777777" w:rsidTr="003F35B5">
        <w:tc>
          <w:tcPr>
            <w:tcW w:w="3020" w:type="dxa"/>
            <w:tcBorders>
              <w:bottom w:val="single" w:sz="4" w:space="0" w:color="auto"/>
            </w:tcBorders>
            <w:hideMark/>
          </w:tcPr>
          <w:p w14:paraId="4CE447CE"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910-665</w:t>
            </w:r>
          </w:p>
        </w:tc>
        <w:tc>
          <w:tcPr>
            <w:tcW w:w="5906" w:type="dxa"/>
            <w:tcBorders>
              <w:bottom w:val="single" w:sz="4" w:space="0" w:color="auto"/>
            </w:tcBorders>
            <w:hideMark/>
          </w:tcPr>
          <w:p w14:paraId="6CA392CF"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N–H wag (primary amines)</w:t>
            </w:r>
          </w:p>
        </w:tc>
      </w:tr>
      <w:tr w:rsidR="009917A1" w:rsidRPr="00812C2E" w14:paraId="5AD75A9F" w14:textId="77777777" w:rsidTr="000346F6">
        <w:tc>
          <w:tcPr>
            <w:tcW w:w="3020" w:type="dxa"/>
            <w:tcBorders>
              <w:top w:val="single" w:sz="4" w:space="0" w:color="auto"/>
              <w:bottom w:val="single" w:sz="4" w:space="0" w:color="auto"/>
            </w:tcBorders>
            <w:shd w:val="clear" w:color="auto" w:fill="F2F2F2" w:themeFill="background1" w:themeFillShade="F2"/>
            <w:hideMark/>
          </w:tcPr>
          <w:p w14:paraId="7D10369E" w14:textId="1F1F8348" w:rsidR="001229BC" w:rsidRPr="00812C2E" w:rsidRDefault="00880A50" w:rsidP="00914F33">
            <w:pPr>
              <w:spacing w:line="360" w:lineRule="auto"/>
              <w:rPr>
                <w:rFonts w:ascii="Times New Roman" w:hAnsi="Times New Roman" w:cs="Times New Roman"/>
                <w:b/>
                <w:bCs/>
                <w:sz w:val="24"/>
                <w:szCs w:val="24"/>
              </w:rPr>
            </w:pPr>
            <w:r w:rsidRPr="00812C2E">
              <w:rPr>
                <w:rFonts w:ascii="Times New Roman" w:hAnsi="Times New Roman" w:cs="Times New Roman"/>
                <w:b/>
                <w:bCs/>
                <w:sz w:val="24"/>
                <w:szCs w:val="24"/>
              </w:rPr>
              <w:t>PGR2</w:t>
            </w:r>
          </w:p>
        </w:tc>
        <w:tc>
          <w:tcPr>
            <w:tcW w:w="5906" w:type="dxa"/>
            <w:tcBorders>
              <w:top w:val="single" w:sz="4" w:space="0" w:color="auto"/>
              <w:bottom w:val="single" w:sz="4" w:space="0" w:color="auto"/>
            </w:tcBorders>
          </w:tcPr>
          <w:p w14:paraId="720C3EEF" w14:textId="77777777" w:rsidR="001229BC" w:rsidRPr="00812C2E" w:rsidRDefault="001229BC" w:rsidP="00914F33">
            <w:pPr>
              <w:spacing w:line="360" w:lineRule="auto"/>
              <w:jc w:val="center"/>
              <w:rPr>
                <w:rFonts w:ascii="Times New Roman" w:hAnsi="Times New Roman" w:cs="Times New Roman"/>
                <w:sz w:val="24"/>
                <w:szCs w:val="24"/>
              </w:rPr>
            </w:pPr>
          </w:p>
        </w:tc>
      </w:tr>
      <w:tr w:rsidR="009917A1" w:rsidRPr="00812C2E" w14:paraId="73B9DA5C" w14:textId="77777777" w:rsidTr="003F35B5">
        <w:tc>
          <w:tcPr>
            <w:tcW w:w="3020" w:type="dxa"/>
            <w:tcBorders>
              <w:top w:val="single" w:sz="4" w:space="0" w:color="auto"/>
            </w:tcBorders>
            <w:hideMark/>
          </w:tcPr>
          <w:p w14:paraId="12BC7316"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 xml:space="preserve">3600-3300 </w:t>
            </w:r>
          </w:p>
        </w:tc>
        <w:tc>
          <w:tcPr>
            <w:tcW w:w="5906" w:type="dxa"/>
            <w:tcBorders>
              <w:top w:val="single" w:sz="4" w:space="0" w:color="auto"/>
            </w:tcBorders>
            <w:hideMark/>
          </w:tcPr>
          <w:p w14:paraId="6297C6FE"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N-H stretching of primary amines (appear as two peaks)</w:t>
            </w:r>
          </w:p>
        </w:tc>
      </w:tr>
      <w:tr w:rsidR="009917A1" w:rsidRPr="00812C2E" w14:paraId="287D8240" w14:textId="77777777" w:rsidTr="003F35B5">
        <w:tc>
          <w:tcPr>
            <w:tcW w:w="3020" w:type="dxa"/>
            <w:hideMark/>
          </w:tcPr>
          <w:p w14:paraId="3BFADE54"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3473</w:t>
            </w:r>
          </w:p>
        </w:tc>
        <w:tc>
          <w:tcPr>
            <w:tcW w:w="5906" w:type="dxa"/>
            <w:hideMark/>
          </w:tcPr>
          <w:p w14:paraId="22300D5E"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eastAsia="Times New Roman" w:hAnsi="Times New Roman" w:cs="Times New Roman"/>
                <w:sz w:val="24"/>
                <w:szCs w:val="24"/>
                <w:lang w:eastAsia="hr-HR"/>
              </w:rPr>
              <w:t>asymmetrical N–H stretching</w:t>
            </w:r>
          </w:p>
        </w:tc>
      </w:tr>
      <w:tr w:rsidR="009917A1" w:rsidRPr="00812C2E" w14:paraId="481037B6" w14:textId="77777777" w:rsidTr="003F35B5">
        <w:tc>
          <w:tcPr>
            <w:tcW w:w="3020" w:type="dxa"/>
            <w:hideMark/>
          </w:tcPr>
          <w:p w14:paraId="71FAA671"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3347</w:t>
            </w:r>
          </w:p>
        </w:tc>
        <w:tc>
          <w:tcPr>
            <w:tcW w:w="5906" w:type="dxa"/>
            <w:hideMark/>
          </w:tcPr>
          <w:p w14:paraId="37D02B0C"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eastAsia="Times New Roman" w:hAnsi="Times New Roman" w:cs="Times New Roman"/>
                <w:sz w:val="24"/>
                <w:szCs w:val="24"/>
                <w:lang w:eastAsia="hr-HR"/>
              </w:rPr>
              <w:t>symmetrical N–H stretching</w:t>
            </w:r>
          </w:p>
        </w:tc>
      </w:tr>
      <w:tr w:rsidR="009917A1" w:rsidRPr="00812C2E" w14:paraId="0FEF091A" w14:textId="77777777" w:rsidTr="003F35B5">
        <w:tc>
          <w:tcPr>
            <w:tcW w:w="3020" w:type="dxa"/>
            <w:hideMark/>
          </w:tcPr>
          <w:p w14:paraId="31361E7B"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1700</w:t>
            </w:r>
          </w:p>
        </w:tc>
        <w:tc>
          <w:tcPr>
            <w:tcW w:w="5906" w:type="dxa"/>
            <w:hideMark/>
          </w:tcPr>
          <w:p w14:paraId="043C149A"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C=O stretching</w:t>
            </w:r>
          </w:p>
        </w:tc>
      </w:tr>
      <w:tr w:rsidR="009917A1" w:rsidRPr="00812C2E" w14:paraId="7A8B1E6C" w14:textId="77777777" w:rsidTr="003F35B5">
        <w:tc>
          <w:tcPr>
            <w:tcW w:w="3020" w:type="dxa"/>
            <w:hideMark/>
          </w:tcPr>
          <w:p w14:paraId="603CE3EA"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1629 and 1580</w:t>
            </w:r>
          </w:p>
        </w:tc>
        <w:tc>
          <w:tcPr>
            <w:tcW w:w="5906" w:type="dxa"/>
            <w:hideMark/>
          </w:tcPr>
          <w:p w14:paraId="1B006E10"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N–H bend (primary amines)</w:t>
            </w:r>
          </w:p>
        </w:tc>
      </w:tr>
      <w:tr w:rsidR="009917A1" w:rsidRPr="00812C2E" w14:paraId="0B0BA102" w14:textId="77777777" w:rsidTr="003F35B5">
        <w:tc>
          <w:tcPr>
            <w:tcW w:w="3020" w:type="dxa"/>
            <w:hideMark/>
          </w:tcPr>
          <w:p w14:paraId="461B016E"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1530</w:t>
            </w:r>
          </w:p>
        </w:tc>
        <w:tc>
          <w:tcPr>
            <w:tcW w:w="5906" w:type="dxa"/>
            <w:hideMark/>
          </w:tcPr>
          <w:p w14:paraId="1512BDE4"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C=C stretching</w:t>
            </w:r>
          </w:p>
        </w:tc>
      </w:tr>
      <w:tr w:rsidR="009917A1" w:rsidRPr="00812C2E" w14:paraId="27A545AD" w14:textId="77777777" w:rsidTr="003F35B5">
        <w:tc>
          <w:tcPr>
            <w:tcW w:w="3020" w:type="dxa"/>
            <w:hideMark/>
          </w:tcPr>
          <w:p w14:paraId="582C80A6"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1408</w:t>
            </w:r>
          </w:p>
        </w:tc>
        <w:tc>
          <w:tcPr>
            <w:tcW w:w="5906" w:type="dxa"/>
            <w:hideMark/>
          </w:tcPr>
          <w:p w14:paraId="3E503F9D"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C-C stretching</w:t>
            </w:r>
          </w:p>
        </w:tc>
      </w:tr>
      <w:tr w:rsidR="009917A1" w:rsidRPr="00812C2E" w14:paraId="7A3613D7" w14:textId="77777777" w:rsidTr="003F35B5">
        <w:tc>
          <w:tcPr>
            <w:tcW w:w="3020" w:type="dxa"/>
            <w:hideMark/>
          </w:tcPr>
          <w:p w14:paraId="0A6EB6F2"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1240 and 1193</w:t>
            </w:r>
          </w:p>
        </w:tc>
        <w:tc>
          <w:tcPr>
            <w:tcW w:w="5906" w:type="dxa"/>
            <w:hideMark/>
          </w:tcPr>
          <w:p w14:paraId="546D2520"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C-N stretching  (aliphatic amines)</w:t>
            </w:r>
          </w:p>
        </w:tc>
      </w:tr>
      <w:tr w:rsidR="009917A1" w:rsidRPr="00812C2E" w14:paraId="1F718CB3" w14:textId="77777777" w:rsidTr="003F35B5">
        <w:tc>
          <w:tcPr>
            <w:tcW w:w="3020" w:type="dxa"/>
            <w:tcBorders>
              <w:bottom w:val="single" w:sz="4" w:space="0" w:color="auto"/>
            </w:tcBorders>
            <w:hideMark/>
          </w:tcPr>
          <w:p w14:paraId="07A4096F"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910-665</w:t>
            </w:r>
          </w:p>
        </w:tc>
        <w:tc>
          <w:tcPr>
            <w:tcW w:w="5906" w:type="dxa"/>
            <w:tcBorders>
              <w:bottom w:val="single" w:sz="4" w:space="0" w:color="auto"/>
            </w:tcBorders>
            <w:hideMark/>
          </w:tcPr>
          <w:p w14:paraId="3B0A9136"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N–H wag (primary amines)</w:t>
            </w:r>
          </w:p>
        </w:tc>
      </w:tr>
      <w:tr w:rsidR="009917A1" w:rsidRPr="00812C2E" w14:paraId="3FF97BD4" w14:textId="77777777" w:rsidTr="000346F6">
        <w:tc>
          <w:tcPr>
            <w:tcW w:w="3020" w:type="dxa"/>
            <w:tcBorders>
              <w:top w:val="single" w:sz="4" w:space="0" w:color="auto"/>
              <w:bottom w:val="single" w:sz="4" w:space="0" w:color="auto"/>
            </w:tcBorders>
            <w:shd w:val="clear" w:color="auto" w:fill="F2F2F2" w:themeFill="background1" w:themeFillShade="F2"/>
            <w:hideMark/>
          </w:tcPr>
          <w:p w14:paraId="622F7ED3" w14:textId="5FF65D69" w:rsidR="001229BC" w:rsidRPr="00812C2E" w:rsidRDefault="00880A50" w:rsidP="00914F33">
            <w:pPr>
              <w:spacing w:line="360" w:lineRule="auto"/>
              <w:rPr>
                <w:rFonts w:ascii="Times New Roman" w:hAnsi="Times New Roman" w:cs="Times New Roman"/>
                <w:b/>
                <w:bCs/>
                <w:sz w:val="24"/>
                <w:szCs w:val="24"/>
              </w:rPr>
            </w:pPr>
            <w:r w:rsidRPr="00812C2E">
              <w:rPr>
                <w:rFonts w:ascii="Times New Roman" w:hAnsi="Times New Roman" w:cs="Times New Roman"/>
                <w:b/>
                <w:bCs/>
                <w:sz w:val="24"/>
                <w:szCs w:val="24"/>
              </w:rPr>
              <w:t>PGR3</w:t>
            </w:r>
          </w:p>
        </w:tc>
        <w:tc>
          <w:tcPr>
            <w:tcW w:w="5906" w:type="dxa"/>
            <w:tcBorders>
              <w:top w:val="single" w:sz="4" w:space="0" w:color="auto"/>
              <w:bottom w:val="single" w:sz="4" w:space="0" w:color="auto"/>
            </w:tcBorders>
          </w:tcPr>
          <w:p w14:paraId="53214FA6" w14:textId="77777777" w:rsidR="001229BC" w:rsidRPr="00812C2E" w:rsidRDefault="001229BC" w:rsidP="00914F33">
            <w:pPr>
              <w:spacing w:line="360" w:lineRule="auto"/>
              <w:jc w:val="center"/>
              <w:rPr>
                <w:rFonts w:ascii="Times New Roman" w:hAnsi="Times New Roman" w:cs="Times New Roman"/>
                <w:sz w:val="24"/>
                <w:szCs w:val="24"/>
              </w:rPr>
            </w:pPr>
          </w:p>
        </w:tc>
      </w:tr>
      <w:tr w:rsidR="009917A1" w:rsidRPr="00812C2E" w14:paraId="2B3DAD11" w14:textId="77777777" w:rsidTr="003F35B5">
        <w:tc>
          <w:tcPr>
            <w:tcW w:w="3020" w:type="dxa"/>
            <w:tcBorders>
              <w:top w:val="single" w:sz="4" w:space="0" w:color="auto"/>
            </w:tcBorders>
            <w:hideMark/>
          </w:tcPr>
          <w:p w14:paraId="61105CC4"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3288</w:t>
            </w:r>
          </w:p>
        </w:tc>
        <w:tc>
          <w:tcPr>
            <w:tcW w:w="5906" w:type="dxa"/>
            <w:tcBorders>
              <w:top w:val="single" w:sz="4" w:space="0" w:color="auto"/>
            </w:tcBorders>
            <w:hideMark/>
          </w:tcPr>
          <w:p w14:paraId="4BC3A27F"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N-H stretching (secondary amine)</w:t>
            </w:r>
          </w:p>
        </w:tc>
      </w:tr>
      <w:tr w:rsidR="009917A1" w:rsidRPr="00812C2E" w14:paraId="7FF8DF47" w14:textId="77777777" w:rsidTr="003F35B5">
        <w:tc>
          <w:tcPr>
            <w:tcW w:w="3020" w:type="dxa"/>
            <w:hideMark/>
          </w:tcPr>
          <w:p w14:paraId="7825313A"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1700</w:t>
            </w:r>
          </w:p>
        </w:tc>
        <w:tc>
          <w:tcPr>
            <w:tcW w:w="5906" w:type="dxa"/>
            <w:hideMark/>
          </w:tcPr>
          <w:p w14:paraId="45DE65EC"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C=O stretching</w:t>
            </w:r>
          </w:p>
        </w:tc>
      </w:tr>
      <w:tr w:rsidR="009917A1" w:rsidRPr="00812C2E" w14:paraId="47F48512" w14:textId="77777777" w:rsidTr="003F35B5">
        <w:tc>
          <w:tcPr>
            <w:tcW w:w="3020" w:type="dxa"/>
            <w:hideMark/>
          </w:tcPr>
          <w:p w14:paraId="099AB11D"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1650</w:t>
            </w:r>
          </w:p>
        </w:tc>
        <w:tc>
          <w:tcPr>
            <w:tcW w:w="5906" w:type="dxa"/>
            <w:hideMark/>
          </w:tcPr>
          <w:p w14:paraId="0E896501"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N-H bend (secondary amines)</w:t>
            </w:r>
          </w:p>
        </w:tc>
      </w:tr>
      <w:tr w:rsidR="009917A1" w:rsidRPr="00812C2E" w14:paraId="4FACCA30" w14:textId="77777777" w:rsidTr="003F35B5">
        <w:tc>
          <w:tcPr>
            <w:tcW w:w="3020" w:type="dxa"/>
            <w:hideMark/>
          </w:tcPr>
          <w:p w14:paraId="0AA1D5BD"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1438</w:t>
            </w:r>
          </w:p>
        </w:tc>
        <w:tc>
          <w:tcPr>
            <w:tcW w:w="5906" w:type="dxa"/>
            <w:hideMark/>
          </w:tcPr>
          <w:p w14:paraId="7D917119"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C=C</w:t>
            </w:r>
          </w:p>
        </w:tc>
      </w:tr>
      <w:tr w:rsidR="009917A1" w:rsidRPr="00812C2E" w14:paraId="423EE53D" w14:textId="77777777" w:rsidTr="003F35B5">
        <w:tc>
          <w:tcPr>
            <w:tcW w:w="3020" w:type="dxa"/>
            <w:hideMark/>
          </w:tcPr>
          <w:p w14:paraId="32D561E3"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1240 and 1150</w:t>
            </w:r>
          </w:p>
        </w:tc>
        <w:tc>
          <w:tcPr>
            <w:tcW w:w="5906" w:type="dxa"/>
            <w:hideMark/>
          </w:tcPr>
          <w:p w14:paraId="3F19221F"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C-N (tertiary amines)</w:t>
            </w:r>
          </w:p>
        </w:tc>
      </w:tr>
      <w:tr w:rsidR="009917A1" w:rsidRPr="00812C2E" w14:paraId="79BC89F5" w14:textId="77777777" w:rsidTr="003F35B5">
        <w:tc>
          <w:tcPr>
            <w:tcW w:w="3020" w:type="dxa"/>
            <w:hideMark/>
          </w:tcPr>
          <w:p w14:paraId="01ED372C"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1190 and 1130</w:t>
            </w:r>
          </w:p>
        </w:tc>
        <w:tc>
          <w:tcPr>
            <w:tcW w:w="5906" w:type="dxa"/>
            <w:hideMark/>
          </w:tcPr>
          <w:p w14:paraId="046A3694"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N-H bend, C–N stretching (secondary amines)</w:t>
            </w:r>
          </w:p>
        </w:tc>
      </w:tr>
      <w:tr w:rsidR="009917A1" w:rsidRPr="00812C2E" w14:paraId="4AABCFCB" w14:textId="77777777" w:rsidTr="003F35B5">
        <w:tc>
          <w:tcPr>
            <w:tcW w:w="3020" w:type="dxa"/>
            <w:hideMark/>
          </w:tcPr>
          <w:p w14:paraId="510563B2"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1143</w:t>
            </w:r>
          </w:p>
        </w:tc>
        <w:tc>
          <w:tcPr>
            <w:tcW w:w="5906" w:type="dxa"/>
            <w:hideMark/>
          </w:tcPr>
          <w:p w14:paraId="56CE7D5A"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C-N stretching</w:t>
            </w:r>
          </w:p>
        </w:tc>
      </w:tr>
      <w:tr w:rsidR="001229BC" w:rsidRPr="00812C2E" w14:paraId="0EC5FD48" w14:textId="77777777" w:rsidTr="003F35B5">
        <w:tc>
          <w:tcPr>
            <w:tcW w:w="3020" w:type="dxa"/>
            <w:hideMark/>
          </w:tcPr>
          <w:p w14:paraId="3C4F8061"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763</w:t>
            </w:r>
          </w:p>
        </w:tc>
        <w:tc>
          <w:tcPr>
            <w:tcW w:w="5906" w:type="dxa"/>
            <w:hideMark/>
          </w:tcPr>
          <w:p w14:paraId="50FCD6B7" w14:textId="77777777" w:rsidR="001229BC" w:rsidRPr="00812C2E" w:rsidRDefault="001229BC" w:rsidP="00914F33">
            <w:pPr>
              <w:spacing w:line="360" w:lineRule="auto"/>
              <w:jc w:val="center"/>
              <w:rPr>
                <w:rFonts w:ascii="Times New Roman" w:hAnsi="Times New Roman" w:cs="Times New Roman"/>
                <w:sz w:val="24"/>
                <w:szCs w:val="24"/>
              </w:rPr>
            </w:pPr>
            <w:r w:rsidRPr="00812C2E">
              <w:rPr>
                <w:rFonts w:ascii="Times New Roman" w:hAnsi="Times New Roman" w:cs="Times New Roman"/>
                <w:sz w:val="24"/>
                <w:szCs w:val="24"/>
              </w:rPr>
              <w:t>N–H wag (secondary amines)</w:t>
            </w:r>
          </w:p>
        </w:tc>
      </w:tr>
      <w:bookmarkEnd w:id="6"/>
    </w:tbl>
    <w:p w14:paraId="5C7359F8" w14:textId="77777777" w:rsidR="00914F33" w:rsidRDefault="00914F33" w:rsidP="009C29E6">
      <w:pPr>
        <w:spacing w:line="276" w:lineRule="auto"/>
        <w:jc w:val="both"/>
        <w:rPr>
          <w:rFonts w:ascii="Times New Roman" w:hAnsi="Times New Roman" w:cs="Times New Roman"/>
          <w:b/>
          <w:bCs/>
          <w:sz w:val="24"/>
          <w:szCs w:val="24"/>
        </w:rPr>
      </w:pPr>
    </w:p>
    <w:p w14:paraId="41D7903A" w14:textId="65370C0B" w:rsidR="00914F33" w:rsidRPr="001A69C5" w:rsidRDefault="00307AE1" w:rsidP="00913D82">
      <w:pPr>
        <w:spacing w:line="276" w:lineRule="auto"/>
        <w:jc w:val="both"/>
        <w:rPr>
          <w:rFonts w:ascii="Times New Roman" w:hAnsi="Times New Roman" w:cs="Times New Roman"/>
          <w:sz w:val="24"/>
          <w:szCs w:val="24"/>
        </w:rPr>
      </w:pPr>
      <w:r>
        <w:rPr>
          <w:rFonts w:ascii="Times New Roman" w:hAnsi="Times New Roman" w:cs="Times New Roman"/>
          <w:b/>
          <w:bCs/>
          <w:sz w:val="24"/>
          <w:szCs w:val="24"/>
        </w:rPr>
        <w:t>Table S</w:t>
      </w:r>
      <w:r w:rsidR="001A69C5">
        <w:rPr>
          <w:rFonts w:ascii="Times New Roman" w:hAnsi="Times New Roman" w:cs="Times New Roman"/>
          <w:b/>
          <w:bCs/>
          <w:sz w:val="24"/>
          <w:szCs w:val="24"/>
        </w:rPr>
        <w:t>9</w:t>
      </w:r>
      <w:r>
        <w:rPr>
          <w:rFonts w:ascii="Times New Roman" w:hAnsi="Times New Roman" w:cs="Times New Roman"/>
          <w:b/>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Experimental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vibrational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frequencies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band </w:t>
      </w:r>
      <w:proofErr w:type="spellStart"/>
      <w:r>
        <w:rPr>
          <w:rFonts w:ascii="Times New Roman" w:hAnsi="Times New Roman" w:cs="Times New Roman"/>
          <w:sz w:val="24"/>
          <w:szCs w:val="24"/>
        </w:rPr>
        <w:t>assignments</w:t>
      </w:r>
      <w:proofErr w:type="spellEnd"/>
      <w:r>
        <w:rPr>
          <w:rFonts w:ascii="Times New Roman" w:hAnsi="Times New Roman" w:cs="Times New Roman"/>
          <w:sz w:val="24"/>
          <w:szCs w:val="24"/>
        </w:rPr>
        <w:t xml:space="preserve"> for PGR1 (</w:t>
      </w:r>
      <w:r>
        <w:rPr>
          <w:rFonts w:ascii="Times New Roman" w:hAnsi="Times New Roman" w:cs="Times New Roman"/>
          <w:sz w:val="24"/>
          <w:szCs w:val="24"/>
          <w:lang w:val="en"/>
        </w:rPr>
        <w:t>2,3-dehydroasparti</w:t>
      </w:r>
      <w:r>
        <w:rPr>
          <w:rFonts w:ascii="Times New Roman" w:hAnsi="Times New Roman" w:cs="Times New Roman"/>
          <w:sz w:val="24"/>
          <w:szCs w:val="24"/>
          <w:lang w:val="en-US"/>
        </w:rPr>
        <w:t>c</w:t>
      </w:r>
      <w:r>
        <w:rPr>
          <w:rFonts w:ascii="Times New Roman" w:hAnsi="Times New Roman" w:cs="Times New Roman"/>
          <w:sz w:val="24"/>
          <w:szCs w:val="24"/>
          <w:lang w:val="en"/>
        </w:rPr>
        <w:t xml:space="preserve"> acid dimethyl ester</w:t>
      </w:r>
      <w:r>
        <w:rPr>
          <w:rFonts w:ascii="Times New Roman" w:hAnsi="Times New Roman" w:cs="Times New Roman"/>
          <w:sz w:val="24"/>
          <w:szCs w:val="24"/>
        </w:rPr>
        <w:t>), PGR2 (</w:t>
      </w:r>
      <w:r>
        <w:rPr>
          <w:rFonts w:ascii="Times New Roman" w:hAnsi="Times New Roman" w:cs="Times New Roman"/>
          <w:sz w:val="24"/>
          <w:szCs w:val="24"/>
          <w:lang w:val="en"/>
        </w:rPr>
        <w:t>Z</w:t>
      </w:r>
      <w:r>
        <w:rPr>
          <w:rFonts w:ascii="Times New Roman" w:hAnsi="Times New Roman" w:cs="Times New Roman"/>
          <w:sz w:val="24"/>
          <w:szCs w:val="24"/>
        </w:rPr>
        <w:t>-</w:t>
      </w:r>
      <w:r>
        <w:rPr>
          <w:rFonts w:ascii="Times New Roman" w:hAnsi="Times New Roman" w:cs="Times New Roman"/>
          <w:sz w:val="24"/>
          <w:szCs w:val="24"/>
          <w:lang w:val="en"/>
        </w:rPr>
        <w:t xml:space="preserve">isomer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
        </w:rPr>
        <w:t>potassium salt of</w:t>
      </w:r>
      <w:r>
        <w:rPr>
          <w:rFonts w:ascii="Times New Roman" w:hAnsi="Times New Roman" w:cs="Times New Roman"/>
          <w:sz w:val="24"/>
          <w:szCs w:val="24"/>
        </w:rPr>
        <w:t xml:space="preserve"> 2-</w:t>
      </w:r>
      <w:r>
        <w:rPr>
          <w:rFonts w:ascii="Times New Roman" w:hAnsi="Times New Roman" w:cs="Times New Roman"/>
          <w:sz w:val="24"/>
          <w:szCs w:val="24"/>
          <w:lang w:val="en"/>
        </w:rPr>
        <w:t>amino</w:t>
      </w:r>
      <w:r>
        <w:rPr>
          <w:rFonts w:ascii="Times New Roman" w:hAnsi="Times New Roman" w:cs="Times New Roman"/>
          <w:sz w:val="24"/>
          <w:szCs w:val="24"/>
        </w:rPr>
        <w:t>-3-</w:t>
      </w:r>
      <w:proofErr w:type="spellStart"/>
      <w:r>
        <w:rPr>
          <w:rFonts w:ascii="Times New Roman" w:hAnsi="Times New Roman" w:cs="Times New Roman"/>
          <w:sz w:val="24"/>
          <w:szCs w:val="24"/>
          <w:lang w:val="en"/>
        </w:rPr>
        <w:t>methoxycarbonylacrylic</w:t>
      </w:r>
      <w:proofErr w:type="spellEnd"/>
      <w:r>
        <w:rPr>
          <w:rFonts w:ascii="Times New Roman" w:hAnsi="Times New Roman" w:cs="Times New Roman"/>
          <w:sz w:val="24"/>
          <w:szCs w:val="24"/>
          <w:lang w:val="en"/>
        </w:rPr>
        <w:t xml:space="preserve"> acid)</w:t>
      </w:r>
      <w:r>
        <w:rPr>
          <w:rFonts w:ascii="Times New Roman" w:hAnsi="Times New Roman" w:cs="Times New Roman"/>
          <w:sz w:val="24"/>
          <w:szCs w:val="24"/>
        </w:rPr>
        <w:t xml:space="preserve">, and PGR3 (1-methyl-3-ethyl-amino </w:t>
      </w:r>
      <w:proofErr w:type="spellStart"/>
      <w:r>
        <w:rPr>
          <w:rFonts w:ascii="Times New Roman" w:hAnsi="Times New Roman" w:cs="Times New Roman"/>
          <w:sz w:val="24"/>
          <w:szCs w:val="24"/>
        </w:rPr>
        <w:t>imide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acid</w:t>
      </w:r>
      <w:proofErr w:type="spellEnd"/>
      <w:r>
        <w:rPr>
          <w:rFonts w:ascii="Times New Roman" w:hAnsi="Times New Roman" w:cs="Times New Roman"/>
          <w:sz w:val="24"/>
          <w:szCs w:val="24"/>
        </w:rPr>
        <w:t>).</w:t>
      </w:r>
    </w:p>
    <w:p w14:paraId="024C232D" w14:textId="570CF1FA" w:rsidR="00914F33" w:rsidRDefault="00914F33" w:rsidP="00913D82">
      <w:pPr>
        <w:spacing w:line="276" w:lineRule="auto"/>
        <w:jc w:val="both"/>
        <w:rPr>
          <w:rFonts w:ascii="Times New Roman" w:hAnsi="Times New Roman" w:cs="Times New Roman"/>
          <w:bCs/>
          <w:sz w:val="24"/>
          <w:szCs w:val="24"/>
        </w:rPr>
      </w:pPr>
    </w:p>
    <w:p w14:paraId="26ABF5B7" w14:textId="2DFE248E" w:rsidR="001A69C5" w:rsidRDefault="001A69C5" w:rsidP="00913D82">
      <w:pPr>
        <w:spacing w:line="276" w:lineRule="auto"/>
        <w:jc w:val="both"/>
        <w:rPr>
          <w:rFonts w:ascii="Times New Roman" w:hAnsi="Times New Roman" w:cs="Times New Roman"/>
          <w:bCs/>
          <w:sz w:val="24"/>
          <w:szCs w:val="24"/>
        </w:rPr>
      </w:pPr>
    </w:p>
    <w:p w14:paraId="09CD2279" w14:textId="1DB028FE" w:rsidR="001A69C5" w:rsidRDefault="001A69C5" w:rsidP="00913D82">
      <w:pPr>
        <w:spacing w:line="276" w:lineRule="auto"/>
        <w:jc w:val="both"/>
        <w:rPr>
          <w:rFonts w:ascii="Times New Roman" w:hAnsi="Times New Roman" w:cs="Times New Roman"/>
          <w:bCs/>
          <w:sz w:val="24"/>
          <w:szCs w:val="24"/>
        </w:rPr>
      </w:pPr>
    </w:p>
    <w:p w14:paraId="0A21521F" w14:textId="3B582B6E" w:rsidR="001A69C5" w:rsidRDefault="001A69C5" w:rsidP="00913D82">
      <w:pPr>
        <w:spacing w:line="276" w:lineRule="auto"/>
        <w:jc w:val="both"/>
        <w:rPr>
          <w:rFonts w:ascii="Times New Roman" w:hAnsi="Times New Roman" w:cs="Times New Roman"/>
          <w:bCs/>
          <w:sz w:val="24"/>
          <w:szCs w:val="24"/>
        </w:rPr>
      </w:pPr>
    </w:p>
    <w:p w14:paraId="4086EF55" w14:textId="13985797" w:rsidR="001A69C5" w:rsidRDefault="001A69C5" w:rsidP="00913D82">
      <w:pPr>
        <w:spacing w:line="276" w:lineRule="auto"/>
        <w:jc w:val="both"/>
        <w:rPr>
          <w:rFonts w:ascii="Times New Roman" w:hAnsi="Times New Roman" w:cs="Times New Roman"/>
          <w:bCs/>
          <w:sz w:val="24"/>
          <w:szCs w:val="24"/>
        </w:rPr>
      </w:pPr>
    </w:p>
    <w:p w14:paraId="5664E8D0" w14:textId="77777777" w:rsidR="001A69C5" w:rsidRPr="00812C2E" w:rsidRDefault="001A69C5" w:rsidP="00913D82">
      <w:pPr>
        <w:spacing w:line="276" w:lineRule="auto"/>
        <w:jc w:val="both"/>
        <w:rPr>
          <w:rFonts w:ascii="Times New Roman" w:hAnsi="Times New Roman" w:cs="Times New Roman"/>
          <w:bCs/>
          <w:sz w:val="24"/>
          <w:szCs w:val="24"/>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1763"/>
        <w:gridCol w:w="943"/>
        <w:gridCol w:w="1763"/>
        <w:gridCol w:w="943"/>
        <w:gridCol w:w="1763"/>
      </w:tblGrid>
      <w:tr w:rsidR="009917A1" w:rsidRPr="00812C2E" w14:paraId="7290C73E" w14:textId="77777777" w:rsidTr="000346F6">
        <w:trPr>
          <w:jc w:val="center"/>
        </w:trPr>
        <w:tc>
          <w:tcPr>
            <w:tcW w:w="0" w:type="auto"/>
            <w:gridSpan w:val="6"/>
            <w:tcBorders>
              <w:top w:val="single" w:sz="4" w:space="0" w:color="auto"/>
              <w:bottom w:val="single" w:sz="4" w:space="0" w:color="auto"/>
            </w:tcBorders>
            <w:shd w:val="clear" w:color="auto" w:fill="D9D9D9" w:themeFill="background1" w:themeFillShade="D9"/>
          </w:tcPr>
          <w:p w14:paraId="1C653AE3" w14:textId="10EB5B86" w:rsidR="00D443C3" w:rsidRPr="00812C2E" w:rsidRDefault="00205504" w:rsidP="00812C2E">
            <w:pPr>
              <w:pStyle w:val="Odlomakpopisa"/>
              <w:numPr>
                <w:ilvl w:val="0"/>
                <w:numId w:val="1"/>
              </w:numPr>
              <w:spacing w:line="480" w:lineRule="auto"/>
              <w:rPr>
                <w:rFonts w:ascii="Times New Roman" w:hAnsi="Times New Roman" w:cs="Times New Roman"/>
                <w:sz w:val="24"/>
                <w:szCs w:val="24"/>
              </w:rPr>
            </w:pPr>
            <w:r w:rsidRPr="00812C2E">
              <w:rPr>
                <w:rFonts w:ascii="Times New Roman" w:hAnsi="Times New Roman" w:cs="Times New Roman"/>
                <w:b/>
                <w:bCs/>
                <w:sz w:val="24"/>
                <w:szCs w:val="24"/>
                <w:vertAlign w:val="superscript"/>
              </w:rPr>
              <w:lastRenderedPageBreak/>
              <w:t xml:space="preserve">                                               </w:t>
            </w:r>
            <w:r w:rsidR="00D443C3" w:rsidRPr="00812C2E">
              <w:rPr>
                <w:rFonts w:ascii="Times New Roman" w:hAnsi="Times New Roman" w:cs="Times New Roman"/>
                <w:b/>
                <w:bCs/>
                <w:sz w:val="24"/>
                <w:szCs w:val="24"/>
                <w:vertAlign w:val="superscript"/>
              </w:rPr>
              <w:t>1</w:t>
            </w:r>
            <w:r w:rsidR="00D443C3" w:rsidRPr="00812C2E">
              <w:rPr>
                <w:rFonts w:ascii="Times New Roman" w:hAnsi="Times New Roman" w:cs="Times New Roman"/>
                <w:b/>
                <w:bCs/>
                <w:sz w:val="24"/>
                <w:szCs w:val="24"/>
              </w:rPr>
              <w:t>H NMR ( 200 MHz, 25 °C)</w:t>
            </w:r>
          </w:p>
        </w:tc>
      </w:tr>
      <w:tr w:rsidR="009917A1" w:rsidRPr="00812C2E" w14:paraId="2657ADF3" w14:textId="77777777" w:rsidTr="000346F6">
        <w:trPr>
          <w:jc w:val="center"/>
        </w:trPr>
        <w:tc>
          <w:tcPr>
            <w:tcW w:w="0" w:type="auto"/>
            <w:gridSpan w:val="2"/>
            <w:tcBorders>
              <w:top w:val="single" w:sz="4" w:space="0" w:color="auto"/>
              <w:bottom w:val="single" w:sz="4" w:space="0" w:color="auto"/>
            </w:tcBorders>
            <w:shd w:val="clear" w:color="auto" w:fill="F2F2F2" w:themeFill="background1" w:themeFillShade="F2"/>
          </w:tcPr>
          <w:p w14:paraId="359AAAA9" w14:textId="048B3322" w:rsidR="00F852BC" w:rsidRPr="00812C2E" w:rsidRDefault="009917A1"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PGR1</w:t>
            </w:r>
          </w:p>
          <w:p w14:paraId="373878E1" w14:textId="6D28142B" w:rsidR="00D443C3" w:rsidRPr="00812C2E" w:rsidRDefault="00D443C3"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(CDCl</w:t>
            </w:r>
            <w:r w:rsidRPr="00812C2E">
              <w:rPr>
                <w:rFonts w:ascii="Times New Roman" w:hAnsi="Times New Roman" w:cs="Times New Roman"/>
                <w:b/>
                <w:bCs/>
                <w:sz w:val="24"/>
                <w:szCs w:val="24"/>
                <w:vertAlign w:val="subscript"/>
              </w:rPr>
              <w:t>3</w:t>
            </w:r>
            <w:r w:rsidRPr="00812C2E">
              <w:rPr>
                <w:rFonts w:ascii="Times New Roman" w:hAnsi="Times New Roman" w:cs="Times New Roman"/>
                <w:b/>
                <w:bCs/>
                <w:sz w:val="24"/>
                <w:szCs w:val="24"/>
                <w:vertAlign w:val="superscript"/>
              </w:rPr>
              <w:t xml:space="preserve"> </w:t>
            </w:r>
            <w:r w:rsidRPr="00812C2E">
              <w:rPr>
                <w:rFonts w:ascii="Times New Roman" w:hAnsi="Times New Roman" w:cs="Times New Roman"/>
                <w:b/>
                <w:bCs/>
                <w:sz w:val="24"/>
                <w:szCs w:val="24"/>
              </w:rPr>
              <w:t>from HMDS)</w:t>
            </w:r>
          </w:p>
        </w:tc>
        <w:tc>
          <w:tcPr>
            <w:tcW w:w="0" w:type="auto"/>
            <w:gridSpan w:val="2"/>
            <w:tcBorders>
              <w:top w:val="single" w:sz="4" w:space="0" w:color="auto"/>
              <w:bottom w:val="single" w:sz="4" w:space="0" w:color="auto"/>
            </w:tcBorders>
            <w:shd w:val="clear" w:color="auto" w:fill="F2F2F2" w:themeFill="background1" w:themeFillShade="F2"/>
          </w:tcPr>
          <w:p w14:paraId="2401E8A7" w14:textId="3E2CCD25" w:rsidR="00F852BC" w:rsidRPr="00812C2E" w:rsidRDefault="009917A1"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PGR2</w:t>
            </w:r>
            <w:r w:rsidR="00D443C3" w:rsidRPr="00812C2E">
              <w:rPr>
                <w:rFonts w:ascii="Times New Roman" w:hAnsi="Times New Roman" w:cs="Times New Roman"/>
                <w:b/>
                <w:bCs/>
                <w:sz w:val="24"/>
                <w:szCs w:val="24"/>
              </w:rPr>
              <w:t xml:space="preserve"> </w:t>
            </w:r>
          </w:p>
          <w:p w14:paraId="0C822430" w14:textId="2D43FB06" w:rsidR="00D443C3" w:rsidRPr="00812C2E" w:rsidRDefault="00D443C3"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(CD</w:t>
            </w:r>
            <w:r w:rsidRPr="00812C2E">
              <w:rPr>
                <w:rFonts w:ascii="Times New Roman" w:hAnsi="Times New Roman" w:cs="Times New Roman"/>
                <w:b/>
                <w:bCs/>
                <w:sz w:val="24"/>
                <w:szCs w:val="24"/>
                <w:vertAlign w:val="subscript"/>
              </w:rPr>
              <w:t>3</w:t>
            </w:r>
            <w:r w:rsidRPr="00812C2E">
              <w:rPr>
                <w:rFonts w:ascii="Times New Roman" w:hAnsi="Times New Roman" w:cs="Times New Roman"/>
                <w:b/>
                <w:bCs/>
                <w:sz w:val="24"/>
                <w:szCs w:val="24"/>
              </w:rPr>
              <w:t>OD from HMDS)</w:t>
            </w:r>
          </w:p>
        </w:tc>
        <w:tc>
          <w:tcPr>
            <w:tcW w:w="0" w:type="auto"/>
            <w:gridSpan w:val="2"/>
            <w:tcBorders>
              <w:top w:val="single" w:sz="4" w:space="0" w:color="auto"/>
              <w:bottom w:val="single" w:sz="4" w:space="0" w:color="auto"/>
            </w:tcBorders>
            <w:shd w:val="clear" w:color="auto" w:fill="F2F2F2" w:themeFill="background1" w:themeFillShade="F2"/>
          </w:tcPr>
          <w:p w14:paraId="74CBF26A" w14:textId="36160A7D" w:rsidR="00F852BC" w:rsidRPr="00812C2E" w:rsidRDefault="009917A1"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PAGR3</w:t>
            </w:r>
          </w:p>
          <w:p w14:paraId="77B2EDBF" w14:textId="31BB2D77" w:rsidR="00D443C3" w:rsidRPr="00812C2E" w:rsidRDefault="00D443C3"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(CDCl</w:t>
            </w:r>
            <w:r w:rsidRPr="00812C2E">
              <w:rPr>
                <w:rFonts w:ascii="Times New Roman" w:hAnsi="Times New Roman" w:cs="Times New Roman"/>
                <w:b/>
                <w:bCs/>
                <w:sz w:val="24"/>
                <w:szCs w:val="24"/>
                <w:vertAlign w:val="subscript"/>
              </w:rPr>
              <w:t>3</w:t>
            </w:r>
            <w:r w:rsidRPr="00812C2E">
              <w:rPr>
                <w:rFonts w:ascii="Times New Roman" w:hAnsi="Times New Roman" w:cs="Times New Roman"/>
                <w:b/>
                <w:bCs/>
                <w:sz w:val="24"/>
                <w:szCs w:val="24"/>
              </w:rPr>
              <w:t xml:space="preserve"> from TMS)</w:t>
            </w:r>
          </w:p>
        </w:tc>
      </w:tr>
      <w:tr w:rsidR="009917A1" w:rsidRPr="00812C2E" w14:paraId="408893CC" w14:textId="77777777" w:rsidTr="00F95CBC">
        <w:trPr>
          <w:jc w:val="center"/>
        </w:trPr>
        <w:tc>
          <w:tcPr>
            <w:tcW w:w="0" w:type="auto"/>
            <w:tcBorders>
              <w:top w:val="single" w:sz="4" w:space="0" w:color="auto"/>
            </w:tcBorders>
          </w:tcPr>
          <w:p w14:paraId="0CB91CF8"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δ / ppm</w:t>
            </w:r>
          </w:p>
        </w:tc>
        <w:tc>
          <w:tcPr>
            <w:tcW w:w="0" w:type="auto"/>
            <w:tcBorders>
              <w:top w:val="single" w:sz="4" w:space="0" w:color="auto"/>
            </w:tcBorders>
          </w:tcPr>
          <w:p w14:paraId="349919D4"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ASSIGNMENT</w:t>
            </w:r>
          </w:p>
        </w:tc>
        <w:tc>
          <w:tcPr>
            <w:tcW w:w="0" w:type="auto"/>
            <w:tcBorders>
              <w:top w:val="single" w:sz="4" w:space="0" w:color="auto"/>
            </w:tcBorders>
          </w:tcPr>
          <w:p w14:paraId="7080BBA5"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δ / ppm</w:t>
            </w:r>
          </w:p>
        </w:tc>
        <w:tc>
          <w:tcPr>
            <w:tcW w:w="0" w:type="auto"/>
            <w:tcBorders>
              <w:top w:val="single" w:sz="4" w:space="0" w:color="auto"/>
            </w:tcBorders>
          </w:tcPr>
          <w:p w14:paraId="15AB9CC9"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ASSIGNMENT</w:t>
            </w:r>
          </w:p>
        </w:tc>
        <w:tc>
          <w:tcPr>
            <w:tcW w:w="0" w:type="auto"/>
            <w:tcBorders>
              <w:top w:val="single" w:sz="4" w:space="0" w:color="auto"/>
            </w:tcBorders>
          </w:tcPr>
          <w:p w14:paraId="73AA7799"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δ / ppm</w:t>
            </w:r>
          </w:p>
        </w:tc>
        <w:tc>
          <w:tcPr>
            <w:tcW w:w="0" w:type="auto"/>
            <w:tcBorders>
              <w:top w:val="single" w:sz="4" w:space="0" w:color="auto"/>
            </w:tcBorders>
          </w:tcPr>
          <w:p w14:paraId="6DBB2BB4"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ASSIGNMENT</w:t>
            </w:r>
          </w:p>
        </w:tc>
      </w:tr>
      <w:tr w:rsidR="009917A1" w:rsidRPr="00812C2E" w14:paraId="27651EF4" w14:textId="77777777" w:rsidTr="00F95CBC">
        <w:trPr>
          <w:jc w:val="center"/>
        </w:trPr>
        <w:tc>
          <w:tcPr>
            <w:tcW w:w="0" w:type="auto"/>
          </w:tcPr>
          <w:p w14:paraId="529AD93E"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3.72</w:t>
            </w:r>
          </w:p>
        </w:tc>
        <w:tc>
          <w:tcPr>
            <w:tcW w:w="0" w:type="auto"/>
          </w:tcPr>
          <w:p w14:paraId="198CFB17"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3H, s, CH</w:t>
            </w:r>
            <w:r w:rsidRPr="00812C2E">
              <w:rPr>
                <w:rFonts w:ascii="Times New Roman" w:hAnsi="Times New Roman" w:cs="Times New Roman"/>
                <w:sz w:val="24"/>
                <w:szCs w:val="24"/>
                <w:vertAlign w:val="subscript"/>
              </w:rPr>
              <w:t>3</w:t>
            </w:r>
            <w:r w:rsidRPr="00812C2E">
              <w:rPr>
                <w:rFonts w:ascii="Times New Roman" w:hAnsi="Times New Roman" w:cs="Times New Roman"/>
                <w:sz w:val="24"/>
                <w:szCs w:val="24"/>
              </w:rPr>
              <w:t>O</w:t>
            </w:r>
          </w:p>
        </w:tc>
        <w:tc>
          <w:tcPr>
            <w:tcW w:w="0" w:type="auto"/>
          </w:tcPr>
          <w:p w14:paraId="5089537B"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3.62</w:t>
            </w:r>
          </w:p>
        </w:tc>
        <w:tc>
          <w:tcPr>
            <w:tcW w:w="0" w:type="auto"/>
          </w:tcPr>
          <w:p w14:paraId="3F548361"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3H, s, CH</w:t>
            </w:r>
            <w:r w:rsidRPr="00812C2E">
              <w:rPr>
                <w:rFonts w:ascii="Times New Roman" w:hAnsi="Times New Roman" w:cs="Times New Roman"/>
                <w:sz w:val="24"/>
                <w:szCs w:val="24"/>
                <w:vertAlign w:val="subscript"/>
              </w:rPr>
              <w:t>3</w:t>
            </w:r>
            <w:r w:rsidRPr="00812C2E">
              <w:rPr>
                <w:rFonts w:ascii="Times New Roman" w:hAnsi="Times New Roman" w:cs="Times New Roman"/>
                <w:sz w:val="24"/>
                <w:szCs w:val="24"/>
              </w:rPr>
              <w:t>O</w:t>
            </w:r>
          </w:p>
        </w:tc>
        <w:tc>
          <w:tcPr>
            <w:tcW w:w="0" w:type="auto"/>
          </w:tcPr>
          <w:p w14:paraId="2840F715"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2.91</w:t>
            </w:r>
          </w:p>
        </w:tc>
        <w:tc>
          <w:tcPr>
            <w:tcW w:w="0" w:type="auto"/>
          </w:tcPr>
          <w:p w14:paraId="5F53A81C"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3H, d, CH</w:t>
            </w:r>
            <w:r w:rsidRPr="00812C2E">
              <w:rPr>
                <w:rFonts w:ascii="Times New Roman" w:hAnsi="Times New Roman" w:cs="Times New Roman"/>
                <w:sz w:val="24"/>
                <w:szCs w:val="24"/>
                <w:vertAlign w:val="subscript"/>
              </w:rPr>
              <w:t>3</w:t>
            </w:r>
            <w:r w:rsidRPr="00812C2E">
              <w:rPr>
                <w:rFonts w:ascii="Times New Roman" w:hAnsi="Times New Roman" w:cs="Times New Roman"/>
                <w:sz w:val="24"/>
                <w:szCs w:val="24"/>
              </w:rPr>
              <w:t>NH</w:t>
            </w:r>
          </w:p>
        </w:tc>
      </w:tr>
      <w:tr w:rsidR="009917A1" w:rsidRPr="00812C2E" w14:paraId="187934CC" w14:textId="77777777" w:rsidTr="00F95CBC">
        <w:trPr>
          <w:jc w:val="center"/>
        </w:trPr>
        <w:tc>
          <w:tcPr>
            <w:tcW w:w="0" w:type="auto"/>
          </w:tcPr>
          <w:p w14:paraId="6D6135E1"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3.87</w:t>
            </w:r>
          </w:p>
        </w:tc>
        <w:tc>
          <w:tcPr>
            <w:tcW w:w="0" w:type="auto"/>
          </w:tcPr>
          <w:p w14:paraId="455CDE44"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3H, s, CH</w:t>
            </w:r>
            <w:r w:rsidRPr="00812C2E">
              <w:rPr>
                <w:rFonts w:ascii="Times New Roman" w:hAnsi="Times New Roman" w:cs="Times New Roman"/>
                <w:sz w:val="24"/>
                <w:szCs w:val="24"/>
                <w:vertAlign w:val="subscript"/>
              </w:rPr>
              <w:t>3</w:t>
            </w:r>
            <w:r w:rsidRPr="00812C2E">
              <w:rPr>
                <w:rFonts w:ascii="Times New Roman" w:hAnsi="Times New Roman" w:cs="Times New Roman"/>
                <w:sz w:val="24"/>
                <w:szCs w:val="24"/>
              </w:rPr>
              <w:t>O</w:t>
            </w:r>
          </w:p>
        </w:tc>
        <w:tc>
          <w:tcPr>
            <w:tcW w:w="0" w:type="auto"/>
          </w:tcPr>
          <w:p w14:paraId="16C7B557"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4.92</w:t>
            </w:r>
          </w:p>
        </w:tc>
        <w:tc>
          <w:tcPr>
            <w:tcW w:w="0" w:type="auto"/>
          </w:tcPr>
          <w:p w14:paraId="06848DE5"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1H, s, CH</w:t>
            </w:r>
          </w:p>
        </w:tc>
        <w:tc>
          <w:tcPr>
            <w:tcW w:w="0" w:type="auto"/>
          </w:tcPr>
          <w:p w14:paraId="26444204"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2.95</w:t>
            </w:r>
          </w:p>
        </w:tc>
        <w:tc>
          <w:tcPr>
            <w:tcW w:w="0" w:type="auto"/>
          </w:tcPr>
          <w:p w14:paraId="23A5534B"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3H, s, CH</w:t>
            </w:r>
            <w:r w:rsidRPr="00812C2E">
              <w:rPr>
                <w:rFonts w:ascii="Times New Roman" w:hAnsi="Times New Roman" w:cs="Times New Roman"/>
                <w:sz w:val="24"/>
                <w:szCs w:val="24"/>
                <w:vertAlign w:val="subscript"/>
              </w:rPr>
              <w:t>3</w:t>
            </w:r>
            <w:r w:rsidRPr="00812C2E">
              <w:rPr>
                <w:rFonts w:ascii="Times New Roman" w:hAnsi="Times New Roman" w:cs="Times New Roman"/>
                <w:sz w:val="24"/>
                <w:szCs w:val="24"/>
              </w:rPr>
              <w:t>N</w:t>
            </w:r>
          </w:p>
        </w:tc>
      </w:tr>
      <w:tr w:rsidR="009917A1" w:rsidRPr="00812C2E" w14:paraId="0214241E" w14:textId="77777777" w:rsidTr="00F95CBC">
        <w:trPr>
          <w:jc w:val="center"/>
        </w:trPr>
        <w:tc>
          <w:tcPr>
            <w:tcW w:w="0" w:type="auto"/>
          </w:tcPr>
          <w:p w14:paraId="7CEB33B2"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5.51</w:t>
            </w:r>
          </w:p>
        </w:tc>
        <w:tc>
          <w:tcPr>
            <w:tcW w:w="0" w:type="auto"/>
          </w:tcPr>
          <w:p w14:paraId="662B3FB4"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1H, s, CH</w:t>
            </w:r>
          </w:p>
        </w:tc>
        <w:tc>
          <w:tcPr>
            <w:tcW w:w="0" w:type="auto"/>
          </w:tcPr>
          <w:p w14:paraId="2437C8F7" w14:textId="77777777" w:rsidR="00D443C3" w:rsidRPr="00812C2E" w:rsidRDefault="00D443C3" w:rsidP="00812C2E">
            <w:pPr>
              <w:spacing w:line="480" w:lineRule="auto"/>
              <w:jc w:val="center"/>
              <w:rPr>
                <w:rFonts w:ascii="Times New Roman" w:hAnsi="Times New Roman" w:cs="Times New Roman"/>
                <w:sz w:val="24"/>
                <w:szCs w:val="24"/>
              </w:rPr>
            </w:pPr>
          </w:p>
        </w:tc>
        <w:tc>
          <w:tcPr>
            <w:tcW w:w="0" w:type="auto"/>
          </w:tcPr>
          <w:p w14:paraId="0B2566C7" w14:textId="77777777" w:rsidR="00D443C3" w:rsidRPr="00812C2E" w:rsidRDefault="00D443C3" w:rsidP="00812C2E">
            <w:pPr>
              <w:spacing w:line="480" w:lineRule="auto"/>
              <w:jc w:val="center"/>
              <w:rPr>
                <w:rFonts w:ascii="Times New Roman" w:hAnsi="Times New Roman" w:cs="Times New Roman"/>
                <w:sz w:val="24"/>
                <w:szCs w:val="24"/>
              </w:rPr>
            </w:pPr>
          </w:p>
        </w:tc>
        <w:tc>
          <w:tcPr>
            <w:tcW w:w="0" w:type="auto"/>
          </w:tcPr>
          <w:p w14:paraId="34E498DD"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4.80</w:t>
            </w:r>
          </w:p>
        </w:tc>
        <w:tc>
          <w:tcPr>
            <w:tcW w:w="0" w:type="auto"/>
          </w:tcPr>
          <w:p w14:paraId="40C93572"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1H, s, CH</w:t>
            </w:r>
          </w:p>
        </w:tc>
      </w:tr>
      <w:tr w:rsidR="009917A1" w:rsidRPr="00812C2E" w14:paraId="3CF30A7A" w14:textId="77777777" w:rsidTr="00F95CBC">
        <w:trPr>
          <w:jc w:val="center"/>
        </w:trPr>
        <w:tc>
          <w:tcPr>
            <w:tcW w:w="0" w:type="auto"/>
          </w:tcPr>
          <w:p w14:paraId="59BA543C"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5.93</w:t>
            </w:r>
          </w:p>
        </w:tc>
        <w:tc>
          <w:tcPr>
            <w:tcW w:w="0" w:type="auto"/>
          </w:tcPr>
          <w:p w14:paraId="5C3E6A9F"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1H, s, NH</w:t>
            </w:r>
          </w:p>
        </w:tc>
        <w:tc>
          <w:tcPr>
            <w:tcW w:w="0" w:type="auto"/>
          </w:tcPr>
          <w:p w14:paraId="618D4B06" w14:textId="77777777" w:rsidR="00D443C3" w:rsidRPr="00812C2E" w:rsidRDefault="00D443C3" w:rsidP="00812C2E">
            <w:pPr>
              <w:spacing w:line="480" w:lineRule="auto"/>
              <w:jc w:val="center"/>
              <w:rPr>
                <w:rFonts w:ascii="Times New Roman" w:hAnsi="Times New Roman" w:cs="Times New Roman"/>
                <w:sz w:val="24"/>
                <w:szCs w:val="24"/>
              </w:rPr>
            </w:pPr>
          </w:p>
        </w:tc>
        <w:tc>
          <w:tcPr>
            <w:tcW w:w="0" w:type="auto"/>
          </w:tcPr>
          <w:p w14:paraId="0484094A" w14:textId="77777777" w:rsidR="00D443C3" w:rsidRPr="00812C2E" w:rsidRDefault="00D443C3" w:rsidP="00812C2E">
            <w:pPr>
              <w:spacing w:line="480" w:lineRule="auto"/>
              <w:jc w:val="center"/>
              <w:rPr>
                <w:rFonts w:ascii="Times New Roman" w:hAnsi="Times New Roman" w:cs="Times New Roman"/>
                <w:sz w:val="24"/>
                <w:szCs w:val="24"/>
              </w:rPr>
            </w:pPr>
          </w:p>
        </w:tc>
        <w:tc>
          <w:tcPr>
            <w:tcW w:w="0" w:type="auto"/>
          </w:tcPr>
          <w:p w14:paraId="586502C5" w14:textId="77777777" w:rsidR="00D443C3" w:rsidRPr="00812C2E" w:rsidRDefault="00D443C3" w:rsidP="00812C2E">
            <w:pPr>
              <w:spacing w:line="480" w:lineRule="auto"/>
              <w:jc w:val="center"/>
              <w:rPr>
                <w:rFonts w:ascii="Times New Roman" w:hAnsi="Times New Roman" w:cs="Times New Roman"/>
                <w:sz w:val="24"/>
                <w:szCs w:val="24"/>
              </w:rPr>
            </w:pPr>
          </w:p>
        </w:tc>
        <w:tc>
          <w:tcPr>
            <w:tcW w:w="0" w:type="auto"/>
          </w:tcPr>
          <w:p w14:paraId="362823D2" w14:textId="77777777" w:rsidR="00D443C3" w:rsidRPr="00812C2E" w:rsidRDefault="00D443C3" w:rsidP="00812C2E">
            <w:pPr>
              <w:spacing w:line="480" w:lineRule="auto"/>
              <w:jc w:val="center"/>
              <w:rPr>
                <w:rFonts w:ascii="Times New Roman" w:hAnsi="Times New Roman" w:cs="Times New Roman"/>
                <w:sz w:val="24"/>
                <w:szCs w:val="24"/>
              </w:rPr>
            </w:pPr>
          </w:p>
        </w:tc>
      </w:tr>
      <w:tr w:rsidR="00F95CBC" w:rsidRPr="00812C2E" w14:paraId="7A4B44CD" w14:textId="77777777" w:rsidTr="00F95CBC">
        <w:trPr>
          <w:jc w:val="center"/>
        </w:trPr>
        <w:tc>
          <w:tcPr>
            <w:tcW w:w="0" w:type="auto"/>
            <w:tcBorders>
              <w:bottom w:val="single" w:sz="4" w:space="0" w:color="auto"/>
            </w:tcBorders>
          </w:tcPr>
          <w:p w14:paraId="52E5C655"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7.76</w:t>
            </w:r>
          </w:p>
        </w:tc>
        <w:tc>
          <w:tcPr>
            <w:tcW w:w="0" w:type="auto"/>
            <w:tcBorders>
              <w:bottom w:val="single" w:sz="4" w:space="0" w:color="auto"/>
            </w:tcBorders>
          </w:tcPr>
          <w:p w14:paraId="53F686D1"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1H, s, NH</w:t>
            </w:r>
          </w:p>
        </w:tc>
        <w:tc>
          <w:tcPr>
            <w:tcW w:w="0" w:type="auto"/>
            <w:tcBorders>
              <w:bottom w:val="single" w:sz="4" w:space="0" w:color="auto"/>
            </w:tcBorders>
          </w:tcPr>
          <w:p w14:paraId="339ED4E5" w14:textId="77777777" w:rsidR="00D443C3" w:rsidRPr="00812C2E" w:rsidRDefault="00D443C3" w:rsidP="00812C2E">
            <w:pPr>
              <w:spacing w:line="480" w:lineRule="auto"/>
              <w:jc w:val="center"/>
              <w:rPr>
                <w:rFonts w:ascii="Times New Roman" w:hAnsi="Times New Roman" w:cs="Times New Roman"/>
                <w:sz w:val="24"/>
                <w:szCs w:val="24"/>
              </w:rPr>
            </w:pPr>
          </w:p>
        </w:tc>
        <w:tc>
          <w:tcPr>
            <w:tcW w:w="0" w:type="auto"/>
            <w:tcBorders>
              <w:bottom w:val="single" w:sz="4" w:space="0" w:color="auto"/>
            </w:tcBorders>
          </w:tcPr>
          <w:p w14:paraId="6F5A2E47" w14:textId="77777777" w:rsidR="00D443C3" w:rsidRPr="00812C2E" w:rsidRDefault="00D443C3" w:rsidP="00812C2E">
            <w:pPr>
              <w:spacing w:line="480" w:lineRule="auto"/>
              <w:jc w:val="center"/>
              <w:rPr>
                <w:rFonts w:ascii="Times New Roman" w:hAnsi="Times New Roman" w:cs="Times New Roman"/>
                <w:sz w:val="24"/>
                <w:szCs w:val="24"/>
              </w:rPr>
            </w:pPr>
          </w:p>
        </w:tc>
        <w:tc>
          <w:tcPr>
            <w:tcW w:w="0" w:type="auto"/>
            <w:tcBorders>
              <w:bottom w:val="single" w:sz="4" w:space="0" w:color="auto"/>
            </w:tcBorders>
          </w:tcPr>
          <w:p w14:paraId="71AE58DE" w14:textId="77777777" w:rsidR="00D443C3" w:rsidRPr="00812C2E" w:rsidRDefault="00D443C3" w:rsidP="00812C2E">
            <w:pPr>
              <w:spacing w:line="480" w:lineRule="auto"/>
              <w:jc w:val="center"/>
              <w:rPr>
                <w:rFonts w:ascii="Times New Roman" w:hAnsi="Times New Roman" w:cs="Times New Roman"/>
                <w:sz w:val="24"/>
                <w:szCs w:val="24"/>
              </w:rPr>
            </w:pPr>
          </w:p>
        </w:tc>
        <w:tc>
          <w:tcPr>
            <w:tcW w:w="0" w:type="auto"/>
            <w:tcBorders>
              <w:bottom w:val="single" w:sz="4" w:space="0" w:color="auto"/>
            </w:tcBorders>
          </w:tcPr>
          <w:p w14:paraId="48943F40" w14:textId="77777777" w:rsidR="00D443C3" w:rsidRPr="00812C2E" w:rsidRDefault="00D443C3" w:rsidP="00812C2E">
            <w:pPr>
              <w:spacing w:line="480" w:lineRule="auto"/>
              <w:jc w:val="center"/>
              <w:rPr>
                <w:rFonts w:ascii="Times New Roman" w:hAnsi="Times New Roman" w:cs="Times New Roman"/>
                <w:sz w:val="24"/>
                <w:szCs w:val="24"/>
              </w:rPr>
            </w:pPr>
          </w:p>
        </w:tc>
      </w:tr>
    </w:tbl>
    <w:p w14:paraId="02547940" w14:textId="77777777" w:rsidR="00D443C3" w:rsidRPr="00812C2E" w:rsidRDefault="00D443C3" w:rsidP="00812C2E">
      <w:pPr>
        <w:spacing w:after="0" w:line="480" w:lineRule="auto"/>
        <w:jc w:val="both"/>
        <w:rPr>
          <w:rFonts w:ascii="Times New Roman" w:hAnsi="Times New Roman" w:cs="Times New Roman"/>
          <w:sz w:val="24"/>
          <w:szCs w:val="24"/>
          <w:highlight w:val="yellow"/>
        </w:rPr>
      </w:pPr>
    </w:p>
    <w:tbl>
      <w:tblPr>
        <w:tblStyle w:val="Reetkatablice"/>
        <w:tblW w:w="0" w:type="auto"/>
        <w:jc w:val="center"/>
        <w:tblLook w:val="04A0" w:firstRow="1" w:lastRow="0" w:firstColumn="1" w:lastColumn="0" w:noHBand="0" w:noVBand="1"/>
      </w:tblPr>
      <w:tblGrid>
        <w:gridCol w:w="404"/>
        <w:gridCol w:w="1059"/>
        <w:gridCol w:w="1831"/>
        <w:gridCol w:w="1058"/>
        <w:gridCol w:w="1831"/>
        <w:gridCol w:w="1058"/>
        <w:gridCol w:w="1831"/>
      </w:tblGrid>
      <w:tr w:rsidR="009917A1" w:rsidRPr="00812C2E" w14:paraId="04AB9515" w14:textId="77777777" w:rsidTr="000346F6">
        <w:trPr>
          <w:jc w:val="center"/>
        </w:trPr>
        <w:tc>
          <w:tcPr>
            <w:tcW w:w="0" w:type="auto"/>
            <w:vMerge w:val="restart"/>
            <w:tcBorders>
              <w:top w:val="nil"/>
              <w:left w:val="nil"/>
              <w:right w:val="nil"/>
            </w:tcBorders>
            <w:shd w:val="clear" w:color="auto" w:fill="FFFFFF" w:themeFill="background1"/>
          </w:tcPr>
          <w:p w14:paraId="7DBC2F2A" w14:textId="77777777" w:rsidR="00D443C3" w:rsidRPr="00812C2E" w:rsidRDefault="00D443C3" w:rsidP="00812C2E">
            <w:pPr>
              <w:spacing w:line="480" w:lineRule="auto"/>
              <w:jc w:val="center"/>
              <w:rPr>
                <w:rFonts w:ascii="Times New Roman" w:hAnsi="Times New Roman" w:cs="Times New Roman"/>
                <w:b/>
                <w:bCs/>
                <w:sz w:val="24"/>
                <w:szCs w:val="24"/>
              </w:rPr>
            </w:pPr>
          </w:p>
        </w:tc>
        <w:tc>
          <w:tcPr>
            <w:tcW w:w="0" w:type="auto"/>
            <w:gridSpan w:val="6"/>
            <w:tcBorders>
              <w:top w:val="single" w:sz="4" w:space="0" w:color="auto"/>
              <w:left w:val="nil"/>
              <w:bottom w:val="single" w:sz="4" w:space="0" w:color="auto"/>
              <w:right w:val="nil"/>
            </w:tcBorders>
            <w:shd w:val="clear" w:color="auto" w:fill="D9D9D9" w:themeFill="background1" w:themeFillShade="D9"/>
          </w:tcPr>
          <w:p w14:paraId="376A50D4" w14:textId="297F6080" w:rsidR="00D443C3" w:rsidRPr="00812C2E" w:rsidRDefault="00205504" w:rsidP="00812C2E">
            <w:pPr>
              <w:pStyle w:val="Odlomakpopisa"/>
              <w:numPr>
                <w:ilvl w:val="0"/>
                <w:numId w:val="1"/>
              </w:numPr>
              <w:spacing w:line="480" w:lineRule="auto"/>
              <w:rPr>
                <w:rFonts w:ascii="Times New Roman" w:hAnsi="Times New Roman" w:cs="Times New Roman"/>
                <w:b/>
                <w:bCs/>
                <w:sz w:val="24"/>
                <w:szCs w:val="24"/>
              </w:rPr>
            </w:pPr>
            <w:r w:rsidRPr="00812C2E">
              <w:rPr>
                <w:rFonts w:ascii="Times New Roman" w:hAnsi="Times New Roman" w:cs="Times New Roman"/>
                <w:b/>
                <w:bCs/>
                <w:sz w:val="24"/>
                <w:szCs w:val="24"/>
              </w:rPr>
              <w:t xml:space="preserve">                                      </w:t>
            </w:r>
            <w:r w:rsidR="00D443C3" w:rsidRPr="00812C2E">
              <w:rPr>
                <w:rFonts w:ascii="Times New Roman" w:hAnsi="Times New Roman" w:cs="Times New Roman"/>
                <w:b/>
                <w:bCs/>
                <w:sz w:val="24"/>
                <w:szCs w:val="24"/>
              </w:rPr>
              <w:t xml:space="preserve">C/H/N Elemental </w:t>
            </w:r>
            <w:r w:rsidR="00990607" w:rsidRPr="00812C2E">
              <w:rPr>
                <w:rFonts w:ascii="Times New Roman" w:hAnsi="Times New Roman" w:cs="Times New Roman"/>
                <w:b/>
                <w:bCs/>
                <w:sz w:val="24"/>
                <w:szCs w:val="24"/>
              </w:rPr>
              <w:t>a</w:t>
            </w:r>
            <w:r w:rsidR="00D443C3" w:rsidRPr="00812C2E">
              <w:rPr>
                <w:rFonts w:ascii="Times New Roman" w:hAnsi="Times New Roman" w:cs="Times New Roman"/>
                <w:b/>
                <w:bCs/>
                <w:sz w:val="24"/>
                <w:szCs w:val="24"/>
              </w:rPr>
              <w:t>nalysis</w:t>
            </w:r>
          </w:p>
        </w:tc>
      </w:tr>
      <w:tr w:rsidR="009917A1" w:rsidRPr="00812C2E" w14:paraId="6F25C1EF" w14:textId="77777777" w:rsidTr="00914F33">
        <w:trPr>
          <w:jc w:val="center"/>
        </w:trPr>
        <w:tc>
          <w:tcPr>
            <w:tcW w:w="0" w:type="auto"/>
            <w:vMerge/>
            <w:tcBorders>
              <w:left w:val="nil"/>
              <w:right w:val="nil"/>
            </w:tcBorders>
            <w:shd w:val="clear" w:color="auto" w:fill="FFFFFF" w:themeFill="background1"/>
          </w:tcPr>
          <w:p w14:paraId="458305B8" w14:textId="77777777" w:rsidR="00D443C3" w:rsidRPr="00812C2E" w:rsidRDefault="00D443C3" w:rsidP="00812C2E">
            <w:pPr>
              <w:spacing w:line="480" w:lineRule="auto"/>
              <w:jc w:val="center"/>
              <w:rPr>
                <w:rFonts w:ascii="Times New Roman" w:hAnsi="Times New Roman" w:cs="Times New Roman"/>
                <w:b/>
                <w:bCs/>
                <w:sz w:val="24"/>
                <w:szCs w:val="24"/>
              </w:rPr>
            </w:pPr>
          </w:p>
        </w:tc>
        <w:tc>
          <w:tcPr>
            <w:tcW w:w="0" w:type="auto"/>
            <w:gridSpan w:val="2"/>
            <w:tcBorders>
              <w:top w:val="single" w:sz="4" w:space="0" w:color="auto"/>
              <w:left w:val="nil"/>
              <w:bottom w:val="nil"/>
              <w:right w:val="nil"/>
            </w:tcBorders>
            <w:shd w:val="clear" w:color="auto" w:fill="F2F2F2" w:themeFill="background1" w:themeFillShade="F2"/>
          </w:tcPr>
          <w:p w14:paraId="4E7F3B6F" w14:textId="45045595" w:rsidR="00D443C3" w:rsidRPr="00812C2E" w:rsidRDefault="009917A1"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PGR1</w:t>
            </w:r>
            <w:r w:rsidR="00D443C3" w:rsidRPr="00812C2E">
              <w:rPr>
                <w:rFonts w:ascii="Times New Roman" w:hAnsi="Times New Roman" w:cs="Times New Roman"/>
                <w:b/>
                <w:bCs/>
                <w:sz w:val="24"/>
                <w:szCs w:val="24"/>
              </w:rPr>
              <w:t>: C</w:t>
            </w:r>
            <w:r w:rsidR="00D443C3" w:rsidRPr="00812C2E">
              <w:rPr>
                <w:rFonts w:ascii="Times New Roman" w:hAnsi="Times New Roman" w:cs="Times New Roman"/>
                <w:b/>
                <w:bCs/>
                <w:sz w:val="24"/>
                <w:szCs w:val="24"/>
                <w:vertAlign w:val="subscript"/>
              </w:rPr>
              <w:t>6</w:t>
            </w:r>
            <w:r w:rsidR="00D443C3" w:rsidRPr="00812C2E">
              <w:rPr>
                <w:rFonts w:ascii="Times New Roman" w:hAnsi="Times New Roman" w:cs="Times New Roman"/>
                <w:b/>
                <w:bCs/>
                <w:sz w:val="24"/>
                <w:szCs w:val="24"/>
              </w:rPr>
              <w:t>H</w:t>
            </w:r>
            <w:r w:rsidR="00D443C3" w:rsidRPr="00812C2E">
              <w:rPr>
                <w:rFonts w:ascii="Times New Roman" w:hAnsi="Times New Roman" w:cs="Times New Roman"/>
                <w:b/>
                <w:bCs/>
                <w:sz w:val="24"/>
                <w:szCs w:val="24"/>
                <w:vertAlign w:val="subscript"/>
              </w:rPr>
              <w:t>9</w:t>
            </w:r>
            <w:r w:rsidR="00D443C3" w:rsidRPr="00812C2E">
              <w:rPr>
                <w:rFonts w:ascii="Times New Roman" w:hAnsi="Times New Roman" w:cs="Times New Roman"/>
                <w:b/>
                <w:bCs/>
                <w:sz w:val="24"/>
                <w:szCs w:val="24"/>
              </w:rPr>
              <w:t>NO</w:t>
            </w:r>
            <w:r w:rsidR="00D443C3" w:rsidRPr="00812C2E">
              <w:rPr>
                <w:rFonts w:ascii="Times New Roman" w:hAnsi="Times New Roman" w:cs="Times New Roman"/>
                <w:b/>
                <w:bCs/>
                <w:sz w:val="24"/>
                <w:szCs w:val="24"/>
                <w:vertAlign w:val="subscript"/>
              </w:rPr>
              <w:t>4</w:t>
            </w:r>
          </w:p>
        </w:tc>
        <w:tc>
          <w:tcPr>
            <w:tcW w:w="0" w:type="auto"/>
            <w:gridSpan w:val="2"/>
            <w:tcBorders>
              <w:top w:val="single" w:sz="4" w:space="0" w:color="auto"/>
              <w:left w:val="nil"/>
              <w:bottom w:val="nil"/>
              <w:right w:val="nil"/>
            </w:tcBorders>
            <w:shd w:val="clear" w:color="auto" w:fill="F2F2F2" w:themeFill="background1" w:themeFillShade="F2"/>
          </w:tcPr>
          <w:p w14:paraId="0217F821" w14:textId="37E70D9D" w:rsidR="00D443C3" w:rsidRPr="00812C2E" w:rsidRDefault="009917A1"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PGR2</w:t>
            </w:r>
            <w:r w:rsidR="00D443C3" w:rsidRPr="00812C2E">
              <w:rPr>
                <w:rFonts w:ascii="Times New Roman" w:hAnsi="Times New Roman" w:cs="Times New Roman"/>
                <w:b/>
                <w:bCs/>
                <w:sz w:val="24"/>
                <w:szCs w:val="24"/>
              </w:rPr>
              <w:t>: C</w:t>
            </w:r>
            <w:r w:rsidR="00D443C3" w:rsidRPr="00812C2E">
              <w:rPr>
                <w:rFonts w:ascii="Times New Roman" w:hAnsi="Times New Roman" w:cs="Times New Roman"/>
                <w:b/>
                <w:bCs/>
                <w:sz w:val="24"/>
                <w:szCs w:val="24"/>
                <w:vertAlign w:val="subscript"/>
              </w:rPr>
              <w:t>5</w:t>
            </w:r>
            <w:r w:rsidR="00D443C3" w:rsidRPr="00812C2E">
              <w:rPr>
                <w:rFonts w:ascii="Times New Roman" w:hAnsi="Times New Roman" w:cs="Times New Roman"/>
                <w:b/>
                <w:bCs/>
                <w:sz w:val="24"/>
                <w:szCs w:val="24"/>
              </w:rPr>
              <w:t>H</w:t>
            </w:r>
            <w:r w:rsidR="00D443C3" w:rsidRPr="00812C2E">
              <w:rPr>
                <w:rFonts w:ascii="Times New Roman" w:hAnsi="Times New Roman" w:cs="Times New Roman"/>
                <w:b/>
                <w:bCs/>
                <w:sz w:val="24"/>
                <w:szCs w:val="24"/>
                <w:vertAlign w:val="subscript"/>
              </w:rPr>
              <w:t>6</w:t>
            </w:r>
            <w:r w:rsidR="00D443C3" w:rsidRPr="00812C2E">
              <w:rPr>
                <w:rFonts w:ascii="Times New Roman" w:hAnsi="Times New Roman" w:cs="Times New Roman"/>
                <w:b/>
                <w:bCs/>
                <w:sz w:val="24"/>
                <w:szCs w:val="24"/>
              </w:rPr>
              <w:t>KNO</w:t>
            </w:r>
            <w:r w:rsidR="00D443C3" w:rsidRPr="00812C2E">
              <w:rPr>
                <w:rFonts w:ascii="Times New Roman" w:hAnsi="Times New Roman" w:cs="Times New Roman"/>
                <w:b/>
                <w:bCs/>
                <w:sz w:val="24"/>
                <w:szCs w:val="24"/>
                <w:vertAlign w:val="subscript"/>
              </w:rPr>
              <w:t>4</w:t>
            </w:r>
          </w:p>
        </w:tc>
        <w:tc>
          <w:tcPr>
            <w:tcW w:w="0" w:type="auto"/>
            <w:gridSpan w:val="2"/>
            <w:tcBorders>
              <w:top w:val="single" w:sz="4" w:space="0" w:color="auto"/>
              <w:left w:val="nil"/>
              <w:bottom w:val="nil"/>
              <w:right w:val="nil"/>
            </w:tcBorders>
            <w:shd w:val="clear" w:color="auto" w:fill="F2F2F2" w:themeFill="background1" w:themeFillShade="F2"/>
          </w:tcPr>
          <w:p w14:paraId="6C96C58E" w14:textId="301476A4" w:rsidR="00D443C3" w:rsidRPr="00812C2E" w:rsidRDefault="009917A1"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PGR3</w:t>
            </w:r>
            <w:r w:rsidR="00D443C3" w:rsidRPr="00812C2E">
              <w:rPr>
                <w:rFonts w:ascii="Times New Roman" w:hAnsi="Times New Roman" w:cs="Times New Roman"/>
                <w:b/>
                <w:bCs/>
                <w:sz w:val="24"/>
                <w:szCs w:val="24"/>
              </w:rPr>
              <w:t>: C</w:t>
            </w:r>
            <w:r w:rsidR="00D443C3" w:rsidRPr="00812C2E">
              <w:rPr>
                <w:rFonts w:ascii="Times New Roman" w:hAnsi="Times New Roman" w:cs="Times New Roman"/>
                <w:b/>
                <w:bCs/>
                <w:sz w:val="24"/>
                <w:szCs w:val="24"/>
                <w:vertAlign w:val="subscript"/>
              </w:rPr>
              <w:t>6</w:t>
            </w:r>
            <w:r w:rsidR="00D443C3" w:rsidRPr="00812C2E">
              <w:rPr>
                <w:rFonts w:ascii="Times New Roman" w:hAnsi="Times New Roman" w:cs="Times New Roman"/>
                <w:b/>
                <w:bCs/>
                <w:sz w:val="24"/>
                <w:szCs w:val="24"/>
              </w:rPr>
              <w:t>H</w:t>
            </w:r>
            <w:r w:rsidR="00D443C3" w:rsidRPr="00812C2E">
              <w:rPr>
                <w:rFonts w:ascii="Times New Roman" w:hAnsi="Times New Roman" w:cs="Times New Roman"/>
                <w:b/>
                <w:bCs/>
                <w:sz w:val="24"/>
                <w:szCs w:val="24"/>
                <w:vertAlign w:val="subscript"/>
              </w:rPr>
              <w:t>8</w:t>
            </w:r>
            <w:r w:rsidR="00D443C3" w:rsidRPr="00812C2E">
              <w:rPr>
                <w:rFonts w:ascii="Times New Roman" w:hAnsi="Times New Roman" w:cs="Times New Roman"/>
                <w:b/>
                <w:bCs/>
                <w:sz w:val="24"/>
                <w:szCs w:val="24"/>
              </w:rPr>
              <w:t>N</w:t>
            </w:r>
            <w:r w:rsidR="00D443C3" w:rsidRPr="00812C2E">
              <w:rPr>
                <w:rFonts w:ascii="Times New Roman" w:hAnsi="Times New Roman" w:cs="Times New Roman"/>
                <w:b/>
                <w:bCs/>
                <w:sz w:val="24"/>
                <w:szCs w:val="24"/>
                <w:vertAlign w:val="subscript"/>
              </w:rPr>
              <w:t>2</w:t>
            </w:r>
            <w:r w:rsidR="00D443C3" w:rsidRPr="00812C2E">
              <w:rPr>
                <w:rFonts w:ascii="Times New Roman" w:hAnsi="Times New Roman" w:cs="Times New Roman"/>
                <w:b/>
                <w:bCs/>
                <w:sz w:val="24"/>
                <w:szCs w:val="24"/>
              </w:rPr>
              <w:t>O</w:t>
            </w:r>
            <w:r w:rsidR="00D443C3" w:rsidRPr="00812C2E">
              <w:rPr>
                <w:rFonts w:ascii="Times New Roman" w:hAnsi="Times New Roman" w:cs="Times New Roman"/>
                <w:b/>
                <w:bCs/>
                <w:sz w:val="24"/>
                <w:szCs w:val="24"/>
                <w:vertAlign w:val="subscript"/>
              </w:rPr>
              <w:t>2</w:t>
            </w:r>
          </w:p>
        </w:tc>
      </w:tr>
      <w:tr w:rsidR="009917A1" w:rsidRPr="00812C2E" w14:paraId="5E919F8A" w14:textId="77777777" w:rsidTr="000346F6">
        <w:trPr>
          <w:jc w:val="center"/>
        </w:trPr>
        <w:tc>
          <w:tcPr>
            <w:tcW w:w="0" w:type="auto"/>
            <w:vMerge/>
            <w:tcBorders>
              <w:left w:val="nil"/>
              <w:bottom w:val="single" w:sz="4" w:space="0" w:color="auto"/>
              <w:right w:val="nil"/>
            </w:tcBorders>
            <w:shd w:val="clear" w:color="auto" w:fill="FFFFFF" w:themeFill="background1"/>
          </w:tcPr>
          <w:p w14:paraId="168DED94" w14:textId="77777777" w:rsidR="00D443C3" w:rsidRPr="00812C2E" w:rsidRDefault="00D443C3" w:rsidP="00812C2E">
            <w:pPr>
              <w:spacing w:line="48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5DE01510"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FOUND %</w:t>
            </w:r>
          </w:p>
        </w:tc>
        <w:tc>
          <w:tcPr>
            <w:tcW w:w="0" w:type="auto"/>
            <w:tcBorders>
              <w:top w:val="nil"/>
              <w:left w:val="nil"/>
              <w:bottom w:val="single" w:sz="4" w:space="0" w:color="auto"/>
              <w:right w:val="nil"/>
            </w:tcBorders>
          </w:tcPr>
          <w:p w14:paraId="7894FFE5"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CALCULATED %</w:t>
            </w:r>
          </w:p>
        </w:tc>
        <w:tc>
          <w:tcPr>
            <w:tcW w:w="0" w:type="auto"/>
            <w:tcBorders>
              <w:top w:val="nil"/>
              <w:left w:val="nil"/>
              <w:bottom w:val="single" w:sz="4" w:space="0" w:color="auto"/>
              <w:right w:val="nil"/>
            </w:tcBorders>
          </w:tcPr>
          <w:p w14:paraId="0729E26A"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FOUND %</w:t>
            </w:r>
          </w:p>
        </w:tc>
        <w:tc>
          <w:tcPr>
            <w:tcW w:w="0" w:type="auto"/>
            <w:tcBorders>
              <w:top w:val="nil"/>
              <w:left w:val="nil"/>
              <w:bottom w:val="single" w:sz="4" w:space="0" w:color="auto"/>
              <w:right w:val="nil"/>
            </w:tcBorders>
          </w:tcPr>
          <w:p w14:paraId="6CDFB779"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CALCULATED %</w:t>
            </w:r>
          </w:p>
        </w:tc>
        <w:tc>
          <w:tcPr>
            <w:tcW w:w="0" w:type="auto"/>
            <w:tcBorders>
              <w:top w:val="nil"/>
              <w:left w:val="nil"/>
              <w:bottom w:val="single" w:sz="4" w:space="0" w:color="auto"/>
              <w:right w:val="nil"/>
            </w:tcBorders>
          </w:tcPr>
          <w:p w14:paraId="5D8E9B49"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FOUND %</w:t>
            </w:r>
          </w:p>
        </w:tc>
        <w:tc>
          <w:tcPr>
            <w:tcW w:w="0" w:type="auto"/>
            <w:tcBorders>
              <w:top w:val="nil"/>
              <w:left w:val="nil"/>
              <w:bottom w:val="single" w:sz="4" w:space="0" w:color="auto"/>
              <w:right w:val="nil"/>
            </w:tcBorders>
          </w:tcPr>
          <w:p w14:paraId="42E822F3"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CALCULATED %</w:t>
            </w:r>
          </w:p>
        </w:tc>
      </w:tr>
      <w:tr w:rsidR="009917A1" w:rsidRPr="00812C2E" w14:paraId="34F433DB" w14:textId="77777777" w:rsidTr="00F95CBC">
        <w:trPr>
          <w:jc w:val="center"/>
        </w:trPr>
        <w:tc>
          <w:tcPr>
            <w:tcW w:w="0" w:type="auto"/>
            <w:tcBorders>
              <w:left w:val="nil"/>
              <w:bottom w:val="nil"/>
              <w:right w:val="nil"/>
            </w:tcBorders>
          </w:tcPr>
          <w:p w14:paraId="13A2541E" w14:textId="77777777" w:rsidR="00D443C3" w:rsidRPr="00812C2E" w:rsidRDefault="00D443C3"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C</w:t>
            </w:r>
          </w:p>
        </w:tc>
        <w:tc>
          <w:tcPr>
            <w:tcW w:w="0" w:type="auto"/>
            <w:tcBorders>
              <w:top w:val="single" w:sz="4" w:space="0" w:color="auto"/>
              <w:left w:val="nil"/>
              <w:bottom w:val="nil"/>
              <w:right w:val="nil"/>
            </w:tcBorders>
          </w:tcPr>
          <w:p w14:paraId="5581B45A"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45.42</w:t>
            </w:r>
          </w:p>
        </w:tc>
        <w:tc>
          <w:tcPr>
            <w:tcW w:w="0" w:type="auto"/>
            <w:tcBorders>
              <w:top w:val="single" w:sz="4" w:space="0" w:color="auto"/>
              <w:left w:val="nil"/>
              <w:bottom w:val="nil"/>
              <w:right w:val="nil"/>
            </w:tcBorders>
          </w:tcPr>
          <w:p w14:paraId="6BF0B609"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45.28</w:t>
            </w:r>
          </w:p>
        </w:tc>
        <w:tc>
          <w:tcPr>
            <w:tcW w:w="0" w:type="auto"/>
            <w:tcBorders>
              <w:top w:val="single" w:sz="4" w:space="0" w:color="auto"/>
              <w:left w:val="nil"/>
              <w:bottom w:val="nil"/>
              <w:right w:val="nil"/>
            </w:tcBorders>
          </w:tcPr>
          <w:p w14:paraId="0C847334"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32.96</w:t>
            </w:r>
          </w:p>
        </w:tc>
        <w:tc>
          <w:tcPr>
            <w:tcW w:w="0" w:type="auto"/>
            <w:tcBorders>
              <w:top w:val="single" w:sz="4" w:space="0" w:color="auto"/>
              <w:left w:val="nil"/>
              <w:bottom w:val="nil"/>
              <w:right w:val="nil"/>
            </w:tcBorders>
          </w:tcPr>
          <w:p w14:paraId="50445626"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32.78</w:t>
            </w:r>
          </w:p>
        </w:tc>
        <w:tc>
          <w:tcPr>
            <w:tcW w:w="0" w:type="auto"/>
            <w:tcBorders>
              <w:top w:val="single" w:sz="4" w:space="0" w:color="auto"/>
              <w:left w:val="nil"/>
              <w:bottom w:val="nil"/>
              <w:right w:val="nil"/>
            </w:tcBorders>
          </w:tcPr>
          <w:p w14:paraId="68A9DBD9"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51.69</w:t>
            </w:r>
          </w:p>
        </w:tc>
        <w:tc>
          <w:tcPr>
            <w:tcW w:w="0" w:type="auto"/>
            <w:tcBorders>
              <w:top w:val="single" w:sz="4" w:space="0" w:color="auto"/>
              <w:left w:val="nil"/>
              <w:bottom w:val="nil"/>
              <w:right w:val="nil"/>
            </w:tcBorders>
          </w:tcPr>
          <w:p w14:paraId="57641130"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51.42</w:t>
            </w:r>
          </w:p>
        </w:tc>
      </w:tr>
      <w:tr w:rsidR="009917A1" w:rsidRPr="00812C2E" w14:paraId="45AA84E5" w14:textId="77777777" w:rsidTr="00F95CBC">
        <w:trPr>
          <w:jc w:val="center"/>
        </w:trPr>
        <w:tc>
          <w:tcPr>
            <w:tcW w:w="0" w:type="auto"/>
            <w:tcBorders>
              <w:top w:val="nil"/>
              <w:left w:val="nil"/>
              <w:bottom w:val="nil"/>
              <w:right w:val="nil"/>
            </w:tcBorders>
          </w:tcPr>
          <w:p w14:paraId="17763519" w14:textId="77777777" w:rsidR="00D443C3" w:rsidRPr="00812C2E" w:rsidRDefault="00D443C3"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H</w:t>
            </w:r>
          </w:p>
        </w:tc>
        <w:tc>
          <w:tcPr>
            <w:tcW w:w="0" w:type="auto"/>
            <w:tcBorders>
              <w:top w:val="nil"/>
              <w:left w:val="nil"/>
              <w:bottom w:val="nil"/>
              <w:right w:val="nil"/>
            </w:tcBorders>
          </w:tcPr>
          <w:p w14:paraId="2CDFC013"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5.53</w:t>
            </w:r>
          </w:p>
        </w:tc>
        <w:tc>
          <w:tcPr>
            <w:tcW w:w="0" w:type="auto"/>
            <w:tcBorders>
              <w:top w:val="nil"/>
              <w:left w:val="nil"/>
              <w:bottom w:val="nil"/>
              <w:right w:val="nil"/>
            </w:tcBorders>
          </w:tcPr>
          <w:p w14:paraId="1ED85107"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5.70</w:t>
            </w:r>
          </w:p>
        </w:tc>
        <w:tc>
          <w:tcPr>
            <w:tcW w:w="0" w:type="auto"/>
            <w:tcBorders>
              <w:top w:val="nil"/>
              <w:left w:val="nil"/>
              <w:bottom w:val="nil"/>
              <w:right w:val="nil"/>
            </w:tcBorders>
          </w:tcPr>
          <w:p w14:paraId="6BA92EE4"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3.06</w:t>
            </w:r>
          </w:p>
        </w:tc>
        <w:tc>
          <w:tcPr>
            <w:tcW w:w="0" w:type="auto"/>
            <w:tcBorders>
              <w:top w:val="nil"/>
              <w:left w:val="nil"/>
              <w:bottom w:val="nil"/>
              <w:right w:val="nil"/>
            </w:tcBorders>
          </w:tcPr>
          <w:p w14:paraId="5478C741"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3.30</w:t>
            </w:r>
          </w:p>
        </w:tc>
        <w:tc>
          <w:tcPr>
            <w:tcW w:w="0" w:type="auto"/>
            <w:tcBorders>
              <w:top w:val="nil"/>
              <w:left w:val="nil"/>
              <w:bottom w:val="nil"/>
              <w:right w:val="nil"/>
            </w:tcBorders>
          </w:tcPr>
          <w:p w14:paraId="3880EE24"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5.37</w:t>
            </w:r>
          </w:p>
        </w:tc>
        <w:tc>
          <w:tcPr>
            <w:tcW w:w="0" w:type="auto"/>
            <w:tcBorders>
              <w:top w:val="nil"/>
              <w:left w:val="nil"/>
              <w:bottom w:val="nil"/>
              <w:right w:val="nil"/>
            </w:tcBorders>
          </w:tcPr>
          <w:p w14:paraId="453CB9A3"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5.75</w:t>
            </w:r>
          </w:p>
        </w:tc>
      </w:tr>
      <w:tr w:rsidR="00F95CBC" w:rsidRPr="00812C2E" w14:paraId="249E8560" w14:textId="77777777" w:rsidTr="00F95CBC">
        <w:trPr>
          <w:jc w:val="center"/>
        </w:trPr>
        <w:tc>
          <w:tcPr>
            <w:tcW w:w="0" w:type="auto"/>
            <w:tcBorders>
              <w:top w:val="nil"/>
              <w:left w:val="nil"/>
              <w:bottom w:val="single" w:sz="4" w:space="0" w:color="auto"/>
              <w:right w:val="nil"/>
            </w:tcBorders>
          </w:tcPr>
          <w:p w14:paraId="39B9277F" w14:textId="77777777" w:rsidR="00D443C3" w:rsidRPr="00812C2E" w:rsidRDefault="00D443C3" w:rsidP="00812C2E">
            <w:pPr>
              <w:spacing w:line="480" w:lineRule="auto"/>
              <w:jc w:val="center"/>
              <w:rPr>
                <w:rFonts w:ascii="Times New Roman" w:hAnsi="Times New Roman" w:cs="Times New Roman"/>
                <w:b/>
                <w:bCs/>
                <w:sz w:val="24"/>
                <w:szCs w:val="24"/>
              </w:rPr>
            </w:pPr>
            <w:r w:rsidRPr="00812C2E">
              <w:rPr>
                <w:rFonts w:ascii="Times New Roman" w:hAnsi="Times New Roman" w:cs="Times New Roman"/>
                <w:b/>
                <w:bCs/>
                <w:sz w:val="24"/>
                <w:szCs w:val="24"/>
              </w:rPr>
              <w:t>N</w:t>
            </w:r>
          </w:p>
        </w:tc>
        <w:tc>
          <w:tcPr>
            <w:tcW w:w="0" w:type="auto"/>
            <w:tcBorders>
              <w:top w:val="nil"/>
              <w:left w:val="nil"/>
              <w:bottom w:val="single" w:sz="4" w:space="0" w:color="auto"/>
              <w:right w:val="nil"/>
            </w:tcBorders>
          </w:tcPr>
          <w:p w14:paraId="0F2D18F8"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8.74</w:t>
            </w:r>
          </w:p>
        </w:tc>
        <w:tc>
          <w:tcPr>
            <w:tcW w:w="0" w:type="auto"/>
            <w:tcBorders>
              <w:top w:val="nil"/>
              <w:left w:val="nil"/>
              <w:bottom w:val="single" w:sz="4" w:space="0" w:color="auto"/>
              <w:right w:val="nil"/>
            </w:tcBorders>
          </w:tcPr>
          <w:p w14:paraId="50238FCD"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8.80</w:t>
            </w:r>
          </w:p>
        </w:tc>
        <w:tc>
          <w:tcPr>
            <w:tcW w:w="0" w:type="auto"/>
            <w:tcBorders>
              <w:top w:val="nil"/>
              <w:left w:val="nil"/>
              <w:bottom w:val="single" w:sz="4" w:space="0" w:color="auto"/>
              <w:right w:val="nil"/>
            </w:tcBorders>
          </w:tcPr>
          <w:p w14:paraId="7F507DAA"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7.33</w:t>
            </w:r>
          </w:p>
        </w:tc>
        <w:tc>
          <w:tcPr>
            <w:tcW w:w="0" w:type="auto"/>
            <w:tcBorders>
              <w:top w:val="nil"/>
              <w:left w:val="nil"/>
              <w:bottom w:val="single" w:sz="4" w:space="0" w:color="auto"/>
              <w:right w:val="nil"/>
            </w:tcBorders>
          </w:tcPr>
          <w:p w14:paraId="4DF1ECED"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7.65</w:t>
            </w:r>
          </w:p>
        </w:tc>
        <w:tc>
          <w:tcPr>
            <w:tcW w:w="0" w:type="auto"/>
            <w:tcBorders>
              <w:top w:val="nil"/>
              <w:left w:val="nil"/>
              <w:bottom w:val="single" w:sz="4" w:space="0" w:color="auto"/>
              <w:right w:val="nil"/>
            </w:tcBorders>
          </w:tcPr>
          <w:p w14:paraId="551B17D6"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19.99</w:t>
            </w:r>
          </w:p>
        </w:tc>
        <w:tc>
          <w:tcPr>
            <w:tcW w:w="0" w:type="auto"/>
            <w:tcBorders>
              <w:top w:val="nil"/>
              <w:left w:val="nil"/>
              <w:bottom w:val="single" w:sz="4" w:space="0" w:color="auto"/>
              <w:right w:val="nil"/>
            </w:tcBorders>
          </w:tcPr>
          <w:p w14:paraId="0B6E617C" w14:textId="77777777" w:rsidR="00D443C3" w:rsidRPr="00812C2E" w:rsidRDefault="00D443C3"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t>19.99</w:t>
            </w:r>
          </w:p>
        </w:tc>
      </w:tr>
    </w:tbl>
    <w:p w14:paraId="3F2F7C03" w14:textId="2C09749A" w:rsidR="00307AE1" w:rsidRDefault="00307AE1" w:rsidP="00307AE1">
      <w:pPr>
        <w:spacing w:before="240" w:line="276" w:lineRule="auto"/>
        <w:jc w:val="both"/>
        <w:rPr>
          <w:rFonts w:ascii="Times New Roman" w:hAnsi="Times New Roman" w:cs="Times New Roman"/>
          <w:bCs/>
          <w:sz w:val="24"/>
          <w:szCs w:val="24"/>
        </w:rPr>
      </w:pPr>
      <w:r>
        <w:rPr>
          <w:rFonts w:ascii="Times New Roman" w:hAnsi="Times New Roman" w:cs="Times New Roman"/>
          <w:b/>
          <w:sz w:val="24"/>
          <w:szCs w:val="24"/>
        </w:rPr>
        <w:t>Table S</w:t>
      </w:r>
      <w:r w:rsidR="001A69C5">
        <w:rPr>
          <w:rFonts w:ascii="Times New Roman" w:hAnsi="Times New Roman" w:cs="Times New Roman"/>
          <w:b/>
          <w:sz w:val="24"/>
          <w:szCs w:val="24"/>
        </w:rPr>
        <w:t>10</w:t>
      </w:r>
      <w:r>
        <w:rPr>
          <w:rFonts w:ascii="Times New Roman" w:hAnsi="Times New Roman" w:cs="Times New Roman"/>
          <w:bCs/>
          <w:sz w:val="24"/>
          <w:szCs w:val="24"/>
        </w:rPr>
        <w:t xml:space="preserve">. </w:t>
      </w:r>
      <w:r>
        <w:rPr>
          <w:rFonts w:ascii="Times New Roman" w:hAnsi="Times New Roman" w:cs="Times New Roman"/>
          <w:sz w:val="24"/>
          <w:szCs w:val="24"/>
        </w:rPr>
        <w:t xml:space="preserve">(A) </w:t>
      </w:r>
      <w:r>
        <w:rPr>
          <w:rFonts w:ascii="Times New Roman" w:hAnsi="Times New Roman" w:cs="Times New Roman"/>
          <w:sz w:val="24"/>
          <w:szCs w:val="24"/>
          <w:vertAlign w:val="superscript"/>
        </w:rPr>
        <w:t>1</w:t>
      </w:r>
      <w:r>
        <w:rPr>
          <w:rFonts w:ascii="Times New Roman" w:hAnsi="Times New Roman" w:cs="Times New Roman"/>
          <w:sz w:val="24"/>
          <w:szCs w:val="24"/>
        </w:rPr>
        <w:t xml:space="preserve">H NMR data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enamines</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(PGR1, </w:t>
      </w:r>
      <w:r>
        <w:rPr>
          <w:rFonts w:ascii="Times New Roman" w:hAnsi="Times New Roman" w:cs="Times New Roman"/>
          <w:sz w:val="24"/>
          <w:szCs w:val="24"/>
          <w:lang w:val="en"/>
        </w:rPr>
        <w:t>2,3-dehydroasparti</w:t>
      </w:r>
      <w:r>
        <w:rPr>
          <w:rFonts w:ascii="Times New Roman" w:hAnsi="Times New Roman" w:cs="Times New Roman"/>
          <w:sz w:val="24"/>
          <w:szCs w:val="24"/>
          <w:lang w:val="en-US"/>
        </w:rPr>
        <w:t>c</w:t>
      </w:r>
      <w:r>
        <w:rPr>
          <w:rFonts w:ascii="Times New Roman" w:hAnsi="Times New Roman" w:cs="Times New Roman"/>
          <w:sz w:val="24"/>
          <w:szCs w:val="24"/>
          <w:lang w:val="en"/>
        </w:rPr>
        <w:t xml:space="preserve"> acid dimethyl ester</w:t>
      </w:r>
      <w:r>
        <w:rPr>
          <w:rFonts w:ascii="Times New Roman" w:hAnsi="Times New Roman" w:cs="Times New Roman"/>
          <w:sz w:val="24"/>
          <w:szCs w:val="24"/>
        </w:rPr>
        <w:t>), PGR2 (</w:t>
      </w:r>
      <w:r>
        <w:rPr>
          <w:rFonts w:ascii="Times New Roman" w:hAnsi="Times New Roman" w:cs="Times New Roman"/>
          <w:sz w:val="24"/>
          <w:szCs w:val="24"/>
          <w:lang w:val="en"/>
        </w:rPr>
        <w:t>Z</w:t>
      </w:r>
      <w:r>
        <w:rPr>
          <w:rFonts w:ascii="Times New Roman" w:hAnsi="Times New Roman" w:cs="Times New Roman"/>
          <w:sz w:val="24"/>
          <w:szCs w:val="24"/>
        </w:rPr>
        <w:t>-</w:t>
      </w:r>
      <w:r>
        <w:rPr>
          <w:rFonts w:ascii="Times New Roman" w:hAnsi="Times New Roman" w:cs="Times New Roman"/>
          <w:sz w:val="24"/>
          <w:szCs w:val="24"/>
          <w:lang w:val="en"/>
        </w:rPr>
        <w:t xml:space="preserve">isomer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
        </w:rPr>
        <w:t>potassium salt of</w:t>
      </w:r>
      <w:r>
        <w:rPr>
          <w:rFonts w:ascii="Times New Roman" w:hAnsi="Times New Roman" w:cs="Times New Roman"/>
          <w:sz w:val="24"/>
          <w:szCs w:val="24"/>
        </w:rPr>
        <w:t xml:space="preserve"> 2-</w:t>
      </w:r>
      <w:r>
        <w:rPr>
          <w:rFonts w:ascii="Times New Roman" w:hAnsi="Times New Roman" w:cs="Times New Roman"/>
          <w:sz w:val="24"/>
          <w:szCs w:val="24"/>
          <w:lang w:val="en"/>
        </w:rPr>
        <w:t>amino</w:t>
      </w:r>
      <w:r>
        <w:rPr>
          <w:rFonts w:ascii="Times New Roman" w:hAnsi="Times New Roman" w:cs="Times New Roman"/>
          <w:sz w:val="24"/>
          <w:szCs w:val="24"/>
        </w:rPr>
        <w:t>-3-</w:t>
      </w:r>
      <w:proofErr w:type="spellStart"/>
      <w:r>
        <w:rPr>
          <w:rFonts w:ascii="Times New Roman" w:hAnsi="Times New Roman" w:cs="Times New Roman"/>
          <w:sz w:val="24"/>
          <w:szCs w:val="24"/>
          <w:lang w:val="en"/>
        </w:rPr>
        <w:t>methoxycarbonylacrylic</w:t>
      </w:r>
      <w:proofErr w:type="spellEnd"/>
      <w:r>
        <w:rPr>
          <w:rFonts w:ascii="Times New Roman" w:hAnsi="Times New Roman" w:cs="Times New Roman"/>
          <w:sz w:val="24"/>
          <w:szCs w:val="24"/>
          <w:lang w:val="en"/>
        </w:rPr>
        <w:t xml:space="preserve"> acid)</w:t>
      </w:r>
      <w:r>
        <w:rPr>
          <w:rFonts w:ascii="Times New Roman" w:hAnsi="Times New Roman" w:cs="Times New Roman"/>
          <w:sz w:val="24"/>
          <w:szCs w:val="24"/>
        </w:rPr>
        <w:t>, and PGR3, 1-methyl-3-ethyl-amino imide of maleic acid) and (B) C/H/N Elemental analysis.</w:t>
      </w:r>
    </w:p>
    <w:p w14:paraId="1025BA4B" w14:textId="625FBBFF" w:rsidR="000C1081" w:rsidRPr="00812C2E" w:rsidRDefault="000C1081" w:rsidP="00812C2E">
      <w:pPr>
        <w:spacing w:after="0" w:line="480" w:lineRule="auto"/>
        <w:jc w:val="both"/>
        <w:rPr>
          <w:rFonts w:ascii="Times New Roman" w:hAnsi="Times New Roman" w:cs="Times New Roman"/>
          <w:sz w:val="24"/>
          <w:szCs w:val="24"/>
        </w:rPr>
      </w:pPr>
    </w:p>
    <w:p w14:paraId="455163B3" w14:textId="59607072" w:rsidR="003F35B5" w:rsidRPr="00812C2E" w:rsidRDefault="00C12114" w:rsidP="00812C2E">
      <w:pPr>
        <w:spacing w:line="480" w:lineRule="auto"/>
        <w:jc w:val="center"/>
        <w:rPr>
          <w:rFonts w:ascii="Times New Roman" w:hAnsi="Times New Roman" w:cs="Times New Roman"/>
          <w:sz w:val="24"/>
          <w:szCs w:val="24"/>
        </w:rPr>
      </w:pPr>
      <w:r w:rsidRPr="00812C2E">
        <w:rPr>
          <w:rFonts w:ascii="Times New Roman" w:hAnsi="Times New Roman" w:cs="Times New Roman"/>
          <w:sz w:val="24"/>
          <w:szCs w:val="24"/>
        </w:rPr>
        <w:object w:dxaOrig="8158" w:dyaOrig="2822" w14:anchorId="2790CCF3">
          <v:shape id="_x0000_i1029" type="#_x0000_t75" style="width:346pt;height:120pt" o:ole="">
            <v:imagedata r:id="rId15" o:title=""/>
          </v:shape>
          <o:OLEObject Type="Embed" ProgID="ChemDraw.Document.6.0" ShapeID="_x0000_i1029" DrawAspect="Content" ObjectID="_1669898822" r:id="rId16"/>
        </w:object>
      </w:r>
    </w:p>
    <w:p w14:paraId="3CDC2D78" w14:textId="4DD2B0F2" w:rsidR="00196F0D" w:rsidRPr="00812C2E" w:rsidRDefault="009C29E6" w:rsidP="00812C2E">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5AEA0287" w14:textId="272D93F7" w:rsidR="009C29E6" w:rsidRDefault="009C29E6" w:rsidP="001A69C5">
      <w:pPr>
        <w:pStyle w:val="Odlomakpopisa"/>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rPr>
        <w:t xml:space="preserve">T.V.Khokhlova, Chertikhina, Y. A., Mutaliyeva, B. Z., Kudasova, D. E. &amp; Yanova, K. V. Aminofimaric acid derivatives: synthesis and influence on plant development. </w:t>
      </w:r>
      <w:r>
        <w:rPr>
          <w:rFonts w:ascii="Times New Roman" w:hAnsi="Times New Roman" w:cs="Times New Roman"/>
          <w:i/>
          <w:iCs/>
          <w:noProof/>
          <w:sz w:val="24"/>
          <w:szCs w:val="24"/>
        </w:rPr>
        <w:t>Vopr. Khim. Khim. Tekhnol.</w:t>
      </w:r>
      <w:r>
        <w:rPr>
          <w:rFonts w:ascii="Times New Roman" w:hAnsi="Times New Roman" w:cs="Times New Roman"/>
          <w:noProof/>
          <w:sz w:val="24"/>
          <w:szCs w:val="24"/>
        </w:rPr>
        <w:t xml:space="preserve"> </w:t>
      </w:r>
      <w:r>
        <w:rPr>
          <w:rFonts w:ascii="Times New Roman" w:hAnsi="Times New Roman" w:cs="Times New Roman"/>
          <w:b/>
          <w:bCs/>
          <w:noProof/>
          <w:sz w:val="24"/>
          <w:szCs w:val="24"/>
        </w:rPr>
        <w:t>6</w:t>
      </w:r>
      <w:r>
        <w:rPr>
          <w:rFonts w:ascii="Times New Roman" w:hAnsi="Times New Roman" w:cs="Times New Roman"/>
          <w:noProof/>
          <w:sz w:val="24"/>
          <w:szCs w:val="24"/>
        </w:rPr>
        <w:t>, 91–98 (2018).</w:t>
      </w:r>
    </w:p>
    <w:p w14:paraId="0012A1C1" w14:textId="143F4941" w:rsidR="00B26D58" w:rsidRDefault="00950377" w:rsidP="001A69C5">
      <w:pPr>
        <w:pStyle w:val="Odlomakpopisa"/>
        <w:numPr>
          <w:ilvl w:val="0"/>
          <w:numId w:val="2"/>
        </w:numPr>
        <w:spacing w:after="0" w:line="360" w:lineRule="auto"/>
        <w:jc w:val="both"/>
        <w:rPr>
          <w:rFonts w:ascii="Times New Roman" w:hAnsi="Times New Roman" w:cs="Times New Roman"/>
          <w:sz w:val="24"/>
          <w:szCs w:val="24"/>
          <w:lang w:val="en-US"/>
        </w:rPr>
      </w:pPr>
      <w:proofErr w:type="spellStart"/>
      <w:r w:rsidRPr="00B26D58">
        <w:rPr>
          <w:rFonts w:ascii="Times New Roman" w:hAnsi="Times New Roman" w:cs="Times New Roman"/>
          <w:sz w:val="24"/>
          <w:szCs w:val="24"/>
          <w:lang w:val="en-US"/>
        </w:rPr>
        <w:t>Weiler</w:t>
      </w:r>
      <w:proofErr w:type="spellEnd"/>
      <w:r w:rsidR="007C691F" w:rsidRPr="00B26D58">
        <w:rPr>
          <w:rFonts w:ascii="Times New Roman" w:hAnsi="Times New Roman" w:cs="Times New Roman"/>
          <w:sz w:val="24"/>
          <w:szCs w:val="24"/>
          <w:lang w:val="en-US"/>
        </w:rPr>
        <w:t xml:space="preserve">, E.W. </w:t>
      </w:r>
      <w:r w:rsidR="007C691F" w:rsidRPr="00B26D58">
        <w:rPr>
          <w:rFonts w:ascii="Times New Roman" w:hAnsi="Times New Roman" w:cs="Times New Roman"/>
          <w:noProof/>
          <w:sz w:val="24"/>
          <w:szCs w:val="24"/>
        </w:rPr>
        <w:t xml:space="preserve">&amp; </w:t>
      </w:r>
      <w:r w:rsidRPr="00B26D58">
        <w:rPr>
          <w:rFonts w:ascii="Times New Roman" w:hAnsi="Times New Roman" w:cs="Times New Roman"/>
          <w:sz w:val="24"/>
          <w:szCs w:val="24"/>
          <w:lang w:val="en-US"/>
        </w:rPr>
        <w:t>Jourdan</w:t>
      </w:r>
      <w:r w:rsidR="007C691F" w:rsidRPr="00B26D58">
        <w:rPr>
          <w:rFonts w:ascii="Times New Roman" w:hAnsi="Times New Roman" w:cs="Times New Roman"/>
          <w:sz w:val="24"/>
          <w:szCs w:val="24"/>
          <w:lang w:val="en-US"/>
        </w:rPr>
        <w:t>,</w:t>
      </w:r>
      <w:r w:rsidRPr="00B26D58">
        <w:rPr>
          <w:rFonts w:ascii="Times New Roman" w:hAnsi="Times New Roman" w:cs="Times New Roman"/>
          <w:sz w:val="24"/>
          <w:szCs w:val="24"/>
          <w:lang w:val="en-US"/>
        </w:rPr>
        <w:t xml:space="preserve"> P.S. Levels of indole-3-aceticacid in intact and decapitated coleoptiles as determined by a specific and highly sensitive so</w:t>
      </w:r>
      <w:r w:rsidR="007C691F" w:rsidRPr="00B26D58">
        <w:rPr>
          <w:rFonts w:ascii="Times New Roman" w:hAnsi="Times New Roman" w:cs="Times New Roman"/>
          <w:sz w:val="24"/>
          <w:szCs w:val="24"/>
          <w:lang w:val="en-US"/>
        </w:rPr>
        <w:t xml:space="preserve">lid phase enzyme immunoassay. </w:t>
      </w:r>
      <w:r w:rsidRPr="00B26D58">
        <w:rPr>
          <w:rFonts w:ascii="Times New Roman" w:hAnsi="Times New Roman" w:cs="Times New Roman"/>
          <w:i/>
          <w:sz w:val="24"/>
          <w:szCs w:val="24"/>
          <w:lang w:val="en-US"/>
        </w:rPr>
        <w:t>Planta</w:t>
      </w:r>
      <w:r w:rsidR="007C691F" w:rsidRPr="00B26D58">
        <w:rPr>
          <w:rFonts w:ascii="Times New Roman" w:hAnsi="Times New Roman" w:cs="Times New Roman"/>
          <w:sz w:val="24"/>
          <w:szCs w:val="24"/>
          <w:lang w:val="en-US"/>
        </w:rPr>
        <w:t xml:space="preserve"> </w:t>
      </w:r>
      <w:r w:rsidR="007C691F" w:rsidRPr="00B26D58">
        <w:rPr>
          <w:rFonts w:ascii="Times New Roman" w:hAnsi="Times New Roman" w:cs="Times New Roman"/>
          <w:b/>
          <w:sz w:val="24"/>
          <w:szCs w:val="24"/>
          <w:lang w:val="en-US"/>
        </w:rPr>
        <w:t>153</w:t>
      </w:r>
      <w:r w:rsidR="007C691F" w:rsidRPr="00B26D58">
        <w:rPr>
          <w:rFonts w:ascii="Times New Roman" w:hAnsi="Times New Roman" w:cs="Times New Roman"/>
          <w:sz w:val="24"/>
          <w:szCs w:val="24"/>
          <w:lang w:val="en-US"/>
        </w:rPr>
        <w:t>, 561-571 (1981)</w:t>
      </w:r>
      <w:r w:rsidR="00A833AE" w:rsidRPr="00B26D58">
        <w:rPr>
          <w:rFonts w:ascii="Times New Roman" w:hAnsi="Times New Roman" w:cs="Times New Roman"/>
          <w:sz w:val="24"/>
          <w:szCs w:val="24"/>
          <w:lang w:val="en-US"/>
        </w:rPr>
        <w:t>.</w:t>
      </w:r>
    </w:p>
    <w:p w14:paraId="2B7A04FD" w14:textId="77777777" w:rsidR="00B26D58" w:rsidRDefault="00950377" w:rsidP="001A69C5">
      <w:pPr>
        <w:pStyle w:val="Odlomakpopisa"/>
        <w:numPr>
          <w:ilvl w:val="0"/>
          <w:numId w:val="2"/>
        </w:numPr>
        <w:spacing w:after="0" w:line="360" w:lineRule="auto"/>
        <w:jc w:val="both"/>
        <w:rPr>
          <w:rFonts w:ascii="Times New Roman" w:hAnsi="Times New Roman" w:cs="Times New Roman"/>
          <w:sz w:val="24"/>
          <w:szCs w:val="24"/>
          <w:lang w:val="en-US"/>
        </w:rPr>
      </w:pPr>
      <w:proofErr w:type="spellStart"/>
      <w:r w:rsidRPr="00B26D58">
        <w:rPr>
          <w:rFonts w:ascii="Times New Roman" w:hAnsi="Times New Roman" w:cs="Times New Roman"/>
          <w:sz w:val="24"/>
          <w:szCs w:val="24"/>
          <w:lang w:val="en-US"/>
        </w:rPr>
        <w:t>Kepheli</w:t>
      </w:r>
      <w:proofErr w:type="spellEnd"/>
      <w:r w:rsidR="00A833AE" w:rsidRPr="00B26D58">
        <w:rPr>
          <w:rFonts w:ascii="Times New Roman" w:hAnsi="Times New Roman" w:cs="Times New Roman"/>
          <w:sz w:val="24"/>
          <w:szCs w:val="24"/>
          <w:lang w:val="en-US"/>
        </w:rPr>
        <w:t>,</w:t>
      </w:r>
      <w:r w:rsidRPr="00B26D58">
        <w:rPr>
          <w:rFonts w:ascii="Times New Roman" w:hAnsi="Times New Roman" w:cs="Times New Roman"/>
          <w:sz w:val="24"/>
          <w:szCs w:val="24"/>
          <w:lang w:val="en-US"/>
        </w:rPr>
        <w:t xml:space="preserve"> V.I., </w:t>
      </w:r>
      <w:proofErr w:type="spellStart"/>
      <w:r w:rsidRPr="00B26D58">
        <w:rPr>
          <w:rFonts w:ascii="Times New Roman" w:hAnsi="Times New Roman" w:cs="Times New Roman"/>
          <w:sz w:val="24"/>
          <w:szCs w:val="24"/>
          <w:lang w:val="en-US"/>
        </w:rPr>
        <w:t>Turetskaya</w:t>
      </w:r>
      <w:proofErr w:type="spellEnd"/>
      <w:r w:rsidR="00A833AE" w:rsidRPr="00B26D58">
        <w:rPr>
          <w:rFonts w:ascii="Times New Roman" w:hAnsi="Times New Roman" w:cs="Times New Roman"/>
          <w:sz w:val="24"/>
          <w:szCs w:val="24"/>
          <w:lang w:val="en-US"/>
        </w:rPr>
        <w:t>,</w:t>
      </w:r>
      <w:r w:rsidRPr="00B26D58">
        <w:rPr>
          <w:rFonts w:ascii="Times New Roman" w:hAnsi="Times New Roman" w:cs="Times New Roman"/>
          <w:sz w:val="24"/>
          <w:szCs w:val="24"/>
          <w:lang w:val="en-US"/>
        </w:rPr>
        <w:t xml:space="preserve"> R.X., </w:t>
      </w:r>
      <w:proofErr w:type="spellStart"/>
      <w:r w:rsidRPr="00B26D58">
        <w:rPr>
          <w:rFonts w:ascii="Times New Roman" w:hAnsi="Times New Roman" w:cs="Times New Roman"/>
          <w:sz w:val="24"/>
          <w:szCs w:val="24"/>
          <w:lang w:val="en-US"/>
        </w:rPr>
        <w:t>Koph</w:t>
      </w:r>
      <w:proofErr w:type="spellEnd"/>
      <w:r w:rsidR="00A833AE" w:rsidRPr="00B26D58">
        <w:rPr>
          <w:rFonts w:ascii="Times New Roman" w:hAnsi="Times New Roman" w:cs="Times New Roman"/>
          <w:sz w:val="24"/>
          <w:szCs w:val="24"/>
          <w:lang w:val="en-US"/>
        </w:rPr>
        <w:t xml:space="preserve">, E.P. </w:t>
      </w:r>
      <w:r w:rsidR="00A833AE" w:rsidRPr="00B26D58">
        <w:rPr>
          <w:rFonts w:ascii="Times New Roman" w:hAnsi="Times New Roman" w:cs="Times New Roman"/>
          <w:noProof/>
          <w:sz w:val="24"/>
          <w:szCs w:val="24"/>
        </w:rPr>
        <w:t xml:space="preserve">&amp; </w:t>
      </w:r>
      <w:proofErr w:type="spellStart"/>
      <w:r w:rsidRPr="00B26D58">
        <w:rPr>
          <w:rFonts w:ascii="Times New Roman" w:hAnsi="Times New Roman" w:cs="Times New Roman"/>
          <w:sz w:val="24"/>
          <w:szCs w:val="24"/>
          <w:lang w:val="en-US"/>
        </w:rPr>
        <w:t>Vlasov</w:t>
      </w:r>
      <w:proofErr w:type="spellEnd"/>
      <w:r w:rsidR="00A833AE" w:rsidRPr="00B26D58">
        <w:rPr>
          <w:rFonts w:ascii="Times New Roman" w:hAnsi="Times New Roman" w:cs="Times New Roman"/>
          <w:sz w:val="24"/>
          <w:szCs w:val="24"/>
          <w:lang w:val="en-US"/>
        </w:rPr>
        <w:t>,</w:t>
      </w:r>
      <w:r w:rsidRPr="00B26D58">
        <w:rPr>
          <w:rFonts w:ascii="Times New Roman" w:hAnsi="Times New Roman" w:cs="Times New Roman"/>
          <w:sz w:val="24"/>
          <w:szCs w:val="24"/>
          <w:lang w:val="en-US"/>
        </w:rPr>
        <w:t xml:space="preserve"> P.V. Determination of the biological activity of free auxins and growth </w:t>
      </w:r>
      <w:r w:rsidR="001579A1" w:rsidRPr="00B26D58">
        <w:rPr>
          <w:rFonts w:ascii="Times New Roman" w:hAnsi="Times New Roman" w:cs="Times New Roman"/>
          <w:sz w:val="24"/>
          <w:szCs w:val="24"/>
          <w:lang w:val="en-US"/>
        </w:rPr>
        <w:t>inhibitors in plant material:</w:t>
      </w:r>
      <w:r w:rsidR="00A833AE" w:rsidRPr="00B26D58">
        <w:rPr>
          <w:rFonts w:ascii="Times New Roman" w:hAnsi="Times New Roman" w:cs="Times New Roman"/>
          <w:sz w:val="24"/>
          <w:szCs w:val="24"/>
          <w:lang w:val="en-US"/>
        </w:rPr>
        <w:t xml:space="preserve"> </w:t>
      </w:r>
      <w:r w:rsidRPr="00B26D58">
        <w:rPr>
          <w:rFonts w:ascii="Times New Roman" w:hAnsi="Times New Roman" w:cs="Times New Roman"/>
          <w:sz w:val="24"/>
          <w:szCs w:val="24"/>
          <w:lang w:val="en-US"/>
        </w:rPr>
        <w:t xml:space="preserve">Methods for the determination of phytohormones, growth inhibitors, defoliants and herbicides. </w:t>
      </w:r>
      <w:r w:rsidRPr="00B26D58">
        <w:rPr>
          <w:rFonts w:ascii="Times New Roman" w:hAnsi="Times New Roman" w:cs="Times New Roman"/>
          <w:sz w:val="24"/>
          <w:szCs w:val="24"/>
        </w:rPr>
        <w:t>М</w:t>
      </w:r>
      <w:r w:rsidR="00A833AE" w:rsidRPr="00B26D58">
        <w:rPr>
          <w:rFonts w:ascii="Times New Roman" w:hAnsi="Times New Roman" w:cs="Times New Roman"/>
          <w:sz w:val="24"/>
          <w:szCs w:val="24"/>
          <w:lang w:val="uk-UA"/>
        </w:rPr>
        <w:t>.</w:t>
      </w:r>
      <w:r w:rsidRPr="00B26D58">
        <w:rPr>
          <w:rFonts w:ascii="Times New Roman" w:hAnsi="Times New Roman" w:cs="Times New Roman"/>
          <w:sz w:val="24"/>
          <w:szCs w:val="24"/>
          <w:lang w:val="en-US"/>
        </w:rPr>
        <w:t xml:space="preserve"> </w:t>
      </w:r>
      <w:r w:rsidRPr="00B26D58">
        <w:rPr>
          <w:rFonts w:ascii="Times New Roman" w:hAnsi="Times New Roman" w:cs="Times New Roman"/>
          <w:i/>
          <w:sz w:val="24"/>
          <w:szCs w:val="24"/>
          <w:lang w:val="en-US"/>
        </w:rPr>
        <w:t>Science</w:t>
      </w:r>
      <w:r w:rsidR="00A833AE" w:rsidRPr="00B26D58">
        <w:rPr>
          <w:rFonts w:ascii="Times New Roman" w:hAnsi="Times New Roman" w:cs="Times New Roman"/>
          <w:sz w:val="24"/>
          <w:szCs w:val="24"/>
          <w:lang w:val="en-US"/>
        </w:rPr>
        <w:t xml:space="preserve"> 7-21 (1973).</w:t>
      </w:r>
    </w:p>
    <w:p w14:paraId="1A2759D6" w14:textId="77777777" w:rsidR="00B26D58" w:rsidRDefault="00950377" w:rsidP="001A69C5">
      <w:pPr>
        <w:pStyle w:val="Odlomakpopisa"/>
        <w:numPr>
          <w:ilvl w:val="0"/>
          <w:numId w:val="2"/>
        </w:numPr>
        <w:spacing w:after="0" w:line="360" w:lineRule="auto"/>
        <w:jc w:val="both"/>
        <w:rPr>
          <w:rFonts w:ascii="Times New Roman" w:hAnsi="Times New Roman" w:cs="Times New Roman"/>
          <w:sz w:val="24"/>
          <w:szCs w:val="24"/>
          <w:lang w:val="en-US"/>
        </w:rPr>
      </w:pPr>
      <w:proofErr w:type="spellStart"/>
      <w:r w:rsidRPr="00B26D58">
        <w:rPr>
          <w:rFonts w:ascii="Times New Roman" w:hAnsi="Times New Roman" w:cs="Times New Roman"/>
          <w:sz w:val="24"/>
          <w:szCs w:val="24"/>
          <w:lang w:val="en-US"/>
        </w:rPr>
        <w:t>Boyarkin</w:t>
      </w:r>
      <w:proofErr w:type="spellEnd"/>
      <w:r w:rsidR="00A833AE" w:rsidRPr="00B26D58">
        <w:rPr>
          <w:rFonts w:ascii="Times New Roman" w:hAnsi="Times New Roman" w:cs="Times New Roman"/>
          <w:sz w:val="24"/>
          <w:szCs w:val="24"/>
          <w:lang w:val="en-US"/>
        </w:rPr>
        <w:t xml:space="preserve">, A.M. </w:t>
      </w:r>
      <w:r w:rsidR="00A833AE" w:rsidRPr="00B26D58">
        <w:rPr>
          <w:rFonts w:ascii="Times New Roman" w:hAnsi="Times New Roman" w:cs="Times New Roman"/>
          <w:noProof/>
          <w:sz w:val="24"/>
          <w:szCs w:val="24"/>
        </w:rPr>
        <w:t xml:space="preserve">&amp; </w:t>
      </w:r>
      <w:proofErr w:type="spellStart"/>
      <w:r w:rsidRPr="00B26D58">
        <w:rPr>
          <w:rFonts w:ascii="Times New Roman" w:hAnsi="Times New Roman" w:cs="Times New Roman"/>
          <w:sz w:val="24"/>
          <w:szCs w:val="24"/>
          <w:lang w:val="en-US"/>
        </w:rPr>
        <w:t>Dmitriyeva</w:t>
      </w:r>
      <w:proofErr w:type="spellEnd"/>
      <w:r w:rsidRPr="00B26D58">
        <w:rPr>
          <w:rFonts w:ascii="Times New Roman" w:hAnsi="Times New Roman" w:cs="Times New Roman"/>
          <w:sz w:val="24"/>
          <w:szCs w:val="24"/>
          <w:lang w:val="en-US"/>
        </w:rPr>
        <w:t xml:space="preserve"> M.I. Methods for the determination of growth regulators and herbicides. </w:t>
      </w:r>
      <w:r w:rsidRPr="00B26D58">
        <w:rPr>
          <w:rFonts w:ascii="Times New Roman" w:hAnsi="Times New Roman" w:cs="Times New Roman"/>
          <w:sz w:val="24"/>
          <w:szCs w:val="24"/>
        </w:rPr>
        <w:t>М</w:t>
      </w:r>
      <w:r w:rsidR="00A833AE" w:rsidRPr="00B26D58">
        <w:rPr>
          <w:rFonts w:ascii="Times New Roman" w:hAnsi="Times New Roman" w:cs="Times New Roman"/>
          <w:sz w:val="24"/>
          <w:szCs w:val="24"/>
          <w:lang w:val="uk-UA"/>
        </w:rPr>
        <w:t>.</w:t>
      </w:r>
      <w:r w:rsidRPr="00B26D58">
        <w:rPr>
          <w:rFonts w:ascii="Times New Roman" w:hAnsi="Times New Roman" w:cs="Times New Roman"/>
          <w:sz w:val="24"/>
          <w:szCs w:val="24"/>
          <w:lang w:val="en-US"/>
        </w:rPr>
        <w:t xml:space="preserve"> </w:t>
      </w:r>
      <w:r w:rsidRPr="00B26D58">
        <w:rPr>
          <w:rFonts w:ascii="Times New Roman" w:hAnsi="Times New Roman" w:cs="Times New Roman"/>
          <w:i/>
          <w:sz w:val="24"/>
          <w:szCs w:val="24"/>
          <w:lang w:val="en-US"/>
        </w:rPr>
        <w:t>Science</w:t>
      </w:r>
      <w:r w:rsidR="00A833AE" w:rsidRPr="00B26D58">
        <w:rPr>
          <w:rFonts w:ascii="Times New Roman" w:hAnsi="Times New Roman" w:cs="Times New Roman"/>
          <w:sz w:val="24"/>
          <w:szCs w:val="24"/>
          <w:lang w:val="en-US"/>
        </w:rPr>
        <w:t xml:space="preserve"> (1966).</w:t>
      </w:r>
    </w:p>
    <w:p w14:paraId="5C12578B" w14:textId="77777777" w:rsidR="00B26D58" w:rsidRDefault="00950377" w:rsidP="001A69C5">
      <w:pPr>
        <w:pStyle w:val="Odlomakpopisa"/>
        <w:numPr>
          <w:ilvl w:val="0"/>
          <w:numId w:val="2"/>
        </w:numPr>
        <w:spacing w:after="0" w:line="360" w:lineRule="auto"/>
        <w:jc w:val="both"/>
        <w:rPr>
          <w:rFonts w:ascii="Times New Roman" w:hAnsi="Times New Roman" w:cs="Times New Roman"/>
          <w:sz w:val="24"/>
          <w:szCs w:val="24"/>
          <w:lang w:val="en-US"/>
        </w:rPr>
      </w:pPr>
      <w:proofErr w:type="spellStart"/>
      <w:r w:rsidRPr="00B26D58">
        <w:rPr>
          <w:rFonts w:ascii="Times New Roman" w:hAnsi="Times New Roman" w:cs="Times New Roman"/>
          <w:sz w:val="24"/>
          <w:szCs w:val="24"/>
          <w:lang w:val="en-US"/>
        </w:rPr>
        <w:t>Lozhnikov</w:t>
      </w:r>
      <w:proofErr w:type="spellEnd"/>
      <w:r w:rsidR="00A833AE" w:rsidRPr="00B26D58">
        <w:rPr>
          <w:rFonts w:ascii="Times New Roman" w:hAnsi="Times New Roman" w:cs="Times New Roman"/>
          <w:sz w:val="24"/>
          <w:szCs w:val="24"/>
          <w:lang w:val="en-US"/>
        </w:rPr>
        <w:t>,</w:t>
      </w:r>
      <w:r w:rsidRPr="00B26D58">
        <w:rPr>
          <w:rFonts w:ascii="Times New Roman" w:hAnsi="Times New Roman" w:cs="Times New Roman"/>
          <w:sz w:val="24"/>
          <w:szCs w:val="24"/>
          <w:lang w:val="en-US"/>
        </w:rPr>
        <w:t xml:space="preserve"> V.N., </w:t>
      </w:r>
      <w:proofErr w:type="spellStart"/>
      <w:r w:rsidRPr="00B26D58">
        <w:rPr>
          <w:rFonts w:ascii="Times New Roman" w:hAnsi="Times New Roman" w:cs="Times New Roman"/>
          <w:sz w:val="24"/>
          <w:szCs w:val="24"/>
          <w:lang w:val="en-US"/>
        </w:rPr>
        <w:t>Khlopenkova</w:t>
      </w:r>
      <w:proofErr w:type="spellEnd"/>
      <w:r w:rsidR="00A833AE" w:rsidRPr="00B26D58">
        <w:rPr>
          <w:rFonts w:ascii="Times New Roman" w:hAnsi="Times New Roman" w:cs="Times New Roman"/>
          <w:sz w:val="24"/>
          <w:szCs w:val="24"/>
          <w:lang w:val="en-US"/>
        </w:rPr>
        <w:t xml:space="preserve">, L.P. </w:t>
      </w:r>
      <w:r w:rsidR="00A833AE" w:rsidRPr="00B26D58">
        <w:rPr>
          <w:rFonts w:ascii="Times New Roman" w:hAnsi="Times New Roman" w:cs="Times New Roman"/>
          <w:noProof/>
          <w:sz w:val="24"/>
          <w:szCs w:val="24"/>
        </w:rPr>
        <w:t xml:space="preserve">&amp; </w:t>
      </w:r>
      <w:proofErr w:type="spellStart"/>
      <w:r w:rsidRPr="00B26D58">
        <w:rPr>
          <w:rFonts w:ascii="Times New Roman" w:hAnsi="Times New Roman" w:cs="Times New Roman"/>
          <w:sz w:val="24"/>
          <w:szCs w:val="24"/>
          <w:lang w:val="en-US"/>
        </w:rPr>
        <w:t>Chailyakhyan</w:t>
      </w:r>
      <w:proofErr w:type="spellEnd"/>
      <w:r w:rsidRPr="00B26D58">
        <w:rPr>
          <w:rFonts w:ascii="Times New Roman" w:hAnsi="Times New Roman" w:cs="Times New Roman"/>
          <w:sz w:val="24"/>
          <w:szCs w:val="24"/>
          <w:lang w:val="en-US"/>
        </w:rPr>
        <w:t xml:space="preserve"> M.X. Determination of natura</w:t>
      </w:r>
      <w:r w:rsidR="00A833AE" w:rsidRPr="00B26D58">
        <w:rPr>
          <w:rFonts w:ascii="Times New Roman" w:hAnsi="Times New Roman" w:cs="Times New Roman"/>
          <w:sz w:val="24"/>
          <w:szCs w:val="24"/>
          <w:lang w:val="en-US"/>
        </w:rPr>
        <w:t xml:space="preserve">l </w:t>
      </w:r>
      <w:proofErr w:type="spellStart"/>
      <w:r w:rsidR="00A833AE" w:rsidRPr="00B26D58">
        <w:rPr>
          <w:rFonts w:ascii="Times New Roman" w:hAnsi="Times New Roman" w:cs="Times New Roman"/>
          <w:sz w:val="24"/>
          <w:szCs w:val="24"/>
          <w:lang w:val="en-US"/>
        </w:rPr>
        <w:t>hiberlins</w:t>
      </w:r>
      <w:proofErr w:type="spellEnd"/>
      <w:r w:rsidR="00A833AE" w:rsidRPr="00B26D58">
        <w:rPr>
          <w:rFonts w:ascii="Times New Roman" w:hAnsi="Times New Roman" w:cs="Times New Roman"/>
          <w:sz w:val="24"/>
          <w:szCs w:val="24"/>
          <w:lang w:val="en-US"/>
        </w:rPr>
        <w:t xml:space="preserve"> in plant ti</w:t>
      </w:r>
      <w:r w:rsidR="001579A1" w:rsidRPr="00B26D58">
        <w:rPr>
          <w:rFonts w:ascii="Times New Roman" w:hAnsi="Times New Roman" w:cs="Times New Roman"/>
          <w:sz w:val="24"/>
          <w:szCs w:val="24"/>
          <w:lang w:val="en-US"/>
        </w:rPr>
        <w:t>ssues:</w:t>
      </w:r>
      <w:r w:rsidR="00A833AE" w:rsidRPr="00B26D58">
        <w:rPr>
          <w:rFonts w:ascii="Times New Roman" w:hAnsi="Times New Roman" w:cs="Times New Roman"/>
          <w:sz w:val="24"/>
          <w:szCs w:val="24"/>
          <w:lang w:val="en-US"/>
        </w:rPr>
        <w:t xml:space="preserve"> </w:t>
      </w:r>
      <w:r w:rsidRPr="00B26D58">
        <w:rPr>
          <w:rFonts w:ascii="Times New Roman" w:hAnsi="Times New Roman" w:cs="Times New Roman"/>
          <w:sz w:val="24"/>
          <w:szCs w:val="24"/>
          <w:lang w:val="en-US"/>
        </w:rPr>
        <w:t xml:space="preserve">Methods for the determination of phytohormones, growth inhibitors, defoliants and herbicides. </w:t>
      </w:r>
      <w:r w:rsidRPr="00B26D58">
        <w:rPr>
          <w:rFonts w:ascii="Times New Roman" w:hAnsi="Times New Roman" w:cs="Times New Roman"/>
          <w:sz w:val="24"/>
          <w:szCs w:val="24"/>
        </w:rPr>
        <w:t>М</w:t>
      </w:r>
      <w:r w:rsidRPr="00B26D58">
        <w:rPr>
          <w:rFonts w:ascii="Times New Roman" w:hAnsi="Times New Roman" w:cs="Times New Roman"/>
          <w:sz w:val="24"/>
          <w:szCs w:val="24"/>
          <w:lang w:val="en-US"/>
        </w:rPr>
        <w:t>.</w:t>
      </w:r>
      <w:r w:rsidR="00A833AE" w:rsidRPr="00B26D58">
        <w:rPr>
          <w:rFonts w:ascii="Times New Roman" w:hAnsi="Times New Roman" w:cs="Times New Roman"/>
          <w:sz w:val="24"/>
          <w:szCs w:val="24"/>
          <w:lang w:val="uk-UA"/>
        </w:rPr>
        <w:t xml:space="preserve"> </w:t>
      </w:r>
      <w:r w:rsidRPr="00B26D58">
        <w:rPr>
          <w:rFonts w:ascii="Times New Roman" w:hAnsi="Times New Roman" w:cs="Times New Roman"/>
          <w:i/>
          <w:sz w:val="24"/>
          <w:szCs w:val="24"/>
          <w:lang w:val="en-US"/>
        </w:rPr>
        <w:t>Science</w:t>
      </w:r>
      <w:r w:rsidR="00A833AE" w:rsidRPr="00B26D58">
        <w:rPr>
          <w:rFonts w:ascii="Times New Roman" w:hAnsi="Times New Roman" w:cs="Times New Roman"/>
          <w:sz w:val="24"/>
          <w:szCs w:val="24"/>
          <w:lang w:val="en-US"/>
        </w:rPr>
        <w:t xml:space="preserve"> (50-58) 1973. </w:t>
      </w:r>
    </w:p>
    <w:p w14:paraId="4C684985" w14:textId="77777777" w:rsidR="00B26D58" w:rsidRPr="00B26D58" w:rsidRDefault="000A7F93" w:rsidP="001A69C5">
      <w:pPr>
        <w:pStyle w:val="Odlomakpopisa"/>
        <w:numPr>
          <w:ilvl w:val="0"/>
          <w:numId w:val="2"/>
        </w:numPr>
        <w:spacing w:after="0" w:line="360" w:lineRule="auto"/>
        <w:jc w:val="both"/>
        <w:rPr>
          <w:rFonts w:ascii="Times New Roman" w:hAnsi="Times New Roman" w:cs="Times New Roman"/>
          <w:sz w:val="24"/>
          <w:szCs w:val="24"/>
          <w:lang w:val="en-US"/>
        </w:rPr>
      </w:pPr>
      <w:proofErr w:type="spellStart"/>
      <w:r w:rsidRPr="00B26D58">
        <w:rPr>
          <w:rFonts w:ascii="Times New Roman" w:hAnsi="Times New Roman" w:cs="Times New Roman"/>
          <w:sz w:val="24"/>
          <w:szCs w:val="24"/>
          <w:shd w:val="clear" w:color="auto" w:fill="FFFFFF"/>
          <w:lang w:val="en-US"/>
        </w:rPr>
        <w:t>Sanotskiy</w:t>
      </w:r>
      <w:proofErr w:type="spellEnd"/>
      <w:r w:rsidRPr="00B26D58">
        <w:rPr>
          <w:rFonts w:ascii="Times New Roman" w:hAnsi="Times New Roman" w:cs="Times New Roman"/>
          <w:sz w:val="24"/>
          <w:szCs w:val="24"/>
          <w:shd w:val="clear" w:color="auto" w:fill="FFFFFF"/>
          <w:lang w:val="en-US"/>
        </w:rPr>
        <w:t>, I.V. Methods for determining the toxicity and hazar</w:t>
      </w:r>
      <w:r w:rsidR="00323D06" w:rsidRPr="00B26D58">
        <w:rPr>
          <w:rFonts w:ascii="Times New Roman" w:hAnsi="Times New Roman" w:cs="Times New Roman"/>
          <w:sz w:val="24"/>
          <w:szCs w:val="24"/>
          <w:shd w:val="clear" w:color="auto" w:fill="FFFFFF"/>
          <w:lang w:val="en-US"/>
        </w:rPr>
        <w:t xml:space="preserve">d of chemicals. </w:t>
      </w:r>
      <w:proofErr w:type="spellStart"/>
      <w:r w:rsidRPr="00B26D58">
        <w:rPr>
          <w:rFonts w:ascii="Times New Roman" w:hAnsi="Times New Roman" w:cs="Times New Roman"/>
          <w:i/>
          <w:sz w:val="24"/>
          <w:szCs w:val="24"/>
          <w:shd w:val="clear" w:color="auto" w:fill="FFFFFF"/>
          <w:lang w:val="en-US"/>
        </w:rPr>
        <w:t>Ripol</w:t>
      </w:r>
      <w:proofErr w:type="spellEnd"/>
      <w:r w:rsidRPr="00B26D58">
        <w:rPr>
          <w:rFonts w:ascii="Times New Roman" w:hAnsi="Times New Roman" w:cs="Times New Roman"/>
          <w:i/>
          <w:sz w:val="24"/>
          <w:szCs w:val="24"/>
          <w:shd w:val="clear" w:color="auto" w:fill="FFFFFF"/>
          <w:lang w:val="en-US"/>
        </w:rPr>
        <w:t xml:space="preserve"> Classic</w:t>
      </w:r>
      <w:r w:rsidR="00323D06" w:rsidRPr="00B26D58">
        <w:rPr>
          <w:rFonts w:ascii="Times New Roman" w:hAnsi="Times New Roman" w:cs="Times New Roman"/>
          <w:sz w:val="24"/>
          <w:szCs w:val="24"/>
          <w:shd w:val="clear" w:color="auto" w:fill="FFFFFF"/>
          <w:lang w:val="en-US"/>
        </w:rPr>
        <w:t xml:space="preserve">. 354 (2013). </w:t>
      </w:r>
    </w:p>
    <w:p w14:paraId="5F6DCF88" w14:textId="77777777" w:rsidR="00B26D58" w:rsidRPr="00B26D58" w:rsidRDefault="00196F0D" w:rsidP="001A69C5">
      <w:pPr>
        <w:pStyle w:val="Odlomakpopisa"/>
        <w:numPr>
          <w:ilvl w:val="0"/>
          <w:numId w:val="2"/>
        </w:numPr>
        <w:spacing w:after="0" w:line="360" w:lineRule="auto"/>
        <w:jc w:val="both"/>
        <w:rPr>
          <w:rFonts w:ascii="Times New Roman" w:hAnsi="Times New Roman" w:cs="Times New Roman"/>
          <w:sz w:val="24"/>
          <w:szCs w:val="24"/>
          <w:lang w:val="en-US"/>
        </w:rPr>
      </w:pPr>
      <w:r w:rsidRPr="00812C2E">
        <w:rPr>
          <w:rFonts w:ascii="Times New Roman" w:hAnsi="Times New Roman" w:cs="Times New Roman"/>
          <w:b/>
          <w:bCs/>
          <w:sz w:val="24"/>
          <w:szCs w:val="24"/>
        </w:rPr>
        <w:fldChar w:fldCharType="begin" w:fldLock="1"/>
      </w:r>
      <w:r w:rsidRPr="00B26D58">
        <w:rPr>
          <w:rFonts w:ascii="Times New Roman" w:hAnsi="Times New Roman" w:cs="Times New Roman"/>
          <w:b/>
          <w:bCs/>
          <w:sz w:val="24"/>
          <w:szCs w:val="24"/>
        </w:rPr>
        <w:instrText xml:space="preserve">ADDIN Mendeley Bibliography CSL_BIBLIOGRAPHY </w:instrText>
      </w:r>
      <w:r w:rsidRPr="00812C2E">
        <w:rPr>
          <w:rFonts w:ascii="Times New Roman" w:hAnsi="Times New Roman" w:cs="Times New Roman"/>
          <w:b/>
          <w:bCs/>
          <w:sz w:val="24"/>
          <w:szCs w:val="24"/>
        </w:rPr>
        <w:fldChar w:fldCharType="separate"/>
      </w:r>
      <w:r w:rsidRPr="00B26D58">
        <w:rPr>
          <w:rFonts w:ascii="Times New Roman" w:hAnsi="Times New Roman" w:cs="Times New Roman"/>
          <w:noProof/>
          <w:sz w:val="24"/>
          <w:szCs w:val="24"/>
        </w:rPr>
        <w:t xml:space="preserve">Stage, </w:t>
      </w:r>
      <w:r w:rsidR="00323D06" w:rsidRPr="00B26D58">
        <w:rPr>
          <w:rFonts w:ascii="Times New Roman" w:hAnsi="Times New Roman" w:cs="Times New Roman"/>
          <w:noProof/>
          <w:sz w:val="24"/>
          <w:szCs w:val="24"/>
        </w:rPr>
        <w:t xml:space="preserve">R.B., </w:t>
      </w:r>
      <w:r w:rsidRPr="00B26D58">
        <w:rPr>
          <w:rFonts w:ascii="Times New Roman" w:hAnsi="Times New Roman" w:cs="Times New Roman"/>
          <w:noProof/>
          <w:sz w:val="24"/>
          <w:szCs w:val="24"/>
        </w:rPr>
        <w:t xml:space="preserve">Stanley, </w:t>
      </w:r>
      <w:r w:rsidR="00323D06" w:rsidRPr="00B26D58">
        <w:rPr>
          <w:rFonts w:ascii="Times New Roman" w:hAnsi="Times New Roman" w:cs="Times New Roman"/>
          <w:noProof/>
          <w:sz w:val="24"/>
          <w:szCs w:val="24"/>
        </w:rPr>
        <w:t xml:space="preserve">J.B. &amp; </w:t>
      </w:r>
      <w:r w:rsidRPr="00B26D58">
        <w:rPr>
          <w:rFonts w:ascii="Times New Roman" w:hAnsi="Times New Roman" w:cs="Times New Roman"/>
          <w:noProof/>
          <w:sz w:val="24"/>
          <w:szCs w:val="24"/>
        </w:rPr>
        <w:t xml:space="preserve">Moseley, </w:t>
      </w:r>
      <w:r w:rsidR="00323D06" w:rsidRPr="00B26D58">
        <w:rPr>
          <w:rFonts w:ascii="Times New Roman" w:hAnsi="Times New Roman" w:cs="Times New Roman"/>
          <w:noProof/>
          <w:sz w:val="24"/>
          <w:szCs w:val="24"/>
        </w:rPr>
        <w:t xml:space="preserve">P.B. </w:t>
      </w:r>
      <w:r w:rsidRPr="00B26D58">
        <w:rPr>
          <w:rFonts w:ascii="Times New Roman" w:hAnsi="Times New Roman" w:cs="Times New Roman"/>
          <w:noProof/>
          <w:sz w:val="24"/>
          <w:szCs w:val="24"/>
        </w:rPr>
        <w:t>Determination</w:t>
      </w:r>
      <w:r w:rsidR="00323D06" w:rsidRPr="00B26D58">
        <w:rPr>
          <w:rFonts w:ascii="Times New Roman" w:hAnsi="Times New Roman" w:cs="Times New Roman"/>
          <w:noProof/>
          <w:sz w:val="24"/>
          <w:szCs w:val="24"/>
        </w:rPr>
        <w:t xml:space="preserve"> of primary and secondary fatty </w:t>
      </w:r>
      <w:r w:rsidRPr="00B26D58">
        <w:rPr>
          <w:rFonts w:ascii="Times New Roman" w:hAnsi="Times New Roman" w:cs="Times New Roman"/>
          <w:noProof/>
          <w:sz w:val="24"/>
          <w:szCs w:val="24"/>
        </w:rPr>
        <w:t>aliphatic amines in the presence of large amounts of nitril</w:t>
      </w:r>
      <w:r w:rsidR="003E3540" w:rsidRPr="00B26D58">
        <w:rPr>
          <w:rFonts w:ascii="Times New Roman" w:hAnsi="Times New Roman" w:cs="Times New Roman"/>
          <w:noProof/>
          <w:sz w:val="24"/>
          <w:szCs w:val="24"/>
        </w:rPr>
        <w:t>e by near-infrared spectroscopy.</w:t>
      </w:r>
      <w:r w:rsidRPr="00B26D58">
        <w:rPr>
          <w:rFonts w:ascii="Times New Roman" w:hAnsi="Times New Roman" w:cs="Times New Roman"/>
          <w:noProof/>
          <w:sz w:val="24"/>
          <w:szCs w:val="24"/>
        </w:rPr>
        <w:t xml:space="preserve"> </w:t>
      </w:r>
      <w:r w:rsidRPr="00B26D58">
        <w:rPr>
          <w:rFonts w:ascii="Times New Roman" w:hAnsi="Times New Roman" w:cs="Times New Roman"/>
          <w:i/>
          <w:noProof/>
          <w:sz w:val="24"/>
          <w:szCs w:val="24"/>
        </w:rPr>
        <w:t>J. Am. Oil Chem. Soc.</w:t>
      </w:r>
      <w:r w:rsidRPr="00B26D58">
        <w:rPr>
          <w:rFonts w:ascii="Times New Roman" w:hAnsi="Times New Roman" w:cs="Times New Roman"/>
          <w:noProof/>
          <w:sz w:val="24"/>
          <w:szCs w:val="24"/>
        </w:rPr>
        <w:t xml:space="preserve"> </w:t>
      </w:r>
      <w:r w:rsidRPr="00B26D58">
        <w:rPr>
          <w:rFonts w:ascii="Times New Roman" w:hAnsi="Times New Roman" w:cs="Times New Roman"/>
          <w:b/>
          <w:noProof/>
          <w:sz w:val="24"/>
          <w:szCs w:val="24"/>
        </w:rPr>
        <w:t>49</w:t>
      </w:r>
      <w:r w:rsidR="003E3540" w:rsidRPr="00B26D58">
        <w:rPr>
          <w:rFonts w:ascii="Times New Roman" w:hAnsi="Times New Roman" w:cs="Times New Roman"/>
          <w:noProof/>
          <w:sz w:val="24"/>
          <w:szCs w:val="24"/>
        </w:rPr>
        <w:t>,</w:t>
      </w:r>
      <w:r w:rsidRPr="00B26D58">
        <w:rPr>
          <w:rFonts w:ascii="Times New Roman" w:hAnsi="Times New Roman" w:cs="Times New Roman"/>
          <w:noProof/>
          <w:sz w:val="24"/>
          <w:szCs w:val="24"/>
        </w:rPr>
        <w:t xml:space="preserve"> </w:t>
      </w:r>
      <w:r w:rsidR="003E3540" w:rsidRPr="00B26D58">
        <w:rPr>
          <w:rFonts w:ascii="Times New Roman" w:hAnsi="Times New Roman" w:cs="Times New Roman"/>
          <w:noProof/>
          <w:sz w:val="24"/>
          <w:szCs w:val="24"/>
        </w:rPr>
        <w:t xml:space="preserve"> 87–89</w:t>
      </w:r>
      <w:r w:rsidR="00C50E3B" w:rsidRPr="00B26D58">
        <w:rPr>
          <w:rFonts w:ascii="Times New Roman" w:hAnsi="Times New Roman" w:cs="Times New Roman"/>
          <w:noProof/>
          <w:sz w:val="24"/>
          <w:szCs w:val="24"/>
        </w:rPr>
        <w:t>;</w:t>
      </w:r>
      <w:r w:rsidR="003E3540" w:rsidRPr="00B26D58">
        <w:rPr>
          <w:rFonts w:ascii="Times New Roman" w:hAnsi="Times New Roman" w:cs="Times New Roman"/>
          <w:noProof/>
          <w:sz w:val="24"/>
          <w:szCs w:val="24"/>
        </w:rPr>
        <w:t xml:space="preserve"> </w:t>
      </w:r>
      <w:r w:rsidR="00C50E3B" w:rsidRPr="00B26D58">
        <w:rPr>
          <w:rFonts w:ascii="Times New Roman" w:hAnsi="Times New Roman" w:cs="Times New Roman"/>
          <w:noProof/>
          <w:color w:val="0070C0"/>
          <w:sz w:val="24"/>
          <w:szCs w:val="24"/>
        </w:rPr>
        <w:t>10.1007/BF02612632</w:t>
      </w:r>
      <w:r w:rsidR="00C50E3B" w:rsidRPr="00B26D58">
        <w:rPr>
          <w:rFonts w:ascii="Times New Roman" w:hAnsi="Times New Roman" w:cs="Times New Roman"/>
          <w:noProof/>
          <w:sz w:val="24"/>
          <w:szCs w:val="24"/>
        </w:rPr>
        <w:t xml:space="preserve"> </w:t>
      </w:r>
      <w:r w:rsidR="003E3540" w:rsidRPr="00B26D58">
        <w:rPr>
          <w:rFonts w:ascii="Times New Roman" w:hAnsi="Times New Roman" w:cs="Times New Roman"/>
          <w:noProof/>
          <w:sz w:val="24"/>
          <w:szCs w:val="24"/>
        </w:rPr>
        <w:t>(1972)</w:t>
      </w:r>
      <w:r w:rsidRPr="00B26D58">
        <w:rPr>
          <w:rFonts w:ascii="Times New Roman" w:hAnsi="Times New Roman" w:cs="Times New Roman"/>
          <w:noProof/>
          <w:sz w:val="24"/>
          <w:szCs w:val="24"/>
        </w:rPr>
        <w:t>.</w:t>
      </w:r>
    </w:p>
    <w:p w14:paraId="1431F490" w14:textId="77777777" w:rsidR="00B26D58" w:rsidRPr="00B26D58" w:rsidRDefault="00196F0D" w:rsidP="001A69C5">
      <w:pPr>
        <w:pStyle w:val="Odlomakpopisa"/>
        <w:numPr>
          <w:ilvl w:val="0"/>
          <w:numId w:val="2"/>
        </w:numPr>
        <w:spacing w:after="0" w:line="360" w:lineRule="auto"/>
        <w:jc w:val="both"/>
        <w:rPr>
          <w:rFonts w:ascii="Times New Roman" w:hAnsi="Times New Roman" w:cs="Times New Roman"/>
          <w:sz w:val="24"/>
          <w:szCs w:val="24"/>
          <w:lang w:val="en-US"/>
        </w:rPr>
      </w:pPr>
      <w:r w:rsidRPr="00B26D58">
        <w:rPr>
          <w:rFonts w:ascii="Times New Roman" w:hAnsi="Times New Roman" w:cs="Times New Roman"/>
          <w:noProof/>
          <w:sz w:val="24"/>
          <w:szCs w:val="24"/>
        </w:rPr>
        <w:t xml:space="preserve">Jurić, </w:t>
      </w:r>
      <w:r w:rsidR="001579A1" w:rsidRPr="00B26D58">
        <w:rPr>
          <w:rFonts w:ascii="Times New Roman" w:hAnsi="Times New Roman" w:cs="Times New Roman"/>
          <w:noProof/>
          <w:sz w:val="24"/>
          <w:szCs w:val="24"/>
        </w:rPr>
        <w:t xml:space="preserve">S., </w:t>
      </w:r>
      <w:r w:rsidRPr="00B26D58">
        <w:rPr>
          <w:rFonts w:ascii="Times New Roman" w:hAnsi="Times New Roman" w:cs="Times New Roman"/>
          <w:noProof/>
          <w:sz w:val="24"/>
          <w:szCs w:val="24"/>
        </w:rPr>
        <w:t xml:space="preserve">Đermić, </w:t>
      </w:r>
      <w:r w:rsidR="001579A1" w:rsidRPr="00B26D58">
        <w:rPr>
          <w:rFonts w:ascii="Times New Roman" w:hAnsi="Times New Roman" w:cs="Times New Roman"/>
          <w:noProof/>
          <w:sz w:val="24"/>
          <w:szCs w:val="24"/>
        </w:rPr>
        <w:t xml:space="preserve">E., </w:t>
      </w:r>
      <w:r w:rsidRPr="00B26D58">
        <w:rPr>
          <w:rFonts w:ascii="Times New Roman" w:hAnsi="Times New Roman" w:cs="Times New Roman"/>
          <w:noProof/>
          <w:sz w:val="24"/>
          <w:szCs w:val="24"/>
        </w:rPr>
        <w:t xml:space="preserve">Topolovec-Pintarić, </w:t>
      </w:r>
      <w:r w:rsidR="001579A1" w:rsidRPr="00B26D58">
        <w:rPr>
          <w:rFonts w:ascii="Times New Roman" w:hAnsi="Times New Roman" w:cs="Times New Roman"/>
          <w:noProof/>
          <w:sz w:val="24"/>
          <w:szCs w:val="24"/>
        </w:rPr>
        <w:t xml:space="preserve">S., </w:t>
      </w:r>
      <w:r w:rsidRPr="00B26D58">
        <w:rPr>
          <w:rFonts w:ascii="Times New Roman" w:hAnsi="Times New Roman" w:cs="Times New Roman"/>
          <w:noProof/>
          <w:sz w:val="24"/>
          <w:szCs w:val="24"/>
        </w:rPr>
        <w:t xml:space="preserve">Bedek, </w:t>
      </w:r>
      <w:r w:rsidR="001579A1" w:rsidRPr="00B26D58">
        <w:rPr>
          <w:rFonts w:ascii="Times New Roman" w:hAnsi="Times New Roman" w:cs="Times New Roman"/>
          <w:noProof/>
          <w:sz w:val="24"/>
          <w:szCs w:val="24"/>
        </w:rPr>
        <w:t xml:space="preserve">M., &amp; </w:t>
      </w:r>
      <w:r w:rsidRPr="00B26D58">
        <w:rPr>
          <w:rFonts w:ascii="Times New Roman" w:hAnsi="Times New Roman" w:cs="Times New Roman"/>
          <w:noProof/>
          <w:sz w:val="24"/>
          <w:szCs w:val="24"/>
        </w:rPr>
        <w:t xml:space="preserve">Vinceković, </w:t>
      </w:r>
      <w:r w:rsidR="001579A1" w:rsidRPr="00B26D58">
        <w:rPr>
          <w:rFonts w:ascii="Times New Roman" w:hAnsi="Times New Roman" w:cs="Times New Roman"/>
          <w:noProof/>
          <w:sz w:val="24"/>
          <w:szCs w:val="24"/>
        </w:rPr>
        <w:t xml:space="preserve">M. </w:t>
      </w:r>
      <w:r w:rsidRPr="00B26D58">
        <w:rPr>
          <w:rFonts w:ascii="Times New Roman" w:hAnsi="Times New Roman" w:cs="Times New Roman"/>
          <w:noProof/>
          <w:sz w:val="24"/>
          <w:szCs w:val="24"/>
        </w:rPr>
        <w:t>Physicochemical properties and release characteristics of calcium alginate microspheres loaded</w:t>
      </w:r>
      <w:r w:rsidR="001579A1" w:rsidRPr="00B26D58">
        <w:rPr>
          <w:rFonts w:ascii="Times New Roman" w:hAnsi="Times New Roman" w:cs="Times New Roman"/>
          <w:noProof/>
          <w:sz w:val="24"/>
          <w:szCs w:val="24"/>
        </w:rPr>
        <w:t xml:space="preserve"> with Trichoderma viride spores.</w:t>
      </w:r>
      <w:r w:rsidRPr="00B26D58">
        <w:rPr>
          <w:rFonts w:ascii="Times New Roman" w:hAnsi="Times New Roman" w:cs="Times New Roman"/>
          <w:noProof/>
          <w:sz w:val="24"/>
          <w:szCs w:val="24"/>
        </w:rPr>
        <w:t xml:space="preserve"> </w:t>
      </w:r>
      <w:r w:rsidRPr="00B26D58">
        <w:rPr>
          <w:rFonts w:ascii="Times New Roman" w:hAnsi="Times New Roman" w:cs="Times New Roman"/>
          <w:i/>
          <w:noProof/>
          <w:sz w:val="24"/>
          <w:szCs w:val="24"/>
        </w:rPr>
        <w:t>J. Integr. Agric.</w:t>
      </w:r>
      <w:r w:rsidRPr="00B26D58">
        <w:rPr>
          <w:rFonts w:ascii="Times New Roman" w:hAnsi="Times New Roman" w:cs="Times New Roman"/>
          <w:noProof/>
          <w:sz w:val="24"/>
          <w:szCs w:val="24"/>
        </w:rPr>
        <w:t xml:space="preserve"> </w:t>
      </w:r>
      <w:r w:rsidRPr="00B26D58">
        <w:rPr>
          <w:rFonts w:ascii="Times New Roman" w:hAnsi="Times New Roman" w:cs="Times New Roman"/>
          <w:b/>
          <w:noProof/>
          <w:sz w:val="24"/>
          <w:szCs w:val="24"/>
        </w:rPr>
        <w:t>18</w:t>
      </w:r>
      <w:r w:rsidR="001579A1" w:rsidRPr="00B26D58">
        <w:rPr>
          <w:rFonts w:ascii="Times New Roman" w:hAnsi="Times New Roman" w:cs="Times New Roman"/>
          <w:noProof/>
          <w:sz w:val="24"/>
          <w:szCs w:val="24"/>
        </w:rPr>
        <w:t>,</w:t>
      </w:r>
      <w:r w:rsidRPr="00B26D58">
        <w:rPr>
          <w:rFonts w:ascii="Times New Roman" w:hAnsi="Times New Roman" w:cs="Times New Roman"/>
          <w:noProof/>
          <w:sz w:val="24"/>
          <w:szCs w:val="24"/>
        </w:rPr>
        <w:t xml:space="preserve"> 2534–2548</w:t>
      </w:r>
      <w:r w:rsidR="00C50E3B" w:rsidRPr="00B26D58">
        <w:rPr>
          <w:rFonts w:ascii="Times New Roman" w:hAnsi="Times New Roman" w:cs="Times New Roman"/>
          <w:noProof/>
          <w:sz w:val="24"/>
          <w:szCs w:val="24"/>
        </w:rPr>
        <w:t>;</w:t>
      </w:r>
      <w:r w:rsidR="001579A1" w:rsidRPr="00B26D58">
        <w:rPr>
          <w:rFonts w:ascii="Times New Roman" w:hAnsi="Times New Roman" w:cs="Times New Roman"/>
          <w:noProof/>
          <w:sz w:val="24"/>
          <w:szCs w:val="24"/>
        </w:rPr>
        <w:t xml:space="preserve"> </w:t>
      </w:r>
      <w:r w:rsidR="00C50E3B" w:rsidRPr="00B26D58">
        <w:rPr>
          <w:rFonts w:ascii="Times New Roman" w:hAnsi="Times New Roman" w:cs="Times New Roman"/>
          <w:noProof/>
          <w:color w:val="0070C0"/>
          <w:sz w:val="24"/>
          <w:szCs w:val="24"/>
        </w:rPr>
        <w:t xml:space="preserve">10.1016/S2095-3119(19)62634-1 </w:t>
      </w:r>
      <w:r w:rsidR="001579A1" w:rsidRPr="00B26D58">
        <w:rPr>
          <w:rFonts w:ascii="Times New Roman" w:hAnsi="Times New Roman" w:cs="Times New Roman"/>
          <w:noProof/>
          <w:sz w:val="24"/>
          <w:szCs w:val="24"/>
        </w:rPr>
        <w:t>(2019)</w:t>
      </w:r>
      <w:r w:rsidR="00C50E3B" w:rsidRPr="00B26D58">
        <w:rPr>
          <w:rFonts w:ascii="Times New Roman" w:hAnsi="Times New Roman" w:cs="Times New Roman"/>
          <w:noProof/>
          <w:sz w:val="24"/>
          <w:szCs w:val="24"/>
        </w:rPr>
        <w:t>.</w:t>
      </w:r>
    </w:p>
    <w:p w14:paraId="42031B84" w14:textId="14C993A6" w:rsidR="00196F0D" w:rsidRPr="00B26D58" w:rsidRDefault="00196F0D" w:rsidP="001A69C5">
      <w:pPr>
        <w:pStyle w:val="Odlomakpopisa"/>
        <w:numPr>
          <w:ilvl w:val="0"/>
          <w:numId w:val="2"/>
        </w:numPr>
        <w:spacing w:after="0" w:line="360" w:lineRule="auto"/>
        <w:jc w:val="both"/>
        <w:rPr>
          <w:rFonts w:ascii="Times New Roman" w:hAnsi="Times New Roman" w:cs="Times New Roman"/>
          <w:sz w:val="24"/>
          <w:szCs w:val="24"/>
          <w:lang w:val="en-US"/>
        </w:rPr>
      </w:pPr>
      <w:r w:rsidRPr="00B26D58">
        <w:rPr>
          <w:rFonts w:ascii="Times New Roman" w:hAnsi="Times New Roman" w:cs="Times New Roman"/>
          <w:noProof/>
          <w:sz w:val="24"/>
          <w:szCs w:val="24"/>
        </w:rPr>
        <w:t xml:space="preserve">Schmidt, </w:t>
      </w:r>
      <w:r w:rsidR="001579A1" w:rsidRPr="00B26D58">
        <w:rPr>
          <w:rFonts w:ascii="Times New Roman" w:hAnsi="Times New Roman" w:cs="Times New Roman"/>
          <w:noProof/>
          <w:sz w:val="24"/>
          <w:szCs w:val="24"/>
        </w:rPr>
        <w:t xml:space="preserve">J., </w:t>
      </w:r>
      <w:r w:rsidRPr="00B26D58">
        <w:rPr>
          <w:rFonts w:ascii="Times New Roman" w:hAnsi="Times New Roman" w:cs="Times New Roman"/>
          <w:noProof/>
          <w:sz w:val="24"/>
          <w:szCs w:val="24"/>
        </w:rPr>
        <w:t xml:space="preserve">Marcovitch, </w:t>
      </w:r>
      <w:r w:rsidR="001579A1" w:rsidRPr="00B26D58">
        <w:rPr>
          <w:rFonts w:ascii="Times New Roman" w:hAnsi="Times New Roman" w:cs="Times New Roman"/>
          <w:noProof/>
          <w:sz w:val="24"/>
          <w:szCs w:val="24"/>
        </w:rPr>
        <w:t xml:space="preserve">O., </w:t>
      </w:r>
      <w:r w:rsidRPr="00B26D58">
        <w:rPr>
          <w:rFonts w:ascii="Times New Roman" w:hAnsi="Times New Roman" w:cs="Times New Roman"/>
          <w:noProof/>
          <w:sz w:val="24"/>
          <w:szCs w:val="24"/>
        </w:rPr>
        <w:t xml:space="preserve">Lubezky, </w:t>
      </w:r>
      <w:r w:rsidR="001579A1" w:rsidRPr="00B26D58">
        <w:rPr>
          <w:rFonts w:ascii="Times New Roman" w:hAnsi="Times New Roman" w:cs="Times New Roman"/>
          <w:noProof/>
          <w:sz w:val="24"/>
          <w:szCs w:val="24"/>
        </w:rPr>
        <w:t xml:space="preserve">A., </w:t>
      </w:r>
      <w:r w:rsidRPr="00B26D58">
        <w:rPr>
          <w:rFonts w:ascii="Times New Roman" w:hAnsi="Times New Roman" w:cs="Times New Roman"/>
          <w:noProof/>
          <w:sz w:val="24"/>
          <w:szCs w:val="24"/>
        </w:rPr>
        <w:t xml:space="preserve">Kozirovski, </w:t>
      </w:r>
      <w:r w:rsidR="001579A1" w:rsidRPr="00B26D58">
        <w:rPr>
          <w:rFonts w:ascii="Times New Roman" w:hAnsi="Times New Roman" w:cs="Times New Roman"/>
          <w:noProof/>
          <w:sz w:val="24"/>
          <w:szCs w:val="24"/>
        </w:rPr>
        <w:t xml:space="preserve">Y. &amp; </w:t>
      </w:r>
      <w:r w:rsidRPr="00B26D58">
        <w:rPr>
          <w:rFonts w:ascii="Times New Roman" w:hAnsi="Times New Roman" w:cs="Times New Roman"/>
          <w:noProof/>
          <w:sz w:val="24"/>
          <w:szCs w:val="24"/>
        </w:rPr>
        <w:t xml:space="preserve">Folman, </w:t>
      </w:r>
      <w:r w:rsidR="001579A1" w:rsidRPr="00B26D58">
        <w:rPr>
          <w:rFonts w:ascii="Times New Roman" w:hAnsi="Times New Roman" w:cs="Times New Roman"/>
          <w:noProof/>
          <w:sz w:val="24"/>
          <w:szCs w:val="24"/>
        </w:rPr>
        <w:t xml:space="preserve">M. </w:t>
      </w:r>
      <w:r w:rsidRPr="00B26D58">
        <w:rPr>
          <w:rFonts w:ascii="Times New Roman" w:hAnsi="Times New Roman" w:cs="Times New Roman"/>
          <w:noProof/>
          <w:sz w:val="24"/>
          <w:szCs w:val="24"/>
        </w:rPr>
        <w:t>IR and FIR spectra of ammonia adsorbed on calcium chloride and bromide:</w:t>
      </w:r>
      <w:r w:rsidR="001579A1" w:rsidRPr="00B26D58">
        <w:rPr>
          <w:rFonts w:ascii="Times New Roman" w:hAnsi="Times New Roman" w:cs="Times New Roman"/>
          <w:noProof/>
          <w:sz w:val="24"/>
          <w:szCs w:val="24"/>
        </w:rPr>
        <w:t xml:space="preserve"> Evidence for complex formation. </w:t>
      </w:r>
      <w:r w:rsidRPr="00B26D58">
        <w:rPr>
          <w:rFonts w:ascii="Times New Roman" w:hAnsi="Times New Roman" w:cs="Times New Roman"/>
          <w:noProof/>
          <w:sz w:val="24"/>
          <w:szCs w:val="24"/>
        </w:rPr>
        <w:t xml:space="preserve"> </w:t>
      </w:r>
      <w:r w:rsidRPr="00B26D58">
        <w:rPr>
          <w:rFonts w:ascii="Times New Roman" w:hAnsi="Times New Roman" w:cs="Times New Roman"/>
          <w:i/>
          <w:noProof/>
          <w:sz w:val="24"/>
          <w:szCs w:val="24"/>
        </w:rPr>
        <w:t>J. Colloid Interface Sci</w:t>
      </w:r>
      <w:r w:rsidRPr="00B26D58">
        <w:rPr>
          <w:rFonts w:ascii="Times New Roman" w:hAnsi="Times New Roman" w:cs="Times New Roman"/>
          <w:noProof/>
          <w:sz w:val="24"/>
          <w:szCs w:val="24"/>
        </w:rPr>
        <w:t xml:space="preserve">. </w:t>
      </w:r>
      <w:r w:rsidRPr="00B26D58">
        <w:rPr>
          <w:rFonts w:ascii="Times New Roman" w:hAnsi="Times New Roman" w:cs="Times New Roman"/>
          <w:b/>
          <w:noProof/>
          <w:sz w:val="24"/>
          <w:szCs w:val="24"/>
        </w:rPr>
        <w:t>75</w:t>
      </w:r>
      <w:r w:rsidR="001579A1" w:rsidRPr="00B26D58">
        <w:rPr>
          <w:rFonts w:ascii="Times New Roman" w:hAnsi="Times New Roman" w:cs="Times New Roman"/>
          <w:noProof/>
          <w:sz w:val="24"/>
          <w:szCs w:val="24"/>
        </w:rPr>
        <w:t>,</w:t>
      </w:r>
      <w:r w:rsidRPr="00B26D58">
        <w:rPr>
          <w:rFonts w:ascii="Times New Roman" w:hAnsi="Times New Roman" w:cs="Times New Roman"/>
          <w:noProof/>
          <w:sz w:val="24"/>
          <w:szCs w:val="24"/>
        </w:rPr>
        <w:t xml:space="preserve"> 85–94</w:t>
      </w:r>
      <w:r w:rsidR="003D0730" w:rsidRPr="00B26D58">
        <w:rPr>
          <w:rFonts w:ascii="Times New Roman" w:hAnsi="Times New Roman" w:cs="Times New Roman"/>
          <w:noProof/>
          <w:sz w:val="24"/>
          <w:szCs w:val="24"/>
        </w:rPr>
        <w:t>;</w:t>
      </w:r>
      <w:r w:rsidR="001579A1" w:rsidRPr="00B26D58">
        <w:rPr>
          <w:rFonts w:ascii="Times New Roman" w:hAnsi="Times New Roman" w:cs="Times New Roman"/>
          <w:noProof/>
          <w:sz w:val="24"/>
          <w:szCs w:val="24"/>
        </w:rPr>
        <w:t xml:space="preserve"> </w:t>
      </w:r>
      <w:r w:rsidR="003D0730" w:rsidRPr="00B26D58">
        <w:rPr>
          <w:rFonts w:ascii="Times New Roman" w:hAnsi="Times New Roman" w:cs="Times New Roman"/>
          <w:noProof/>
          <w:color w:val="0070C0"/>
          <w:sz w:val="24"/>
          <w:szCs w:val="24"/>
        </w:rPr>
        <w:t xml:space="preserve">10.1016/0021-9797(80)90352-5 </w:t>
      </w:r>
      <w:r w:rsidR="001579A1" w:rsidRPr="00B26D58">
        <w:rPr>
          <w:rFonts w:ascii="Times New Roman" w:hAnsi="Times New Roman" w:cs="Times New Roman"/>
          <w:noProof/>
          <w:sz w:val="24"/>
          <w:szCs w:val="24"/>
        </w:rPr>
        <w:t>(1980)</w:t>
      </w:r>
      <w:r w:rsidR="003D0730" w:rsidRPr="00B26D58">
        <w:rPr>
          <w:rFonts w:ascii="Times New Roman" w:hAnsi="Times New Roman" w:cs="Times New Roman"/>
          <w:noProof/>
          <w:sz w:val="24"/>
          <w:szCs w:val="24"/>
        </w:rPr>
        <w:t>.</w:t>
      </w:r>
    </w:p>
    <w:p w14:paraId="5078EAF2" w14:textId="563BE2CD" w:rsidR="007A0965" w:rsidRPr="00812C2E" w:rsidRDefault="00196F0D" w:rsidP="001A69C5">
      <w:pPr>
        <w:spacing w:line="360" w:lineRule="auto"/>
        <w:jc w:val="both"/>
        <w:rPr>
          <w:rFonts w:ascii="Times New Roman" w:hAnsi="Times New Roman" w:cs="Times New Roman"/>
          <w:b/>
          <w:bCs/>
          <w:sz w:val="24"/>
          <w:szCs w:val="24"/>
        </w:rPr>
      </w:pPr>
      <w:r w:rsidRPr="00812C2E">
        <w:rPr>
          <w:rFonts w:ascii="Times New Roman" w:hAnsi="Times New Roman" w:cs="Times New Roman"/>
          <w:b/>
          <w:bCs/>
          <w:sz w:val="24"/>
          <w:szCs w:val="24"/>
        </w:rPr>
        <w:fldChar w:fldCharType="end"/>
      </w:r>
    </w:p>
    <w:sectPr w:rsidR="007A0965" w:rsidRPr="00812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C5704"/>
    <w:multiLevelType w:val="hybridMultilevel"/>
    <w:tmpl w:val="DBACF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7265084"/>
    <w:multiLevelType w:val="hybridMultilevel"/>
    <w:tmpl w:val="B2CA8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F787783"/>
    <w:multiLevelType w:val="hybridMultilevel"/>
    <w:tmpl w:val="DEC85A76"/>
    <w:lvl w:ilvl="0" w:tplc="ED24FEA6">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0sbC0MDMzMzIxN7RU0lEKTi0uzszPAykwrwUA5Js4wCwAAAA="/>
  </w:docVars>
  <w:rsids>
    <w:rsidRoot w:val="007D4E72"/>
    <w:rsid w:val="00004D2A"/>
    <w:rsid w:val="000177DD"/>
    <w:rsid w:val="00024456"/>
    <w:rsid w:val="0003146F"/>
    <w:rsid w:val="000346F6"/>
    <w:rsid w:val="00043C1C"/>
    <w:rsid w:val="00063522"/>
    <w:rsid w:val="000A048C"/>
    <w:rsid w:val="000A7F93"/>
    <w:rsid w:val="000C0BC2"/>
    <w:rsid w:val="000C1081"/>
    <w:rsid w:val="000C3702"/>
    <w:rsid w:val="000D4EE3"/>
    <w:rsid w:val="000E2EC9"/>
    <w:rsid w:val="000E5C1A"/>
    <w:rsid w:val="000F25EC"/>
    <w:rsid w:val="00102E82"/>
    <w:rsid w:val="00103343"/>
    <w:rsid w:val="001229BC"/>
    <w:rsid w:val="00127EB0"/>
    <w:rsid w:val="00132FDB"/>
    <w:rsid w:val="00141FCE"/>
    <w:rsid w:val="0014216C"/>
    <w:rsid w:val="001579A1"/>
    <w:rsid w:val="00166623"/>
    <w:rsid w:val="00175991"/>
    <w:rsid w:val="00182A43"/>
    <w:rsid w:val="00182AB9"/>
    <w:rsid w:val="00184B05"/>
    <w:rsid w:val="00185E12"/>
    <w:rsid w:val="00196F0D"/>
    <w:rsid w:val="001A69C5"/>
    <w:rsid w:val="001B1D7A"/>
    <w:rsid w:val="001C3EEA"/>
    <w:rsid w:val="001C58CB"/>
    <w:rsid w:val="001C632C"/>
    <w:rsid w:val="001E1EBF"/>
    <w:rsid w:val="001E29CA"/>
    <w:rsid w:val="001E76BA"/>
    <w:rsid w:val="001F2B8C"/>
    <w:rsid w:val="00205504"/>
    <w:rsid w:val="00225A87"/>
    <w:rsid w:val="00247455"/>
    <w:rsid w:val="002804D9"/>
    <w:rsid w:val="00286E45"/>
    <w:rsid w:val="002B3591"/>
    <w:rsid w:val="002B67CB"/>
    <w:rsid w:val="002E28FB"/>
    <w:rsid w:val="002E3312"/>
    <w:rsid w:val="003026C7"/>
    <w:rsid w:val="00303465"/>
    <w:rsid w:val="00307AE1"/>
    <w:rsid w:val="00312330"/>
    <w:rsid w:val="00323D06"/>
    <w:rsid w:val="003243F1"/>
    <w:rsid w:val="00330336"/>
    <w:rsid w:val="00353DA2"/>
    <w:rsid w:val="00373A00"/>
    <w:rsid w:val="003C75E3"/>
    <w:rsid w:val="003D0730"/>
    <w:rsid w:val="003D62A2"/>
    <w:rsid w:val="003D6E97"/>
    <w:rsid w:val="003E3540"/>
    <w:rsid w:val="003F35B5"/>
    <w:rsid w:val="00450FCF"/>
    <w:rsid w:val="004601F9"/>
    <w:rsid w:val="00463315"/>
    <w:rsid w:val="004852DC"/>
    <w:rsid w:val="00491C46"/>
    <w:rsid w:val="004A2661"/>
    <w:rsid w:val="004B5498"/>
    <w:rsid w:val="004D51A0"/>
    <w:rsid w:val="004D6BD1"/>
    <w:rsid w:val="004D71B5"/>
    <w:rsid w:val="004E642D"/>
    <w:rsid w:val="004E7F6B"/>
    <w:rsid w:val="004F79E6"/>
    <w:rsid w:val="0051140A"/>
    <w:rsid w:val="0052130E"/>
    <w:rsid w:val="00523B1E"/>
    <w:rsid w:val="00533E5A"/>
    <w:rsid w:val="00547A5F"/>
    <w:rsid w:val="0059184E"/>
    <w:rsid w:val="005B13FD"/>
    <w:rsid w:val="005C384B"/>
    <w:rsid w:val="005C581A"/>
    <w:rsid w:val="005F096B"/>
    <w:rsid w:val="006302CE"/>
    <w:rsid w:val="006367C9"/>
    <w:rsid w:val="00654535"/>
    <w:rsid w:val="0066383F"/>
    <w:rsid w:val="00676933"/>
    <w:rsid w:val="006D2CA0"/>
    <w:rsid w:val="006F63EC"/>
    <w:rsid w:val="00700927"/>
    <w:rsid w:val="00714937"/>
    <w:rsid w:val="007217E1"/>
    <w:rsid w:val="0072293A"/>
    <w:rsid w:val="00742A91"/>
    <w:rsid w:val="00757B2F"/>
    <w:rsid w:val="00773206"/>
    <w:rsid w:val="007A0965"/>
    <w:rsid w:val="007B6066"/>
    <w:rsid w:val="007C691F"/>
    <w:rsid w:val="007D4E72"/>
    <w:rsid w:val="007E5679"/>
    <w:rsid w:val="00811F01"/>
    <w:rsid w:val="00812C2E"/>
    <w:rsid w:val="00823424"/>
    <w:rsid w:val="00827440"/>
    <w:rsid w:val="008529E6"/>
    <w:rsid w:val="0086082E"/>
    <w:rsid w:val="00880A50"/>
    <w:rsid w:val="00891847"/>
    <w:rsid w:val="008B01B4"/>
    <w:rsid w:val="008B06BE"/>
    <w:rsid w:val="008B6F16"/>
    <w:rsid w:val="008D3DD3"/>
    <w:rsid w:val="008D6A4D"/>
    <w:rsid w:val="008F47D8"/>
    <w:rsid w:val="00900724"/>
    <w:rsid w:val="0090196C"/>
    <w:rsid w:val="00910748"/>
    <w:rsid w:val="00913107"/>
    <w:rsid w:val="00913D82"/>
    <w:rsid w:val="00914F33"/>
    <w:rsid w:val="00925B08"/>
    <w:rsid w:val="009302F1"/>
    <w:rsid w:val="00950377"/>
    <w:rsid w:val="00951D49"/>
    <w:rsid w:val="0095352E"/>
    <w:rsid w:val="00960640"/>
    <w:rsid w:val="00974335"/>
    <w:rsid w:val="00990607"/>
    <w:rsid w:val="009917A1"/>
    <w:rsid w:val="009928C7"/>
    <w:rsid w:val="009C29E6"/>
    <w:rsid w:val="009D214C"/>
    <w:rsid w:val="009D2C68"/>
    <w:rsid w:val="009E6D2C"/>
    <w:rsid w:val="00A021D0"/>
    <w:rsid w:val="00A0458A"/>
    <w:rsid w:val="00A15074"/>
    <w:rsid w:val="00A341EA"/>
    <w:rsid w:val="00A3570B"/>
    <w:rsid w:val="00A42815"/>
    <w:rsid w:val="00A463A9"/>
    <w:rsid w:val="00A6292F"/>
    <w:rsid w:val="00A70309"/>
    <w:rsid w:val="00A833AE"/>
    <w:rsid w:val="00A91C52"/>
    <w:rsid w:val="00AA1551"/>
    <w:rsid w:val="00AA3010"/>
    <w:rsid w:val="00AA41DC"/>
    <w:rsid w:val="00AC7A42"/>
    <w:rsid w:val="00AC7C93"/>
    <w:rsid w:val="00AD7048"/>
    <w:rsid w:val="00AE533C"/>
    <w:rsid w:val="00B002D8"/>
    <w:rsid w:val="00B021A8"/>
    <w:rsid w:val="00B17F80"/>
    <w:rsid w:val="00B26D58"/>
    <w:rsid w:val="00B33547"/>
    <w:rsid w:val="00B56E43"/>
    <w:rsid w:val="00B7416B"/>
    <w:rsid w:val="00B85AA0"/>
    <w:rsid w:val="00B906B3"/>
    <w:rsid w:val="00B93C4C"/>
    <w:rsid w:val="00BB6770"/>
    <w:rsid w:val="00BC38A4"/>
    <w:rsid w:val="00BC3C5E"/>
    <w:rsid w:val="00BD2D1F"/>
    <w:rsid w:val="00BE6B6B"/>
    <w:rsid w:val="00C0598F"/>
    <w:rsid w:val="00C12114"/>
    <w:rsid w:val="00C14107"/>
    <w:rsid w:val="00C4244C"/>
    <w:rsid w:val="00C461C2"/>
    <w:rsid w:val="00C50E3B"/>
    <w:rsid w:val="00C67673"/>
    <w:rsid w:val="00C77B21"/>
    <w:rsid w:val="00C86DC0"/>
    <w:rsid w:val="00CA3F37"/>
    <w:rsid w:val="00CB2151"/>
    <w:rsid w:val="00CD1A5A"/>
    <w:rsid w:val="00CF795F"/>
    <w:rsid w:val="00D0425A"/>
    <w:rsid w:val="00D200D6"/>
    <w:rsid w:val="00D22144"/>
    <w:rsid w:val="00D42BA7"/>
    <w:rsid w:val="00D43B87"/>
    <w:rsid w:val="00D443C3"/>
    <w:rsid w:val="00D4495F"/>
    <w:rsid w:val="00D6715E"/>
    <w:rsid w:val="00D808CA"/>
    <w:rsid w:val="00D86578"/>
    <w:rsid w:val="00DA15A5"/>
    <w:rsid w:val="00DA6CD7"/>
    <w:rsid w:val="00DB4EE8"/>
    <w:rsid w:val="00DB6C5C"/>
    <w:rsid w:val="00DC1338"/>
    <w:rsid w:val="00DC6223"/>
    <w:rsid w:val="00DD6E93"/>
    <w:rsid w:val="00DE31B0"/>
    <w:rsid w:val="00DE4090"/>
    <w:rsid w:val="00E129D8"/>
    <w:rsid w:val="00E55562"/>
    <w:rsid w:val="00E73EA3"/>
    <w:rsid w:val="00E82191"/>
    <w:rsid w:val="00E83D0D"/>
    <w:rsid w:val="00E96700"/>
    <w:rsid w:val="00EB35F5"/>
    <w:rsid w:val="00EC03CC"/>
    <w:rsid w:val="00EF67EB"/>
    <w:rsid w:val="00F852BC"/>
    <w:rsid w:val="00F9270A"/>
    <w:rsid w:val="00F95CBC"/>
    <w:rsid w:val="00FA27A0"/>
    <w:rsid w:val="00FA5CBB"/>
    <w:rsid w:val="00FB1E49"/>
    <w:rsid w:val="00FB33CF"/>
    <w:rsid w:val="00FC264E"/>
    <w:rsid w:val="00FF3041"/>
    <w:rsid w:val="00FF7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8F88"/>
  <w15:chartTrackingRefBased/>
  <w15:docId w15:val="{1B4DEBD3-F59E-4E48-A334-1E703820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D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unaprijedoblikovano">
    <w:name w:val="HTML Preformatted"/>
    <w:basedOn w:val="Normal"/>
    <w:link w:val="HTMLunaprijedoblikovanoChar"/>
    <w:uiPriority w:val="99"/>
    <w:unhideWhenUsed/>
    <w:rsid w:val="00AA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unaprijedoblikovanoChar">
    <w:name w:val="HTML unaprijed oblikovano Char"/>
    <w:basedOn w:val="Zadanifontodlomka"/>
    <w:link w:val="HTMLunaprijedoblikovano"/>
    <w:uiPriority w:val="99"/>
    <w:rsid w:val="00AA3010"/>
    <w:rPr>
      <w:rFonts w:ascii="Courier New" w:eastAsia="Times New Roman" w:hAnsi="Courier New" w:cs="Courier New"/>
      <w:sz w:val="20"/>
      <w:szCs w:val="20"/>
      <w:lang w:val="ru-RU" w:eastAsia="ru-RU"/>
    </w:rPr>
  </w:style>
  <w:style w:type="character" w:styleId="Hiperveza">
    <w:name w:val="Hyperlink"/>
    <w:basedOn w:val="Zadanifontodlomka"/>
    <w:uiPriority w:val="99"/>
    <w:semiHidden/>
    <w:unhideWhenUsed/>
    <w:rsid w:val="000C1081"/>
    <w:rPr>
      <w:color w:val="0563C1" w:themeColor="hyperlink"/>
      <w:u w:val="single"/>
    </w:rPr>
  </w:style>
  <w:style w:type="character" w:styleId="Referencakomentara">
    <w:name w:val="annotation reference"/>
    <w:basedOn w:val="Zadanifontodlomka"/>
    <w:uiPriority w:val="99"/>
    <w:semiHidden/>
    <w:unhideWhenUsed/>
    <w:rsid w:val="00D4495F"/>
    <w:rPr>
      <w:sz w:val="16"/>
      <w:szCs w:val="16"/>
    </w:rPr>
  </w:style>
  <w:style w:type="paragraph" w:styleId="Tekstkomentara">
    <w:name w:val="annotation text"/>
    <w:basedOn w:val="Normal"/>
    <w:link w:val="TekstkomentaraChar"/>
    <w:uiPriority w:val="99"/>
    <w:semiHidden/>
    <w:unhideWhenUsed/>
    <w:rsid w:val="00D4495F"/>
    <w:pPr>
      <w:spacing w:line="240" w:lineRule="auto"/>
    </w:pPr>
    <w:rPr>
      <w:sz w:val="20"/>
      <w:szCs w:val="20"/>
    </w:rPr>
  </w:style>
  <w:style w:type="character" w:customStyle="1" w:styleId="TekstkomentaraChar">
    <w:name w:val="Tekst komentara Char"/>
    <w:basedOn w:val="Zadanifontodlomka"/>
    <w:link w:val="Tekstkomentara"/>
    <w:uiPriority w:val="99"/>
    <w:semiHidden/>
    <w:rsid w:val="00D4495F"/>
    <w:rPr>
      <w:sz w:val="20"/>
      <w:szCs w:val="20"/>
    </w:rPr>
  </w:style>
  <w:style w:type="paragraph" w:styleId="Predmetkomentara">
    <w:name w:val="annotation subject"/>
    <w:basedOn w:val="Tekstkomentara"/>
    <w:next w:val="Tekstkomentara"/>
    <w:link w:val="PredmetkomentaraChar"/>
    <w:uiPriority w:val="99"/>
    <w:semiHidden/>
    <w:unhideWhenUsed/>
    <w:rsid w:val="00D4495F"/>
    <w:rPr>
      <w:b/>
      <w:bCs/>
    </w:rPr>
  </w:style>
  <w:style w:type="character" w:customStyle="1" w:styleId="PredmetkomentaraChar">
    <w:name w:val="Predmet komentara Char"/>
    <w:basedOn w:val="TekstkomentaraChar"/>
    <w:link w:val="Predmetkomentara"/>
    <w:uiPriority w:val="99"/>
    <w:semiHidden/>
    <w:rsid w:val="00D4495F"/>
    <w:rPr>
      <w:b/>
      <w:bCs/>
      <w:sz w:val="20"/>
      <w:szCs w:val="20"/>
    </w:rPr>
  </w:style>
  <w:style w:type="paragraph" w:styleId="Tekstbalonia">
    <w:name w:val="Balloon Text"/>
    <w:basedOn w:val="Normal"/>
    <w:link w:val="TekstbaloniaChar"/>
    <w:uiPriority w:val="99"/>
    <w:semiHidden/>
    <w:unhideWhenUsed/>
    <w:rsid w:val="00D4495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495F"/>
    <w:rPr>
      <w:rFonts w:ascii="Segoe UI" w:hAnsi="Segoe UI" w:cs="Segoe UI"/>
      <w:sz w:val="18"/>
      <w:szCs w:val="18"/>
    </w:rPr>
  </w:style>
  <w:style w:type="paragraph" w:styleId="Odlomakpopisa">
    <w:name w:val="List Paragraph"/>
    <w:basedOn w:val="Normal"/>
    <w:uiPriority w:val="34"/>
    <w:qFormat/>
    <w:rsid w:val="00205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5433">
      <w:bodyDiv w:val="1"/>
      <w:marLeft w:val="0"/>
      <w:marRight w:val="0"/>
      <w:marTop w:val="0"/>
      <w:marBottom w:val="0"/>
      <w:divBdr>
        <w:top w:val="none" w:sz="0" w:space="0" w:color="auto"/>
        <w:left w:val="none" w:sz="0" w:space="0" w:color="auto"/>
        <w:bottom w:val="none" w:sz="0" w:space="0" w:color="auto"/>
        <w:right w:val="none" w:sz="0" w:space="0" w:color="auto"/>
      </w:divBdr>
    </w:div>
    <w:div w:id="16926148">
      <w:bodyDiv w:val="1"/>
      <w:marLeft w:val="0"/>
      <w:marRight w:val="0"/>
      <w:marTop w:val="0"/>
      <w:marBottom w:val="0"/>
      <w:divBdr>
        <w:top w:val="none" w:sz="0" w:space="0" w:color="auto"/>
        <w:left w:val="none" w:sz="0" w:space="0" w:color="auto"/>
        <w:bottom w:val="none" w:sz="0" w:space="0" w:color="auto"/>
        <w:right w:val="none" w:sz="0" w:space="0" w:color="auto"/>
      </w:divBdr>
    </w:div>
    <w:div w:id="69543081">
      <w:bodyDiv w:val="1"/>
      <w:marLeft w:val="0"/>
      <w:marRight w:val="0"/>
      <w:marTop w:val="0"/>
      <w:marBottom w:val="0"/>
      <w:divBdr>
        <w:top w:val="none" w:sz="0" w:space="0" w:color="auto"/>
        <w:left w:val="none" w:sz="0" w:space="0" w:color="auto"/>
        <w:bottom w:val="none" w:sz="0" w:space="0" w:color="auto"/>
        <w:right w:val="none" w:sz="0" w:space="0" w:color="auto"/>
      </w:divBdr>
    </w:div>
    <w:div w:id="126315217">
      <w:bodyDiv w:val="1"/>
      <w:marLeft w:val="0"/>
      <w:marRight w:val="0"/>
      <w:marTop w:val="0"/>
      <w:marBottom w:val="0"/>
      <w:divBdr>
        <w:top w:val="none" w:sz="0" w:space="0" w:color="auto"/>
        <w:left w:val="none" w:sz="0" w:space="0" w:color="auto"/>
        <w:bottom w:val="none" w:sz="0" w:space="0" w:color="auto"/>
        <w:right w:val="none" w:sz="0" w:space="0" w:color="auto"/>
      </w:divBdr>
    </w:div>
    <w:div w:id="162283468">
      <w:bodyDiv w:val="1"/>
      <w:marLeft w:val="0"/>
      <w:marRight w:val="0"/>
      <w:marTop w:val="0"/>
      <w:marBottom w:val="0"/>
      <w:divBdr>
        <w:top w:val="none" w:sz="0" w:space="0" w:color="auto"/>
        <w:left w:val="none" w:sz="0" w:space="0" w:color="auto"/>
        <w:bottom w:val="none" w:sz="0" w:space="0" w:color="auto"/>
        <w:right w:val="none" w:sz="0" w:space="0" w:color="auto"/>
      </w:divBdr>
    </w:div>
    <w:div w:id="211041324">
      <w:bodyDiv w:val="1"/>
      <w:marLeft w:val="0"/>
      <w:marRight w:val="0"/>
      <w:marTop w:val="0"/>
      <w:marBottom w:val="0"/>
      <w:divBdr>
        <w:top w:val="none" w:sz="0" w:space="0" w:color="auto"/>
        <w:left w:val="none" w:sz="0" w:space="0" w:color="auto"/>
        <w:bottom w:val="none" w:sz="0" w:space="0" w:color="auto"/>
        <w:right w:val="none" w:sz="0" w:space="0" w:color="auto"/>
      </w:divBdr>
    </w:div>
    <w:div w:id="213198133">
      <w:bodyDiv w:val="1"/>
      <w:marLeft w:val="0"/>
      <w:marRight w:val="0"/>
      <w:marTop w:val="0"/>
      <w:marBottom w:val="0"/>
      <w:divBdr>
        <w:top w:val="none" w:sz="0" w:space="0" w:color="auto"/>
        <w:left w:val="none" w:sz="0" w:space="0" w:color="auto"/>
        <w:bottom w:val="none" w:sz="0" w:space="0" w:color="auto"/>
        <w:right w:val="none" w:sz="0" w:space="0" w:color="auto"/>
      </w:divBdr>
    </w:div>
    <w:div w:id="241762389">
      <w:bodyDiv w:val="1"/>
      <w:marLeft w:val="0"/>
      <w:marRight w:val="0"/>
      <w:marTop w:val="0"/>
      <w:marBottom w:val="0"/>
      <w:divBdr>
        <w:top w:val="none" w:sz="0" w:space="0" w:color="auto"/>
        <w:left w:val="none" w:sz="0" w:space="0" w:color="auto"/>
        <w:bottom w:val="none" w:sz="0" w:space="0" w:color="auto"/>
        <w:right w:val="none" w:sz="0" w:space="0" w:color="auto"/>
      </w:divBdr>
    </w:div>
    <w:div w:id="245769384">
      <w:bodyDiv w:val="1"/>
      <w:marLeft w:val="0"/>
      <w:marRight w:val="0"/>
      <w:marTop w:val="0"/>
      <w:marBottom w:val="0"/>
      <w:divBdr>
        <w:top w:val="none" w:sz="0" w:space="0" w:color="auto"/>
        <w:left w:val="none" w:sz="0" w:space="0" w:color="auto"/>
        <w:bottom w:val="none" w:sz="0" w:space="0" w:color="auto"/>
        <w:right w:val="none" w:sz="0" w:space="0" w:color="auto"/>
      </w:divBdr>
    </w:div>
    <w:div w:id="310595144">
      <w:bodyDiv w:val="1"/>
      <w:marLeft w:val="0"/>
      <w:marRight w:val="0"/>
      <w:marTop w:val="0"/>
      <w:marBottom w:val="0"/>
      <w:divBdr>
        <w:top w:val="none" w:sz="0" w:space="0" w:color="auto"/>
        <w:left w:val="none" w:sz="0" w:space="0" w:color="auto"/>
        <w:bottom w:val="none" w:sz="0" w:space="0" w:color="auto"/>
        <w:right w:val="none" w:sz="0" w:space="0" w:color="auto"/>
      </w:divBdr>
    </w:div>
    <w:div w:id="313875684">
      <w:bodyDiv w:val="1"/>
      <w:marLeft w:val="0"/>
      <w:marRight w:val="0"/>
      <w:marTop w:val="0"/>
      <w:marBottom w:val="0"/>
      <w:divBdr>
        <w:top w:val="none" w:sz="0" w:space="0" w:color="auto"/>
        <w:left w:val="none" w:sz="0" w:space="0" w:color="auto"/>
        <w:bottom w:val="none" w:sz="0" w:space="0" w:color="auto"/>
        <w:right w:val="none" w:sz="0" w:space="0" w:color="auto"/>
      </w:divBdr>
    </w:div>
    <w:div w:id="324939834">
      <w:bodyDiv w:val="1"/>
      <w:marLeft w:val="0"/>
      <w:marRight w:val="0"/>
      <w:marTop w:val="0"/>
      <w:marBottom w:val="0"/>
      <w:divBdr>
        <w:top w:val="none" w:sz="0" w:space="0" w:color="auto"/>
        <w:left w:val="none" w:sz="0" w:space="0" w:color="auto"/>
        <w:bottom w:val="none" w:sz="0" w:space="0" w:color="auto"/>
        <w:right w:val="none" w:sz="0" w:space="0" w:color="auto"/>
      </w:divBdr>
    </w:div>
    <w:div w:id="344555203">
      <w:bodyDiv w:val="1"/>
      <w:marLeft w:val="0"/>
      <w:marRight w:val="0"/>
      <w:marTop w:val="0"/>
      <w:marBottom w:val="0"/>
      <w:divBdr>
        <w:top w:val="none" w:sz="0" w:space="0" w:color="auto"/>
        <w:left w:val="none" w:sz="0" w:space="0" w:color="auto"/>
        <w:bottom w:val="none" w:sz="0" w:space="0" w:color="auto"/>
        <w:right w:val="none" w:sz="0" w:space="0" w:color="auto"/>
      </w:divBdr>
    </w:div>
    <w:div w:id="442728351">
      <w:bodyDiv w:val="1"/>
      <w:marLeft w:val="0"/>
      <w:marRight w:val="0"/>
      <w:marTop w:val="0"/>
      <w:marBottom w:val="0"/>
      <w:divBdr>
        <w:top w:val="none" w:sz="0" w:space="0" w:color="auto"/>
        <w:left w:val="none" w:sz="0" w:space="0" w:color="auto"/>
        <w:bottom w:val="none" w:sz="0" w:space="0" w:color="auto"/>
        <w:right w:val="none" w:sz="0" w:space="0" w:color="auto"/>
      </w:divBdr>
    </w:div>
    <w:div w:id="525364919">
      <w:bodyDiv w:val="1"/>
      <w:marLeft w:val="0"/>
      <w:marRight w:val="0"/>
      <w:marTop w:val="0"/>
      <w:marBottom w:val="0"/>
      <w:divBdr>
        <w:top w:val="none" w:sz="0" w:space="0" w:color="auto"/>
        <w:left w:val="none" w:sz="0" w:space="0" w:color="auto"/>
        <w:bottom w:val="none" w:sz="0" w:space="0" w:color="auto"/>
        <w:right w:val="none" w:sz="0" w:space="0" w:color="auto"/>
      </w:divBdr>
    </w:div>
    <w:div w:id="670261490">
      <w:bodyDiv w:val="1"/>
      <w:marLeft w:val="0"/>
      <w:marRight w:val="0"/>
      <w:marTop w:val="0"/>
      <w:marBottom w:val="0"/>
      <w:divBdr>
        <w:top w:val="none" w:sz="0" w:space="0" w:color="auto"/>
        <w:left w:val="none" w:sz="0" w:space="0" w:color="auto"/>
        <w:bottom w:val="none" w:sz="0" w:space="0" w:color="auto"/>
        <w:right w:val="none" w:sz="0" w:space="0" w:color="auto"/>
      </w:divBdr>
    </w:div>
    <w:div w:id="690956925">
      <w:bodyDiv w:val="1"/>
      <w:marLeft w:val="0"/>
      <w:marRight w:val="0"/>
      <w:marTop w:val="0"/>
      <w:marBottom w:val="0"/>
      <w:divBdr>
        <w:top w:val="none" w:sz="0" w:space="0" w:color="auto"/>
        <w:left w:val="none" w:sz="0" w:space="0" w:color="auto"/>
        <w:bottom w:val="none" w:sz="0" w:space="0" w:color="auto"/>
        <w:right w:val="none" w:sz="0" w:space="0" w:color="auto"/>
      </w:divBdr>
    </w:div>
    <w:div w:id="738748306">
      <w:bodyDiv w:val="1"/>
      <w:marLeft w:val="0"/>
      <w:marRight w:val="0"/>
      <w:marTop w:val="0"/>
      <w:marBottom w:val="0"/>
      <w:divBdr>
        <w:top w:val="none" w:sz="0" w:space="0" w:color="auto"/>
        <w:left w:val="none" w:sz="0" w:space="0" w:color="auto"/>
        <w:bottom w:val="none" w:sz="0" w:space="0" w:color="auto"/>
        <w:right w:val="none" w:sz="0" w:space="0" w:color="auto"/>
      </w:divBdr>
    </w:div>
    <w:div w:id="903881233">
      <w:bodyDiv w:val="1"/>
      <w:marLeft w:val="0"/>
      <w:marRight w:val="0"/>
      <w:marTop w:val="0"/>
      <w:marBottom w:val="0"/>
      <w:divBdr>
        <w:top w:val="none" w:sz="0" w:space="0" w:color="auto"/>
        <w:left w:val="none" w:sz="0" w:space="0" w:color="auto"/>
        <w:bottom w:val="none" w:sz="0" w:space="0" w:color="auto"/>
        <w:right w:val="none" w:sz="0" w:space="0" w:color="auto"/>
      </w:divBdr>
    </w:div>
    <w:div w:id="911307021">
      <w:bodyDiv w:val="1"/>
      <w:marLeft w:val="0"/>
      <w:marRight w:val="0"/>
      <w:marTop w:val="0"/>
      <w:marBottom w:val="0"/>
      <w:divBdr>
        <w:top w:val="none" w:sz="0" w:space="0" w:color="auto"/>
        <w:left w:val="none" w:sz="0" w:space="0" w:color="auto"/>
        <w:bottom w:val="none" w:sz="0" w:space="0" w:color="auto"/>
        <w:right w:val="none" w:sz="0" w:space="0" w:color="auto"/>
      </w:divBdr>
    </w:div>
    <w:div w:id="948465575">
      <w:bodyDiv w:val="1"/>
      <w:marLeft w:val="0"/>
      <w:marRight w:val="0"/>
      <w:marTop w:val="0"/>
      <w:marBottom w:val="0"/>
      <w:divBdr>
        <w:top w:val="none" w:sz="0" w:space="0" w:color="auto"/>
        <w:left w:val="none" w:sz="0" w:space="0" w:color="auto"/>
        <w:bottom w:val="none" w:sz="0" w:space="0" w:color="auto"/>
        <w:right w:val="none" w:sz="0" w:space="0" w:color="auto"/>
      </w:divBdr>
    </w:div>
    <w:div w:id="964584799">
      <w:bodyDiv w:val="1"/>
      <w:marLeft w:val="0"/>
      <w:marRight w:val="0"/>
      <w:marTop w:val="0"/>
      <w:marBottom w:val="0"/>
      <w:divBdr>
        <w:top w:val="none" w:sz="0" w:space="0" w:color="auto"/>
        <w:left w:val="none" w:sz="0" w:space="0" w:color="auto"/>
        <w:bottom w:val="none" w:sz="0" w:space="0" w:color="auto"/>
        <w:right w:val="none" w:sz="0" w:space="0" w:color="auto"/>
      </w:divBdr>
    </w:div>
    <w:div w:id="994575153">
      <w:bodyDiv w:val="1"/>
      <w:marLeft w:val="0"/>
      <w:marRight w:val="0"/>
      <w:marTop w:val="0"/>
      <w:marBottom w:val="0"/>
      <w:divBdr>
        <w:top w:val="none" w:sz="0" w:space="0" w:color="auto"/>
        <w:left w:val="none" w:sz="0" w:space="0" w:color="auto"/>
        <w:bottom w:val="none" w:sz="0" w:space="0" w:color="auto"/>
        <w:right w:val="none" w:sz="0" w:space="0" w:color="auto"/>
      </w:divBdr>
    </w:div>
    <w:div w:id="1060009710">
      <w:bodyDiv w:val="1"/>
      <w:marLeft w:val="0"/>
      <w:marRight w:val="0"/>
      <w:marTop w:val="0"/>
      <w:marBottom w:val="0"/>
      <w:divBdr>
        <w:top w:val="none" w:sz="0" w:space="0" w:color="auto"/>
        <w:left w:val="none" w:sz="0" w:space="0" w:color="auto"/>
        <w:bottom w:val="none" w:sz="0" w:space="0" w:color="auto"/>
        <w:right w:val="none" w:sz="0" w:space="0" w:color="auto"/>
      </w:divBdr>
    </w:div>
    <w:div w:id="1128354319">
      <w:bodyDiv w:val="1"/>
      <w:marLeft w:val="0"/>
      <w:marRight w:val="0"/>
      <w:marTop w:val="0"/>
      <w:marBottom w:val="0"/>
      <w:divBdr>
        <w:top w:val="none" w:sz="0" w:space="0" w:color="auto"/>
        <w:left w:val="none" w:sz="0" w:space="0" w:color="auto"/>
        <w:bottom w:val="none" w:sz="0" w:space="0" w:color="auto"/>
        <w:right w:val="none" w:sz="0" w:space="0" w:color="auto"/>
      </w:divBdr>
    </w:div>
    <w:div w:id="1137260766">
      <w:bodyDiv w:val="1"/>
      <w:marLeft w:val="0"/>
      <w:marRight w:val="0"/>
      <w:marTop w:val="0"/>
      <w:marBottom w:val="0"/>
      <w:divBdr>
        <w:top w:val="none" w:sz="0" w:space="0" w:color="auto"/>
        <w:left w:val="none" w:sz="0" w:space="0" w:color="auto"/>
        <w:bottom w:val="none" w:sz="0" w:space="0" w:color="auto"/>
        <w:right w:val="none" w:sz="0" w:space="0" w:color="auto"/>
      </w:divBdr>
    </w:div>
    <w:div w:id="1139113178">
      <w:bodyDiv w:val="1"/>
      <w:marLeft w:val="0"/>
      <w:marRight w:val="0"/>
      <w:marTop w:val="0"/>
      <w:marBottom w:val="0"/>
      <w:divBdr>
        <w:top w:val="none" w:sz="0" w:space="0" w:color="auto"/>
        <w:left w:val="none" w:sz="0" w:space="0" w:color="auto"/>
        <w:bottom w:val="none" w:sz="0" w:space="0" w:color="auto"/>
        <w:right w:val="none" w:sz="0" w:space="0" w:color="auto"/>
      </w:divBdr>
    </w:div>
    <w:div w:id="1173835644">
      <w:bodyDiv w:val="1"/>
      <w:marLeft w:val="0"/>
      <w:marRight w:val="0"/>
      <w:marTop w:val="0"/>
      <w:marBottom w:val="0"/>
      <w:divBdr>
        <w:top w:val="none" w:sz="0" w:space="0" w:color="auto"/>
        <w:left w:val="none" w:sz="0" w:space="0" w:color="auto"/>
        <w:bottom w:val="none" w:sz="0" w:space="0" w:color="auto"/>
        <w:right w:val="none" w:sz="0" w:space="0" w:color="auto"/>
      </w:divBdr>
    </w:div>
    <w:div w:id="1246300306">
      <w:bodyDiv w:val="1"/>
      <w:marLeft w:val="0"/>
      <w:marRight w:val="0"/>
      <w:marTop w:val="0"/>
      <w:marBottom w:val="0"/>
      <w:divBdr>
        <w:top w:val="none" w:sz="0" w:space="0" w:color="auto"/>
        <w:left w:val="none" w:sz="0" w:space="0" w:color="auto"/>
        <w:bottom w:val="none" w:sz="0" w:space="0" w:color="auto"/>
        <w:right w:val="none" w:sz="0" w:space="0" w:color="auto"/>
      </w:divBdr>
    </w:div>
    <w:div w:id="1248885228">
      <w:bodyDiv w:val="1"/>
      <w:marLeft w:val="0"/>
      <w:marRight w:val="0"/>
      <w:marTop w:val="0"/>
      <w:marBottom w:val="0"/>
      <w:divBdr>
        <w:top w:val="none" w:sz="0" w:space="0" w:color="auto"/>
        <w:left w:val="none" w:sz="0" w:space="0" w:color="auto"/>
        <w:bottom w:val="none" w:sz="0" w:space="0" w:color="auto"/>
        <w:right w:val="none" w:sz="0" w:space="0" w:color="auto"/>
      </w:divBdr>
    </w:div>
    <w:div w:id="1289236381">
      <w:bodyDiv w:val="1"/>
      <w:marLeft w:val="0"/>
      <w:marRight w:val="0"/>
      <w:marTop w:val="0"/>
      <w:marBottom w:val="0"/>
      <w:divBdr>
        <w:top w:val="none" w:sz="0" w:space="0" w:color="auto"/>
        <w:left w:val="none" w:sz="0" w:space="0" w:color="auto"/>
        <w:bottom w:val="none" w:sz="0" w:space="0" w:color="auto"/>
        <w:right w:val="none" w:sz="0" w:space="0" w:color="auto"/>
      </w:divBdr>
    </w:div>
    <w:div w:id="1311054320">
      <w:bodyDiv w:val="1"/>
      <w:marLeft w:val="0"/>
      <w:marRight w:val="0"/>
      <w:marTop w:val="0"/>
      <w:marBottom w:val="0"/>
      <w:divBdr>
        <w:top w:val="none" w:sz="0" w:space="0" w:color="auto"/>
        <w:left w:val="none" w:sz="0" w:space="0" w:color="auto"/>
        <w:bottom w:val="none" w:sz="0" w:space="0" w:color="auto"/>
        <w:right w:val="none" w:sz="0" w:space="0" w:color="auto"/>
      </w:divBdr>
    </w:div>
    <w:div w:id="1362785548">
      <w:bodyDiv w:val="1"/>
      <w:marLeft w:val="0"/>
      <w:marRight w:val="0"/>
      <w:marTop w:val="0"/>
      <w:marBottom w:val="0"/>
      <w:divBdr>
        <w:top w:val="none" w:sz="0" w:space="0" w:color="auto"/>
        <w:left w:val="none" w:sz="0" w:space="0" w:color="auto"/>
        <w:bottom w:val="none" w:sz="0" w:space="0" w:color="auto"/>
        <w:right w:val="none" w:sz="0" w:space="0" w:color="auto"/>
      </w:divBdr>
    </w:div>
    <w:div w:id="1373455064">
      <w:bodyDiv w:val="1"/>
      <w:marLeft w:val="0"/>
      <w:marRight w:val="0"/>
      <w:marTop w:val="0"/>
      <w:marBottom w:val="0"/>
      <w:divBdr>
        <w:top w:val="none" w:sz="0" w:space="0" w:color="auto"/>
        <w:left w:val="none" w:sz="0" w:space="0" w:color="auto"/>
        <w:bottom w:val="none" w:sz="0" w:space="0" w:color="auto"/>
        <w:right w:val="none" w:sz="0" w:space="0" w:color="auto"/>
      </w:divBdr>
    </w:div>
    <w:div w:id="1376271818">
      <w:bodyDiv w:val="1"/>
      <w:marLeft w:val="0"/>
      <w:marRight w:val="0"/>
      <w:marTop w:val="0"/>
      <w:marBottom w:val="0"/>
      <w:divBdr>
        <w:top w:val="none" w:sz="0" w:space="0" w:color="auto"/>
        <w:left w:val="none" w:sz="0" w:space="0" w:color="auto"/>
        <w:bottom w:val="none" w:sz="0" w:space="0" w:color="auto"/>
        <w:right w:val="none" w:sz="0" w:space="0" w:color="auto"/>
      </w:divBdr>
    </w:div>
    <w:div w:id="1388265291">
      <w:bodyDiv w:val="1"/>
      <w:marLeft w:val="0"/>
      <w:marRight w:val="0"/>
      <w:marTop w:val="0"/>
      <w:marBottom w:val="0"/>
      <w:divBdr>
        <w:top w:val="none" w:sz="0" w:space="0" w:color="auto"/>
        <w:left w:val="none" w:sz="0" w:space="0" w:color="auto"/>
        <w:bottom w:val="none" w:sz="0" w:space="0" w:color="auto"/>
        <w:right w:val="none" w:sz="0" w:space="0" w:color="auto"/>
      </w:divBdr>
    </w:div>
    <w:div w:id="1554461611">
      <w:bodyDiv w:val="1"/>
      <w:marLeft w:val="0"/>
      <w:marRight w:val="0"/>
      <w:marTop w:val="0"/>
      <w:marBottom w:val="0"/>
      <w:divBdr>
        <w:top w:val="none" w:sz="0" w:space="0" w:color="auto"/>
        <w:left w:val="none" w:sz="0" w:space="0" w:color="auto"/>
        <w:bottom w:val="none" w:sz="0" w:space="0" w:color="auto"/>
        <w:right w:val="none" w:sz="0" w:space="0" w:color="auto"/>
      </w:divBdr>
    </w:div>
    <w:div w:id="1564296122">
      <w:bodyDiv w:val="1"/>
      <w:marLeft w:val="0"/>
      <w:marRight w:val="0"/>
      <w:marTop w:val="0"/>
      <w:marBottom w:val="0"/>
      <w:divBdr>
        <w:top w:val="none" w:sz="0" w:space="0" w:color="auto"/>
        <w:left w:val="none" w:sz="0" w:space="0" w:color="auto"/>
        <w:bottom w:val="none" w:sz="0" w:space="0" w:color="auto"/>
        <w:right w:val="none" w:sz="0" w:space="0" w:color="auto"/>
      </w:divBdr>
    </w:div>
    <w:div w:id="1565682033">
      <w:bodyDiv w:val="1"/>
      <w:marLeft w:val="0"/>
      <w:marRight w:val="0"/>
      <w:marTop w:val="0"/>
      <w:marBottom w:val="0"/>
      <w:divBdr>
        <w:top w:val="none" w:sz="0" w:space="0" w:color="auto"/>
        <w:left w:val="none" w:sz="0" w:space="0" w:color="auto"/>
        <w:bottom w:val="none" w:sz="0" w:space="0" w:color="auto"/>
        <w:right w:val="none" w:sz="0" w:space="0" w:color="auto"/>
      </w:divBdr>
    </w:div>
    <w:div w:id="1624730796">
      <w:bodyDiv w:val="1"/>
      <w:marLeft w:val="0"/>
      <w:marRight w:val="0"/>
      <w:marTop w:val="0"/>
      <w:marBottom w:val="0"/>
      <w:divBdr>
        <w:top w:val="none" w:sz="0" w:space="0" w:color="auto"/>
        <w:left w:val="none" w:sz="0" w:space="0" w:color="auto"/>
        <w:bottom w:val="none" w:sz="0" w:space="0" w:color="auto"/>
        <w:right w:val="none" w:sz="0" w:space="0" w:color="auto"/>
      </w:divBdr>
    </w:div>
    <w:div w:id="1634285838">
      <w:bodyDiv w:val="1"/>
      <w:marLeft w:val="0"/>
      <w:marRight w:val="0"/>
      <w:marTop w:val="0"/>
      <w:marBottom w:val="0"/>
      <w:divBdr>
        <w:top w:val="none" w:sz="0" w:space="0" w:color="auto"/>
        <w:left w:val="none" w:sz="0" w:space="0" w:color="auto"/>
        <w:bottom w:val="none" w:sz="0" w:space="0" w:color="auto"/>
        <w:right w:val="none" w:sz="0" w:space="0" w:color="auto"/>
      </w:divBdr>
    </w:div>
    <w:div w:id="1717925399">
      <w:bodyDiv w:val="1"/>
      <w:marLeft w:val="0"/>
      <w:marRight w:val="0"/>
      <w:marTop w:val="0"/>
      <w:marBottom w:val="0"/>
      <w:divBdr>
        <w:top w:val="none" w:sz="0" w:space="0" w:color="auto"/>
        <w:left w:val="none" w:sz="0" w:space="0" w:color="auto"/>
        <w:bottom w:val="none" w:sz="0" w:space="0" w:color="auto"/>
        <w:right w:val="none" w:sz="0" w:space="0" w:color="auto"/>
      </w:divBdr>
    </w:div>
    <w:div w:id="1718623298">
      <w:bodyDiv w:val="1"/>
      <w:marLeft w:val="0"/>
      <w:marRight w:val="0"/>
      <w:marTop w:val="0"/>
      <w:marBottom w:val="0"/>
      <w:divBdr>
        <w:top w:val="none" w:sz="0" w:space="0" w:color="auto"/>
        <w:left w:val="none" w:sz="0" w:space="0" w:color="auto"/>
        <w:bottom w:val="none" w:sz="0" w:space="0" w:color="auto"/>
        <w:right w:val="none" w:sz="0" w:space="0" w:color="auto"/>
      </w:divBdr>
    </w:div>
    <w:div w:id="1759714732">
      <w:bodyDiv w:val="1"/>
      <w:marLeft w:val="0"/>
      <w:marRight w:val="0"/>
      <w:marTop w:val="0"/>
      <w:marBottom w:val="0"/>
      <w:divBdr>
        <w:top w:val="none" w:sz="0" w:space="0" w:color="auto"/>
        <w:left w:val="none" w:sz="0" w:space="0" w:color="auto"/>
        <w:bottom w:val="none" w:sz="0" w:space="0" w:color="auto"/>
        <w:right w:val="none" w:sz="0" w:space="0" w:color="auto"/>
      </w:divBdr>
    </w:div>
    <w:div w:id="1764494925">
      <w:bodyDiv w:val="1"/>
      <w:marLeft w:val="0"/>
      <w:marRight w:val="0"/>
      <w:marTop w:val="0"/>
      <w:marBottom w:val="0"/>
      <w:divBdr>
        <w:top w:val="none" w:sz="0" w:space="0" w:color="auto"/>
        <w:left w:val="none" w:sz="0" w:space="0" w:color="auto"/>
        <w:bottom w:val="none" w:sz="0" w:space="0" w:color="auto"/>
        <w:right w:val="none" w:sz="0" w:space="0" w:color="auto"/>
      </w:divBdr>
    </w:div>
    <w:div w:id="1766028502">
      <w:bodyDiv w:val="1"/>
      <w:marLeft w:val="0"/>
      <w:marRight w:val="0"/>
      <w:marTop w:val="0"/>
      <w:marBottom w:val="0"/>
      <w:divBdr>
        <w:top w:val="none" w:sz="0" w:space="0" w:color="auto"/>
        <w:left w:val="none" w:sz="0" w:space="0" w:color="auto"/>
        <w:bottom w:val="none" w:sz="0" w:space="0" w:color="auto"/>
        <w:right w:val="none" w:sz="0" w:space="0" w:color="auto"/>
      </w:divBdr>
    </w:div>
    <w:div w:id="1804539207">
      <w:bodyDiv w:val="1"/>
      <w:marLeft w:val="0"/>
      <w:marRight w:val="0"/>
      <w:marTop w:val="0"/>
      <w:marBottom w:val="0"/>
      <w:divBdr>
        <w:top w:val="none" w:sz="0" w:space="0" w:color="auto"/>
        <w:left w:val="none" w:sz="0" w:space="0" w:color="auto"/>
        <w:bottom w:val="none" w:sz="0" w:space="0" w:color="auto"/>
        <w:right w:val="none" w:sz="0" w:space="0" w:color="auto"/>
      </w:divBdr>
    </w:div>
    <w:div w:id="1831218212">
      <w:bodyDiv w:val="1"/>
      <w:marLeft w:val="0"/>
      <w:marRight w:val="0"/>
      <w:marTop w:val="0"/>
      <w:marBottom w:val="0"/>
      <w:divBdr>
        <w:top w:val="none" w:sz="0" w:space="0" w:color="auto"/>
        <w:left w:val="none" w:sz="0" w:space="0" w:color="auto"/>
        <w:bottom w:val="none" w:sz="0" w:space="0" w:color="auto"/>
        <w:right w:val="none" w:sz="0" w:space="0" w:color="auto"/>
      </w:divBdr>
    </w:div>
    <w:div w:id="1859613375">
      <w:bodyDiv w:val="1"/>
      <w:marLeft w:val="0"/>
      <w:marRight w:val="0"/>
      <w:marTop w:val="0"/>
      <w:marBottom w:val="0"/>
      <w:divBdr>
        <w:top w:val="none" w:sz="0" w:space="0" w:color="auto"/>
        <w:left w:val="none" w:sz="0" w:space="0" w:color="auto"/>
        <w:bottom w:val="none" w:sz="0" w:space="0" w:color="auto"/>
        <w:right w:val="none" w:sz="0" w:space="0" w:color="auto"/>
      </w:divBdr>
    </w:div>
    <w:div w:id="1882327292">
      <w:bodyDiv w:val="1"/>
      <w:marLeft w:val="0"/>
      <w:marRight w:val="0"/>
      <w:marTop w:val="0"/>
      <w:marBottom w:val="0"/>
      <w:divBdr>
        <w:top w:val="none" w:sz="0" w:space="0" w:color="auto"/>
        <w:left w:val="none" w:sz="0" w:space="0" w:color="auto"/>
        <w:bottom w:val="none" w:sz="0" w:space="0" w:color="auto"/>
        <w:right w:val="none" w:sz="0" w:space="0" w:color="auto"/>
      </w:divBdr>
    </w:div>
    <w:div w:id="1940529642">
      <w:bodyDiv w:val="1"/>
      <w:marLeft w:val="0"/>
      <w:marRight w:val="0"/>
      <w:marTop w:val="0"/>
      <w:marBottom w:val="0"/>
      <w:divBdr>
        <w:top w:val="none" w:sz="0" w:space="0" w:color="auto"/>
        <w:left w:val="none" w:sz="0" w:space="0" w:color="auto"/>
        <w:bottom w:val="none" w:sz="0" w:space="0" w:color="auto"/>
        <w:right w:val="none" w:sz="0" w:space="0" w:color="auto"/>
      </w:divBdr>
    </w:div>
    <w:div w:id="1964732191">
      <w:bodyDiv w:val="1"/>
      <w:marLeft w:val="0"/>
      <w:marRight w:val="0"/>
      <w:marTop w:val="0"/>
      <w:marBottom w:val="0"/>
      <w:divBdr>
        <w:top w:val="none" w:sz="0" w:space="0" w:color="auto"/>
        <w:left w:val="none" w:sz="0" w:space="0" w:color="auto"/>
        <w:bottom w:val="none" w:sz="0" w:space="0" w:color="auto"/>
        <w:right w:val="none" w:sz="0" w:space="0" w:color="auto"/>
      </w:divBdr>
    </w:div>
    <w:div w:id="2050181847">
      <w:bodyDiv w:val="1"/>
      <w:marLeft w:val="0"/>
      <w:marRight w:val="0"/>
      <w:marTop w:val="0"/>
      <w:marBottom w:val="0"/>
      <w:divBdr>
        <w:top w:val="none" w:sz="0" w:space="0" w:color="auto"/>
        <w:left w:val="none" w:sz="0" w:space="0" w:color="auto"/>
        <w:bottom w:val="none" w:sz="0" w:space="0" w:color="auto"/>
        <w:right w:val="none" w:sz="0" w:space="0" w:color="auto"/>
      </w:divBdr>
    </w:div>
    <w:div w:id="2118331887">
      <w:bodyDiv w:val="1"/>
      <w:marLeft w:val="0"/>
      <w:marRight w:val="0"/>
      <w:marTop w:val="0"/>
      <w:marBottom w:val="0"/>
      <w:divBdr>
        <w:top w:val="none" w:sz="0" w:space="0" w:color="auto"/>
        <w:left w:val="none" w:sz="0" w:space="0" w:color="auto"/>
        <w:bottom w:val="none" w:sz="0" w:space="0" w:color="auto"/>
        <w:right w:val="none" w:sz="0" w:space="0" w:color="auto"/>
      </w:divBdr>
    </w:div>
    <w:div w:id="21273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hyperlink" Target="mailto:mvincekovic@agr.hr"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3F5F-4852-4D30-8057-C157919E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3184</Words>
  <Characters>18154</Characters>
  <Application>Microsoft Office Word</Application>
  <DocSecurity>0</DocSecurity>
  <Lines>151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Vinceković</dc:creator>
  <cp:keywords/>
  <dc:description/>
  <cp:lastModifiedBy>Marko Vinceković</cp:lastModifiedBy>
  <cp:revision>2</cp:revision>
  <dcterms:created xsi:type="dcterms:W3CDTF">2020-12-19T14:59:00Z</dcterms:created>
  <dcterms:modified xsi:type="dcterms:W3CDTF">2020-12-19T14:59:00Z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http://www.zotero.org/styles/colloids-and-surfaces-b-biointerfaces</vt:lpwstr>
  </property>
  <property fmtid="{D5CDD505-2E9C-101B-9397-08002B2CF9AE}" pid="15" name="Mendeley Recent Style Name 6_1">
    <vt:lpwstr>Colloids and Surfaces B: Biointerfaces</vt:lpwstr>
  </property>
  <property fmtid="{D5CDD505-2E9C-101B-9397-08002B2CF9AE}" pid="16" name="Mendeley Recent Style Id 7_1">
    <vt:lpwstr>http://www.zotero.org/styles/food-hydrocolloids</vt:lpwstr>
  </property>
  <property fmtid="{D5CDD505-2E9C-101B-9397-08002B2CF9AE}" pid="17" name="Mendeley Recent Style Name 7_1">
    <vt:lpwstr>Food Hydrocolloids</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http://www.zotero.org/styles/scientific-reports</vt:lpwstr>
  </property>
  <property fmtid="{D5CDD505-2E9C-101B-9397-08002B2CF9AE}" pid="21" name="Mendeley Recent Style Name 9_1">
    <vt:lpwstr>Scientific Reports</vt:lpwstr>
  </property>
  <property fmtid="{D5CDD505-2E9C-101B-9397-08002B2CF9AE}" pid="22" name="Mendeley Document_1">
    <vt:lpwstr>True</vt:lpwstr>
  </property>
  <property fmtid="{D5CDD505-2E9C-101B-9397-08002B2CF9AE}" pid="23" name="Mendeley Unique User Id_1">
    <vt:lpwstr>8c0204e5-6888-30f2-a742-2114f6a691b5</vt:lpwstr>
  </property>
  <property fmtid="{D5CDD505-2E9C-101B-9397-08002B2CF9AE}" pid="24" name="Mendeley Citation Style_1">
    <vt:lpwstr>http://www.zotero.org/styles/colloids-and-surfaces-b-biointerfaces</vt:lpwstr>
  </property>
</Properties>
</file>