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BF" w:rsidRDefault="00904ABF" w:rsidP="00904ABF">
      <w:pPr>
        <w:pBdr>
          <w:top w:val="none" w:sz="0" w:space="0" w:color="auto"/>
          <w:left w:val="none" w:sz="0" w:space="0" w:color="auto"/>
          <w:bottom w:val="none" w:sz="0" w:space="0" w:color="auto"/>
          <w:right w:val="none" w:sz="0" w:space="0" w:color="auto"/>
          <w:between w:val="none" w:sz="0" w:space="0" w:color="auto"/>
          <w:bar w:val="none" w:sz="0" w:color="auto"/>
        </w:pBdr>
        <w:tabs>
          <w:tab w:val="left" w:pos="3915"/>
        </w:tabs>
        <w:autoSpaceDE w:val="0"/>
        <w:autoSpaceDN w:val="0"/>
        <w:adjustRightInd w:val="0"/>
        <w:spacing w:line="480" w:lineRule="auto"/>
        <w:jc w:val="both"/>
      </w:pPr>
      <w:r w:rsidRPr="009D4796">
        <w:rPr>
          <w:b/>
        </w:rPr>
        <w:t>Figure 2:</w:t>
      </w:r>
      <w:r>
        <w:t xml:space="preserve"> </w:t>
      </w:r>
      <w:r w:rsidRPr="009D4796">
        <w:rPr>
          <w:b/>
          <w:noProof/>
          <w:lang w:val="en-IN" w:eastAsia="en-IN"/>
        </w:rPr>
        <w:t>Comparison of Nasopharyngeal swab with saliva postivity in outpatinets</w:t>
      </w:r>
      <w:r>
        <w:t xml:space="preserve"> </w:t>
      </w:r>
    </w:p>
    <w:p w:rsidR="00904ABF" w:rsidRDefault="00904ABF" w:rsidP="00904ABF">
      <w:pPr>
        <w:pBdr>
          <w:top w:val="none" w:sz="0" w:space="0" w:color="auto"/>
          <w:left w:val="none" w:sz="0" w:space="0" w:color="auto"/>
          <w:bottom w:val="none" w:sz="0" w:space="0" w:color="auto"/>
          <w:right w:val="none" w:sz="0" w:space="0" w:color="auto"/>
          <w:between w:val="none" w:sz="0" w:space="0" w:color="auto"/>
          <w:bar w:val="none" w:sz="0" w:color="auto"/>
        </w:pBdr>
        <w:tabs>
          <w:tab w:val="left" w:pos="3915"/>
        </w:tabs>
        <w:autoSpaceDE w:val="0"/>
        <w:autoSpaceDN w:val="0"/>
        <w:adjustRightInd w:val="0"/>
        <w:spacing w:line="480" w:lineRule="auto"/>
        <w:jc w:val="both"/>
        <w:rPr>
          <w:noProof/>
          <w:lang w:val="en-IN" w:eastAsia="en-IN"/>
        </w:rPr>
      </w:pPr>
      <w:r>
        <w:rPr>
          <w:noProof/>
          <w:bdr w:val="none" w:sz="0" w:space="0" w:color="auto"/>
        </w:rPr>
        <w:drawing>
          <wp:anchor distT="0" distB="0" distL="114300" distR="114300" simplePos="0" relativeHeight="251660288" behindDoc="0" locked="0" layoutInCell="1" allowOverlap="1" wp14:anchorId="46C3F934" wp14:editId="673C0E6A">
            <wp:simplePos x="0" y="0"/>
            <wp:positionH relativeFrom="column">
              <wp:posOffset>2143125</wp:posOffset>
            </wp:positionH>
            <wp:positionV relativeFrom="paragraph">
              <wp:posOffset>57150</wp:posOffset>
            </wp:positionV>
            <wp:extent cx="219075" cy="133350"/>
            <wp:effectExtent l="0" t="0" r="9525" b="0"/>
            <wp:wrapNone/>
            <wp:docPr id="15" name="Picture 15">
              <a:extLst xmlns:a="http://schemas.openxmlformats.org/drawingml/2006/main">
                <a:ext uri="{FF2B5EF4-FFF2-40B4-BE49-F238E27FC236}">
                  <a16:creationId xmlns:a16="http://schemas.microsoft.com/office/drawing/2014/main" id="{5E3C197F-87C9-48C5-B9B0-5C8C22E0A9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5E3C197F-87C9-48C5-B9B0-5C8C22E0A935}"/>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65904" t="70862" r="23991" b="22737"/>
                    <a:stretch/>
                  </pic:blipFill>
                  <pic:spPr bwMode="auto">
                    <a:xfrm>
                      <a:off x="0" y="0"/>
                      <a:ext cx="219075" cy="13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bdr w:val="none" w:sz="0" w:space="0" w:color="auto"/>
        </w:rPr>
        <w:drawing>
          <wp:anchor distT="0" distB="0" distL="114300" distR="114300" simplePos="0" relativeHeight="251659264" behindDoc="0" locked="0" layoutInCell="1" allowOverlap="1" wp14:anchorId="0601E023" wp14:editId="11005A36">
            <wp:simplePos x="0" y="0"/>
            <wp:positionH relativeFrom="column">
              <wp:posOffset>1524000</wp:posOffset>
            </wp:positionH>
            <wp:positionV relativeFrom="paragraph">
              <wp:posOffset>72009</wp:posOffset>
            </wp:positionV>
            <wp:extent cx="200025" cy="128016"/>
            <wp:effectExtent l="0" t="0" r="0" b="5715"/>
            <wp:wrapNone/>
            <wp:docPr id="17" name="Picture 17">
              <a:extLst xmlns:a="http://schemas.openxmlformats.org/drawingml/2006/main">
                <a:ext uri="{FF2B5EF4-FFF2-40B4-BE49-F238E27FC236}">
                  <a16:creationId xmlns:a16="http://schemas.microsoft.com/office/drawing/2014/main" id="{5E3C197F-87C9-48C5-B9B0-5C8C22E0A9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5E3C197F-87C9-48C5-B9B0-5C8C22E0A935}"/>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38659" t="78177" r="50358" b="14508"/>
                    <a:stretch/>
                  </pic:blipFill>
                  <pic:spPr bwMode="auto">
                    <a:xfrm>
                      <a:off x="0" y="0"/>
                      <a:ext cx="201456" cy="1289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Nasopharyngeal swabs </w:t>
      </w:r>
      <w:r>
        <w:rPr>
          <w:noProof/>
          <w:lang w:val="en-IN" w:eastAsia="en-IN"/>
        </w:rPr>
        <w:t xml:space="preserve"> </w:t>
      </w:r>
      <w:r w:rsidRPr="00587874">
        <w:rPr>
          <w:noProof/>
          <w:lang w:val="en-IN" w:eastAsia="en-IN"/>
        </w:rPr>
        <w:t xml:space="preserve"> </w:t>
      </w:r>
      <w:r>
        <w:rPr>
          <w:noProof/>
          <w:lang w:val="en-IN" w:eastAsia="en-IN"/>
        </w:rPr>
        <w:t xml:space="preserve">      saliva </w:t>
      </w:r>
      <w:r>
        <w:rPr>
          <w:noProof/>
          <w:lang w:val="en-IN" w:eastAsia="en-IN"/>
        </w:rPr>
        <w:tab/>
        <w:t xml:space="preserve">were tested in outpatients:Left panel shows overall positivity of swabs to be higher in comparison to saliva. Middle panel shows comparison of saliva in swab positive patients with higher detection in swabs.Right panel shows higher positivity in symptomatic patients in comparison to asymptomatic patients.     </w:t>
      </w:r>
    </w:p>
    <w:p w:rsidR="00F4526F" w:rsidRDefault="00F4526F">
      <w:bookmarkStart w:id="0" w:name="_GoBack"/>
      <w:bookmarkEnd w:id="0"/>
    </w:p>
    <w:sectPr w:rsidR="00F45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BF"/>
    <w:rsid w:val="003A0A23"/>
    <w:rsid w:val="00904ABF"/>
    <w:rsid w:val="00F4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38FE6-ED73-43B3-8996-06DBEEDD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4A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Springer Nature</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Khan</dc:creator>
  <cp:keywords/>
  <dc:description/>
  <cp:lastModifiedBy>Rizwan Khan</cp:lastModifiedBy>
  <cp:revision>1</cp:revision>
  <dcterms:created xsi:type="dcterms:W3CDTF">2020-12-22T11:15:00Z</dcterms:created>
  <dcterms:modified xsi:type="dcterms:W3CDTF">2020-12-22T11:15:00Z</dcterms:modified>
</cp:coreProperties>
</file>