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A6E9B" w14:textId="77777777" w:rsidR="00F23CF5" w:rsidRPr="00D3125C" w:rsidRDefault="00F23CF5" w:rsidP="00F23CF5">
      <w:pPr>
        <w:jc w:val="both"/>
        <w:rPr>
          <w:rFonts w:ascii="Times New Roman" w:hAnsi="Times New Roman" w:cs="Times New Roman"/>
          <w:sz w:val="24"/>
          <w:szCs w:val="24"/>
          <w:lang w:val="en-GB"/>
        </w:rPr>
      </w:pPr>
      <w:r w:rsidRPr="00D3125C">
        <w:rPr>
          <w:rFonts w:ascii="Times New Roman" w:hAnsi="Times New Roman" w:cs="Times New Roman"/>
          <w:sz w:val="24"/>
          <w:szCs w:val="24"/>
          <w:lang w:val="en-GB"/>
        </w:rPr>
        <w:t xml:space="preserve">To calculate aboveground biomass we adopted the equation proposed by </w:t>
      </w:r>
      <w:proofErr w:type="spellStart"/>
      <w:r w:rsidRPr="00D3125C">
        <w:rPr>
          <w:rFonts w:ascii="Times New Roman" w:hAnsi="Times New Roman" w:cs="Times New Roman"/>
          <w:sz w:val="24"/>
          <w:szCs w:val="24"/>
          <w:lang w:val="en-GB"/>
        </w:rPr>
        <w:t>Chave</w:t>
      </w:r>
      <w:proofErr w:type="spellEnd"/>
      <w:r w:rsidRPr="00D3125C">
        <w:rPr>
          <w:rFonts w:ascii="Times New Roman" w:hAnsi="Times New Roman" w:cs="Times New Roman"/>
          <w:sz w:val="24"/>
          <w:szCs w:val="24"/>
          <w:lang w:val="en-GB"/>
        </w:rPr>
        <w:t xml:space="preserve"> et al. </w:t>
      </w:r>
      <w:r w:rsidRPr="00D3125C">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{"citationItems":[{"id":"ITEM-1","itemData":{"DOI":"10.1111/gcb.12629","ISBN":"1365-2486","ISSN":"13541013","PMID":"24817483","abstract":"Terrestrial carbon stock mapping is important for the successful implementation of climate change mitigation policies. Its accuracy depends on the availability of reliable allometric models to infer oven-dry aboveground biomass of trees from census data. The degree of uncertainty associated with previously published pantropical aboveground biomass allometries is large. We analyzed a global database of directly harvested trees at 58 sites, spanning a wide range of climatic conditions and vegetation types (4004 trees ≥ 5 cm trunk diameter). When trunk diameter, total tree height, and wood specific gravity were included in the aboveground biomass model as covariates, a single model was found to hold across tropical vegetation types, with no detectable effect of region or environmental factors. The mean percent bias and variance of this model was only slightly higher than that of locally fitted models. Wood specific gravity was an important predictor of aboveground biomass, especially when including a much broader range of vegetation types than previous studies. The generic tree diameter–height relationship depended linearly on a bioclimatic stress variable E, which compounds indices of temperature variability, precipitation variability, and drought intensity. For cases in which total tree height is unavailable for aboveground biomass estimation, a pantropical model incorporating wood density, trunk diameter, and the variable E outperformed previously published models without height. However, to minimize bias, the development of locally derived diameter–height relationships is advised whenever possible. Both new allometric models should contribute to improve the accuracy of biomass assessment protocols in tropical vegetation types, and to advancing our understanding of architectural and evolutionary constraints on woody plant development.","author":[{"dropping-particle":"","family":"Chave","given":"Jérôme","non-dropping-particle":"","parse-names":false,"suffix":""},{"dropping-particle":"","family":"Réjou-Méchain","given":"Maxime","non-dropping-particle":"","parse-names":false,"suffix":""},{"dropping-particle":"","family":"Búrquez","given":"Alberto","non-dropping-particle":"","parse-names":false,"suffix":""},{"dropping-particle":"","family":"Chidumayo","given":"Emmanuel N","non-dropping-particle":"","parse-names":false,"suffix":""},{"dropping-particle":"","family":"Colgan","given":"Matthew S","non-dropping-particle":"","parse-names":false,"suffix":""},{"dropping-particle":"","family":"Delitti","given":"Welington Braz Carvalho","non-dropping-particle":"","parse-names":false,"suffix":""},{"dropping-particle":"","family":"Duque","given":"Alvaro","non-dropping-particle":"","parse-names":false,"suffix":""},{"dropping-particle":"","family":"Eid","given":"Tron","non-dropping-particle":"","parse-names":false,"suffix":""},{"dropping-particle":"","family":"Fearnside","given":"Philip M","non-dropping-particle":"","parse-names":false,"suffix":""},{"dropping-particle":"","family":"Goodman","given":"Rosa C","non-dropping-particle":"","parse-names":false,"suffix":""},{"dropping-particle":"","family":"Henry","given":"Matieu","non-dropping-particle":"","parse-names":false,"suffix":""},{"dropping-particle":"","family":"Martínez-Yrízar","given":"Angelina","non-dropping-particle":"","parse-names":false,"suffix":""},{"dropping-particle":"","family":"Mugasha","given":"Wilson A","non-dropping-particle":"","parse-names":false,"suffix":""},{"dropping-particle":"","family":"Muller-Landau","given":"Helene C","non-dropping-particle":"","parse-names":false,"suffix":""},{"dropping-particle":"","family":"Mencuccini","given":"Maurizio","non-dropping-particle":"","parse-names":false,"suffix":""},{"dropping-particle":"","family":"Nelson","given":"Bruce W","non-dropping-particle":"","parse-names":false,"suffix":""},{"dropping-particle":"","family":"Ngomanda","given":"Alfred","non-dropping-particle":"","parse-names":false,"suffix":""},{"dropping-particle":"","family":"Nogueira","given":"Euler M","non-dropping-particle":"","parse-names":false,"suffix":""},{"dropping-particle":"","family":"Ortiz-Malavassi","given":"Edgar","non-dropping-particle":"","parse-names":false,"suffix":""},{"dropping-particle":"","family":"Pélissier","given":"Raphaël","non-dropping-particle":"","parse-names":false,"suffix":""},{"dropping-particle":"","family":"Ploton","given":"Pierre","non-dropping-particle":"","parse-names":false,"suffix":""},{"dropping-particle":"","family":"Ryan","given":"Casey M","non-dropping-particle":"","parse-names":false,"suffix":""},{"dropping-particle":"","family":"Saldarriaga","given":"Juan G","non-dropping-particle":"","parse-names":false,"suffix":""},{"dropping-particle":"","family":"Vieilledent","given":"Ghislain","non-dropping-particle":"","parse-names":false,"suffix":""}],"container-title":"Global Change Biology","id":"ITEM-1","issue":"10","issued":{"date-parts":[["2014","10"]]},"page":"3177-3190","title":"Improved allometric models to estimate the aboveground biomass of tropical trees","type":"article-journal","volume":"20"},"uris":["http://www.mendeley.com/documents/?uuid=1beb59e5-9f96-4962-a947-c5ad3a077830"]}],"mendeley":{"formattedCitation":"[51]","plainTextFormattedCitation":"[51]","previouslyFormattedCitation":"[51]"},"properties":{"noteIndex":0},"schema":"https://github.com/citation-style-language/schema/raw/master/csl-citation.json"}</w:instrText>
      </w:r>
      <w:r w:rsidRPr="00D3125C">
        <w:rPr>
          <w:rFonts w:ascii="Times New Roman" w:hAnsi="Times New Roman" w:cs="Times New Roman"/>
          <w:sz w:val="24"/>
          <w:szCs w:val="24"/>
          <w:lang w:val="en-GB"/>
        </w:rPr>
        <w:fldChar w:fldCharType="separate"/>
      </w:r>
      <w:r w:rsidRPr="008B6FDF">
        <w:rPr>
          <w:rFonts w:ascii="Times New Roman" w:hAnsi="Times New Roman" w:cs="Times New Roman"/>
          <w:noProof/>
          <w:sz w:val="24"/>
          <w:szCs w:val="24"/>
          <w:lang w:val="en-GB"/>
        </w:rPr>
        <w:t>[51]</w:t>
      </w:r>
      <w:r w:rsidRPr="00D3125C">
        <w:rPr>
          <w:rFonts w:ascii="Times New Roman" w:hAnsi="Times New Roman" w:cs="Times New Roman"/>
          <w:sz w:val="24"/>
          <w:szCs w:val="24"/>
          <w:lang w:val="en-GB"/>
        </w:rPr>
        <w:fldChar w:fldCharType="end"/>
      </w:r>
      <w:r w:rsidRPr="00D3125C">
        <w:rPr>
          <w:rFonts w:ascii="Times New Roman" w:hAnsi="Times New Roman" w:cs="Times New Roman"/>
          <w:sz w:val="24"/>
          <w:szCs w:val="24"/>
          <w:lang w:val="en-GB"/>
        </w:rPr>
        <w:t>,</w:t>
      </w:r>
      <w:r w:rsidRPr="002E4378">
        <w:rPr>
          <w:lang w:val="en-GB"/>
        </w:rPr>
        <w:t xml:space="preserve"> </w:t>
      </w:r>
      <w:r w:rsidRPr="00B05A72">
        <w:rPr>
          <w:rFonts w:ascii="Times New Roman" w:hAnsi="Times New Roman" w:cs="Times New Roman"/>
          <w:sz w:val="24"/>
          <w:szCs w:val="24"/>
          <w:lang w:val="en-GB"/>
        </w:rPr>
        <w:t>considered as the best fit equation for data for forest formations in the tropical region</w:t>
      </w:r>
      <w:r w:rsidRPr="00D3125C">
        <w:rPr>
          <w:rFonts w:ascii="Times New Roman" w:hAnsi="Times New Roman" w:cs="Times New Roman"/>
          <w:sz w:val="24"/>
          <w:szCs w:val="24"/>
          <w:lang w:val="en-GB"/>
        </w:rPr>
        <w:t xml:space="preserve"> and used the BIOMASS package </w:t>
      </w:r>
      <w:r w:rsidRPr="00D3125C">
        <w:rPr>
          <w:rFonts w:ascii="Times New Roman" w:hAnsi="Times New Roman"/>
          <w:sz w:val="24"/>
          <w:lang w:val="en-GB"/>
        </w:rPr>
        <w:fldChar w:fldCharType="begin" w:fldLock="1"/>
      </w:r>
      <w:r>
        <w:rPr>
          <w:rFonts w:ascii="Times New Roman" w:hAnsi="Times New Roman"/>
          <w:sz w:val="24"/>
          <w:lang w:val="en-GB"/>
        </w:rPr>
        <w:instrText>ADDIN CSL_CITATION {"citationItems":[{"id":"ITEM-1","itemData":{"author":[{"dropping-particle":"","family":"Rejou-Mechain","given":"Maxime","non-dropping-particle":"","parse-names":false,"suffix":""},{"dropping-particle":"","family":"Tanguy","given":"Ariane","non-dropping-particle":"","parse-names":false,"suffix":""},{"dropping-particle":"","family":"Piponiot","given":"Camille","non-dropping-particle":"","parse-names":false,"suffix":""},{"dropping-particle":"","family":"Chave","given":"Jérôme","non-dropping-particle":"","parse-names":false,"suffix":""},{"dropping-particle":"","family":"Herault","given":"Bruno","non-dropping-particle":"","parse-names":false,"suffix":""}],"id":"ITEM-1","issued":{"date-parts":[["2018"]]},"number":"1.2","title":"BIOMASS: Estimating Aboveground Biomass and Its Uncertainty in Tropical Forests","type":"article"},"uris":["http://www.mendeley.com/documents/?uuid=90db3ed2-6e4d-441b-8a49-180689291e08"]}],"mendeley":{"formattedCitation":"[52]","plainTextFormattedCitation":"[52]","previouslyFormattedCitation":"[52]"},"properties":{"noteIndex":0},"schema":"https://github.com/citation-style-language/schema/raw/master/csl-citation.json"}</w:instrText>
      </w:r>
      <w:r w:rsidRPr="00D3125C">
        <w:rPr>
          <w:rFonts w:ascii="Times New Roman" w:hAnsi="Times New Roman"/>
          <w:sz w:val="24"/>
          <w:lang w:val="en-GB"/>
        </w:rPr>
        <w:fldChar w:fldCharType="separate"/>
      </w:r>
      <w:r w:rsidRPr="008B6FDF">
        <w:rPr>
          <w:rFonts w:ascii="Times New Roman" w:hAnsi="Times New Roman"/>
          <w:noProof/>
          <w:sz w:val="24"/>
          <w:lang w:val="en-GB"/>
        </w:rPr>
        <w:t>[52]</w:t>
      </w:r>
      <w:r w:rsidRPr="00D3125C">
        <w:rPr>
          <w:rFonts w:ascii="Times New Roman" w:hAnsi="Times New Roman"/>
          <w:sz w:val="24"/>
          <w:lang w:val="en-GB"/>
        </w:rPr>
        <w:fldChar w:fldCharType="end"/>
      </w:r>
      <w:r w:rsidRPr="00D3125C">
        <w:rPr>
          <w:rFonts w:ascii="Times New Roman" w:hAnsi="Times New Roman" w:cs="Times New Roman"/>
          <w:sz w:val="24"/>
          <w:szCs w:val="24"/>
          <w:lang w:val="en-GB"/>
        </w:rPr>
        <w:t xml:space="preserve"> in software R </w:t>
      </w:r>
      <w:r w:rsidRPr="00D3125C">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{"citationItems":[{"id":"ITEM-1","itemData":{"author":[{"dropping-particle":"","family":"R Core Team","given":"","non-dropping-particle":"","parse-names":false,"suffix":""}],"id":"ITEM-1","issued":{"date-parts":[["2017"]]},"number":"3.4.1","publisher":"R Foundation for Statistical Computing","publisher-place":"Vienna, Austria","title":"R: a language and environment for statistical computing","type":"article"},"uris":["http://www.mendeley.com/documents/?uuid=67846fa0-bf89-4706-a41d-0e90fb5661a0"]}],"mendeley":{"formattedCitation":"[53]","plainTextFormattedCitation":"[53]","previouslyFormattedCitation":"[53]"},"properties":{"noteIndex":0},"schema":"https://github.com/citation-style-language/schema/raw/master/csl-citation.json"}</w:instrText>
      </w:r>
      <w:r w:rsidRPr="00D3125C">
        <w:rPr>
          <w:rFonts w:ascii="Times New Roman" w:hAnsi="Times New Roman" w:cs="Times New Roman"/>
          <w:sz w:val="24"/>
          <w:szCs w:val="24"/>
          <w:lang w:val="en-GB"/>
        </w:rPr>
        <w:fldChar w:fldCharType="separate"/>
      </w:r>
      <w:r w:rsidRPr="008B6FDF">
        <w:rPr>
          <w:rFonts w:ascii="Times New Roman" w:hAnsi="Times New Roman" w:cs="Times New Roman"/>
          <w:noProof/>
          <w:sz w:val="24"/>
          <w:szCs w:val="24"/>
          <w:lang w:val="en-GB"/>
        </w:rPr>
        <w:t>[53]</w:t>
      </w:r>
      <w:r w:rsidRPr="00D3125C">
        <w:rPr>
          <w:rFonts w:ascii="Times New Roman" w:hAnsi="Times New Roman" w:cs="Times New Roman"/>
          <w:sz w:val="24"/>
          <w:szCs w:val="24"/>
          <w:lang w:val="en-GB"/>
        </w:rPr>
        <w:fldChar w:fldCharType="end"/>
      </w:r>
      <w:r w:rsidRPr="00D3125C">
        <w:rPr>
          <w:rFonts w:ascii="Times New Roman" w:hAnsi="Times New Roman" w:cs="Times New Roman"/>
          <w:sz w:val="24"/>
          <w:szCs w:val="24"/>
          <w:lang w:val="en-GB"/>
        </w:rPr>
        <w:t xml:space="preserve">. </w:t>
      </w:r>
    </w:p>
    <w:p w14:paraId="6671DE50" w14:textId="77777777" w:rsidR="00F23CF5" w:rsidRPr="00D3125C" w:rsidRDefault="00F23CF5" w:rsidP="00F23CF5">
      <w:pPr>
        <w:autoSpaceDE w:val="0"/>
        <w:autoSpaceDN w:val="0"/>
        <w:adjustRightInd w:val="0"/>
        <w:spacing w:after="0" w:line="360" w:lineRule="auto"/>
        <w:ind w:firstLine="709"/>
        <w:jc w:val="both"/>
        <w:rPr>
          <w:rFonts w:ascii="Times New Roman" w:hAnsi="Times New Roman"/>
          <w:sz w:val="24"/>
          <w:lang w:val="en-GB"/>
        </w:rPr>
      </w:pPr>
      <m:oMathPara>
        <m:oMath>
          <m:r>
            <w:rPr>
              <w:rFonts w:ascii="Cambria Math" w:hAnsi="Cambria Math"/>
              <w:sz w:val="24"/>
              <w:lang w:val="en-GB"/>
            </w:rPr>
            <m:t>AGB=0,0673×</m:t>
          </m:r>
          <m:sSup>
            <m:sSupPr>
              <m:ctrlPr>
                <w:rPr>
                  <w:rFonts w:ascii="Cambria Math" w:hAnsi="Cambria Math"/>
                  <w:i/>
                  <w:sz w:val="24"/>
                  <w:lang w:val="en-GB"/>
                </w:rPr>
              </m:ctrlPr>
            </m:sSupPr>
            <m:e>
              <m:d>
                <m:dPr>
                  <m:ctrlPr>
                    <w:rPr>
                      <w:rFonts w:ascii="Cambria Math" w:hAnsi="Cambria Math"/>
                      <w:i/>
                      <w:sz w:val="24"/>
                      <w:lang w:val="en-GB"/>
                    </w:rPr>
                  </m:ctrlPr>
                </m:dPr>
                <m:e>
                  <m:r>
                    <w:rPr>
                      <w:rFonts w:ascii="Cambria Math" w:hAnsi="Cambria Math"/>
                      <w:sz w:val="24"/>
                      <w:lang w:val="en-GB"/>
                    </w:rPr>
                    <m:t>WD×H×</m:t>
                  </m:r>
                  <m:sSup>
                    <m:sSupPr>
                      <m:ctrlPr>
                        <w:rPr>
                          <w:rFonts w:ascii="Cambria Math" w:hAnsi="Cambria Math"/>
                          <w:i/>
                          <w:sz w:val="24"/>
                          <w:lang w:val="en-GB"/>
                        </w:rPr>
                      </m:ctrlPr>
                    </m:sSupPr>
                    <m:e>
                      <m:r>
                        <w:rPr>
                          <w:rFonts w:ascii="Cambria Math" w:hAnsi="Cambria Math"/>
                          <w:sz w:val="24"/>
                          <w:lang w:val="en-GB"/>
                        </w:rPr>
                        <m:t>DBH</m:t>
                      </m:r>
                    </m:e>
                    <m:sup>
                      <m:r>
                        <w:rPr>
                          <w:rFonts w:ascii="Cambria Math" w:hAnsi="Cambria Math"/>
                          <w:sz w:val="24"/>
                          <w:lang w:val="en-GB"/>
                        </w:rPr>
                        <m:t>2</m:t>
                      </m:r>
                    </m:sup>
                  </m:sSup>
                </m:e>
              </m:d>
            </m:e>
            <m:sup>
              <m:r>
                <w:rPr>
                  <w:rFonts w:ascii="Cambria Math" w:hAnsi="Cambria Math"/>
                  <w:sz w:val="24"/>
                  <w:lang w:val="en-GB"/>
                </w:rPr>
                <m:t>0,976</m:t>
              </m:r>
            </m:sup>
          </m:sSup>
        </m:oMath>
      </m:oMathPara>
    </w:p>
    <w:p w14:paraId="396A9122" w14:textId="77777777" w:rsidR="00F23CF5" w:rsidRPr="00D3125C" w:rsidRDefault="00F23CF5" w:rsidP="00F23CF5">
      <w:pPr>
        <w:jc w:val="both"/>
        <w:rPr>
          <w:rFonts w:ascii="Times New Roman" w:hAnsi="Times New Roman"/>
          <w:sz w:val="24"/>
          <w:lang w:val="en-GB"/>
        </w:rPr>
      </w:pPr>
      <w:r w:rsidRPr="00D3125C">
        <w:rPr>
          <w:rFonts w:ascii="Times New Roman" w:hAnsi="Times New Roman"/>
          <w:sz w:val="24"/>
          <w:lang w:val="en-GB"/>
        </w:rPr>
        <w:t>AGB= aboveground</w:t>
      </w:r>
      <w:r>
        <w:rPr>
          <w:rFonts w:ascii="Times New Roman" w:hAnsi="Times New Roman"/>
          <w:sz w:val="24"/>
          <w:lang w:val="en-GB"/>
        </w:rPr>
        <w:t xml:space="preserve"> green</w:t>
      </w:r>
      <w:r w:rsidRPr="00D3125C">
        <w:rPr>
          <w:rFonts w:ascii="Times New Roman" w:hAnsi="Times New Roman"/>
          <w:sz w:val="24"/>
          <w:lang w:val="en-GB"/>
        </w:rPr>
        <w:t xml:space="preserve"> biomass (kg), WD= woody density (g.</w:t>
      </w:r>
      <w:proofErr w:type="gramStart"/>
      <w:r w:rsidRPr="00D3125C">
        <w:rPr>
          <w:rFonts w:ascii="Times New Roman" w:hAnsi="Times New Roman"/>
          <w:sz w:val="24"/>
          <w:lang w:val="en-GB"/>
        </w:rPr>
        <w:t>cm</w:t>
      </w:r>
      <w:r w:rsidRPr="00D3125C">
        <w:rPr>
          <w:rFonts w:ascii="Times New Roman" w:hAnsi="Times New Roman"/>
          <w:sz w:val="24"/>
          <w:vertAlign w:val="superscript"/>
          <w:lang w:val="en-GB"/>
        </w:rPr>
        <w:t>-3</w:t>
      </w:r>
      <w:proofErr w:type="gramEnd"/>
      <w:r w:rsidRPr="00D3125C">
        <w:rPr>
          <w:rFonts w:ascii="Times New Roman" w:hAnsi="Times New Roman"/>
          <w:sz w:val="24"/>
          <w:lang w:val="en-GB"/>
        </w:rPr>
        <w:t xml:space="preserve">), H= tree height (m), DBH= </w:t>
      </w:r>
      <w:r w:rsidRPr="00D3125C">
        <w:rPr>
          <w:rFonts w:ascii="Times New Roman" w:hAnsi="Times New Roman"/>
          <w:sz w:val="24"/>
          <w:szCs w:val="24"/>
          <w:lang w:val="en-GB"/>
        </w:rPr>
        <w:t>diameter measured at 1.3 m aboveground</w:t>
      </w:r>
      <w:r w:rsidRPr="00D3125C">
        <w:rPr>
          <w:rFonts w:ascii="Times New Roman" w:hAnsi="Times New Roman"/>
          <w:sz w:val="24"/>
          <w:lang w:val="en-GB"/>
        </w:rPr>
        <w:t xml:space="preserve"> (cm).</w:t>
      </w:r>
    </w:p>
    <w:p w14:paraId="484E98AC" w14:textId="77777777" w:rsidR="00F23CF5" w:rsidRPr="00D3125C" w:rsidRDefault="00F23CF5" w:rsidP="00F23CF5">
      <w:pPr>
        <w:jc w:val="both"/>
        <w:rPr>
          <w:rFonts w:ascii="Times New Roman" w:hAnsi="Times New Roman" w:cs="Times New Roman"/>
          <w:sz w:val="24"/>
          <w:szCs w:val="24"/>
          <w:lang w:val="en-GB"/>
        </w:rPr>
      </w:pPr>
      <w:r w:rsidRPr="00D3125C">
        <w:rPr>
          <w:rFonts w:ascii="Times New Roman" w:hAnsi="Times New Roman" w:cs="Times New Roman"/>
          <w:sz w:val="24"/>
          <w:szCs w:val="24"/>
          <w:lang w:val="en-GB"/>
        </w:rPr>
        <w:t xml:space="preserve">To determine the changes in density of tree within the woody community assembly, we used the equation of </w:t>
      </w:r>
      <w:proofErr w:type="spellStart"/>
      <w:r w:rsidRPr="00D3125C">
        <w:rPr>
          <w:rFonts w:ascii="Times New Roman" w:hAnsi="Times New Roman" w:cs="Times New Roman"/>
          <w:sz w:val="24"/>
          <w:szCs w:val="24"/>
          <w:lang w:val="en-GB"/>
        </w:rPr>
        <w:t>Sheil</w:t>
      </w:r>
      <w:proofErr w:type="spellEnd"/>
      <w:r w:rsidRPr="00D3125C">
        <w:rPr>
          <w:rFonts w:ascii="Times New Roman" w:hAnsi="Times New Roman" w:cs="Times New Roman"/>
          <w:sz w:val="24"/>
          <w:szCs w:val="24"/>
          <w:lang w:val="en-GB"/>
        </w:rPr>
        <w:t xml:space="preserve"> et al. </w:t>
      </w:r>
      <w:r w:rsidRPr="00D3125C">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{"citationItems":[{"id":"ITEM-1","itemData":{"DOI":"10.2307/2261571","ISBN":"0022-0477","ISSN":"00220477","abstract":"Annualised rate of mortality rann = 1 - (Nt/No)^(1/t) where No = number of individuals at beginning of interval, Nt = number of living individuals at end of interval and t = number of years (Sheil et al. 1995). Equivalent derivation: Survival proportion = exp[-rt] from assumption of constant instantaneous probability of mortality - giving exponential decline in cohort size Rate 'r' is an instantaneous probability of mortality per unit population, correctly called 'exponential mortality coefficient\" (Sheil et al 1995) t = time in years Probability of Survival to time (t) S = exp[ - r * time] = 1-mort mort = 1 - exp[ - t * r] therefore: r = ln[1-mort] / -t mort(1yr) = 1-exp[ -1 * 1.0 years * r]","author":[{"dropping-particle":"","family":"Sheil","given":"Douglas","non-dropping-particle":"","parse-names":false,"suffix":""},{"dropping-particle":"","family":"Burslem","given":"David F R P","non-dropping-particle":"","parse-names":false,"suffix":""},{"dropping-particle":"","family":"Alder","given":"Denis","non-dropping-particle":"","parse-names":false,"suffix":""}],"container-title":"The Journal of Ecology","id":"ITEM-1","issue":"2","issued":{"date-parts":[["1995","4"]]},"page":"331","title":"The interpretation and misinterpretation of mortality rate measures","type":"article-journal","volume":"83"},"uris":["http://www.mendeley.com/documents/?uuid=7d8abe7b-c752-4f77-bc74-5bc493994914"]}],"mendeley":{"formattedCitation":"[54]","plainTextFormattedCitation":"[54]","previouslyFormattedCitation":"[54]"},"properties":{"noteIndex":0},"schema":"https://github.com/citation-style-language/schema/raw/master/csl-citation.json"}</w:instrText>
      </w:r>
      <w:r w:rsidRPr="00D3125C">
        <w:rPr>
          <w:rFonts w:ascii="Times New Roman" w:hAnsi="Times New Roman" w:cs="Times New Roman"/>
          <w:sz w:val="24"/>
          <w:szCs w:val="24"/>
          <w:lang w:val="en-GB"/>
        </w:rPr>
        <w:fldChar w:fldCharType="separate"/>
      </w:r>
      <w:r w:rsidRPr="008B6FDF">
        <w:rPr>
          <w:rFonts w:ascii="Times New Roman" w:hAnsi="Times New Roman" w:cs="Times New Roman"/>
          <w:noProof/>
          <w:sz w:val="24"/>
          <w:szCs w:val="24"/>
          <w:lang w:val="en-GB"/>
        </w:rPr>
        <w:t>[54]</w:t>
      </w:r>
      <w:r w:rsidRPr="00D3125C">
        <w:rPr>
          <w:rFonts w:ascii="Times New Roman" w:hAnsi="Times New Roman" w:cs="Times New Roman"/>
          <w:sz w:val="24"/>
          <w:szCs w:val="24"/>
          <w:lang w:val="en-GB"/>
        </w:rPr>
        <w:fldChar w:fldCharType="end"/>
      </w:r>
      <w:r w:rsidRPr="00D3125C">
        <w:rPr>
          <w:rFonts w:ascii="Times New Roman" w:hAnsi="Times New Roman" w:cs="Times New Roman"/>
          <w:sz w:val="24"/>
          <w:szCs w:val="24"/>
          <w:lang w:val="en-GB"/>
        </w:rPr>
        <w:t xml:space="preserve">, which considers the mortality rate based on the initial number of trees, and the recruitment rate based on the final number of trees. As the time interval between measurements was not constant, we applied the correction factor proposed by Lewis et al. </w:t>
      </w:r>
      <w:r w:rsidRPr="00D3125C">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{"citationItems":[{"id":"ITEM-1","itemData":{"DOI":"10.1098/rstb.2003.1431","ISBN":"0962-8436","ISSN":"0962-8436","PMID":"15212094","abstract":"Several widespread changes in the ecology of old-growth tropical forests have recently been documented for the late twentieth century, in particular an increase in stem turnover (pan-tropical), and an increase in above-ground biomass (neotropical). Whether these changes are synchronous and whether changes in growth are also occurring is not known. We analysed stand-level changes within 50 long-term monitoring plots from across South America spanning 1971-2002. We show that: (i) basal area (BA: sum of the cross-sectional areas of all trees in a plot) increased significantly over time (by 0.10 +/- 0.04 m2 ha(-1) yr(-1), mean +/- 95% CI); as did both (ii) stand-level BA growth rates (sum of the increments of BA of surviving trees and BA of new trees that recruited into a plot); and (iii) stand-level BA mortality rates (sum of the cross-sectional areas of all trees that died in a plot). Similar patterns were observed on a per-stem basis: (i) stem density (number of stems per hectare; 1 hectare is 10(4) m2) increased significantly over time (0.94 +/- 0.63 stems ha(-1) yr(-1)); as did both (ii) stem recruitment rates; and (iii) stem mortality rates. In relative terms, the pools of BA and stem density increased by 0.38 +/- 0.15% and 0.18 +/- 0.12% yr(-1), respectively. The fluxes into and out of these pools-stand-level BA growth, stand-level BA mortality, stem recruitment and stem mortality rates-increased, in relative terms, by an order of magnitude more. The gain terms (BA growth, stem recruitment) consistently exceeded the loss terms (BA loss, stem mortality) throughout the period, suggesting that whatever process is driving these changes was already acting before the plot network was established. Large long-term increases in stand-level BA growth and simultaneous increases in stand BA and stem density imply a continent-wide increase in resource availability which is increasing net primary productivity and altering forest dynamics. Continent-wide changes in incoming solar radiation, and increases in atmospheric concentrations of CO2 and air temperatures may have increased resource supply over recent decades, thus causing accelerated growth and increased dynamism across the world's largest tract of tropical forest.","author":[{"dropping-particle":"","family":"Lewis","given":"Simon L","non-dropping-particle":"","parse-names":false,"suffix":""},{"dropping-particle":"","family":"Phillips","given":"Oliver L","non-dropping-particle":"","parse-names":false,"suffix":""},{"dropping-particle":"","family":"Baker","given":"Timothy R","non-dropping-particle":"","parse-names":false,"suffix":""},{"dropping-particle":"","family":"Lloyd","given":"Jon","non-dropping-particle":"","parse-names":false,"suffix":""},{"dropping-particle":"","family":"Malhi","given":"Yadvinder","non-dropping-particle":"","parse-names":false,"suffix":""},{"dropping-particle":"","family":"Almeida","given":"S","non-dropping-particle":"","parse-names":false,"suffix":""},{"dropping-particle":"","family":"Higuchi","given":"N","non-dropping-particle":"","parse-names":false,"suffix":""},{"dropping-particle":"","family":"Laurance","given":"William F","non-dropping-particle":"","parse-names":false,"suffix":""},{"dropping-particle":"","family":"Neill","given":"David A","non-dropping-particle":"","parse-names":false,"suffix":""},{"dropping-particle":"","family":"Silva","given":"J N M","non-dropping-particle":"","parse-names":false,"suffix":""},{"dropping-particle":"","family":"Terborgh","given":"John","non-dropping-particle":"","parse-names":false,"suffix":""},{"dropping-particle":"","family":"Torres Lezama","given":"A","non-dropping-particle":"","parse-names":false,"suffix":""},{"dropping-particle":"","family":"Vásquez Martínez","given":"R","non-dropping-particle":"","parse-names":false,"suffix":""},{"dropping-particle":"","family":"Brown","given":"S","non-dropping-particle":"","parse-names":false,"suffix":""},{"dropping-particle":"","family":"Chave","given":"Jérôme","non-dropping-particle":"","parse-names":false,"suffix":""},{"dropping-particle":"","family":"Kuebler","given":"C","non-dropping-particle":"","parse-names":false,"suffix":""},{"dropping-particle":"","family":"Núñez Vargas","given":"Percy","non-dropping-particle":"","parse-names":false,"suffix":""},{"dropping-particle":"","family":"Vinceti","given":"B","non-dropping-particle":"","parse-names":false,"suffix":""}],"container-title":"Philosophical Transactions of the Royal Society B","id":"ITEM-1","issued":{"date-parts":[["2004"]]},"page":"421-436","title":"Concerted changes in tropical forest structure and dynamics: evidence from 50 South American long-term plots","type":"article-journal","volume":"359"},"uris":["http://www.mendeley.com/documents/?uuid=8d46ce72-0310-4d4d-b356-d62485051f28"]}],"mendeley":{"formattedCitation":"[55]","plainTextFormattedCitation":"[55]","previouslyFormattedCitation":"[55]"},"properties":{"noteIndex":0},"schema":"https://github.com/citation-style-language/schema/raw/master/csl-citation.json"}</w:instrText>
      </w:r>
      <w:r w:rsidRPr="00D3125C">
        <w:rPr>
          <w:rFonts w:ascii="Times New Roman" w:hAnsi="Times New Roman" w:cs="Times New Roman"/>
          <w:sz w:val="24"/>
          <w:szCs w:val="24"/>
          <w:lang w:val="en-GB"/>
        </w:rPr>
        <w:fldChar w:fldCharType="separate"/>
      </w:r>
      <w:r w:rsidRPr="008B6FDF">
        <w:rPr>
          <w:rFonts w:ascii="Times New Roman" w:hAnsi="Times New Roman" w:cs="Times New Roman"/>
          <w:noProof/>
          <w:sz w:val="24"/>
          <w:szCs w:val="24"/>
          <w:lang w:val="en-GB"/>
        </w:rPr>
        <w:t>[55]</w:t>
      </w:r>
      <w:r w:rsidRPr="00D3125C">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m:oMath>
        <m:sSub>
          <m:sSubPr>
            <m:ctrlPr>
              <w:rPr>
                <w:rFonts w:ascii="Cambria Math" w:hAnsi="Cambria Math"/>
                <w:i/>
                <w:sz w:val="24"/>
                <w:szCs w:val="24"/>
                <w:lang w:val="en-GB"/>
              </w:rPr>
            </m:ctrlPr>
          </m:sSubPr>
          <m:e>
            <m:r>
              <m:rPr>
                <m:sty m:val="p"/>
              </m:rPr>
              <w:rPr>
                <w:rFonts w:ascii="Cambria Math" w:hAnsi="Cambria Math"/>
                <w:sz w:val="24"/>
                <w:szCs w:val="24"/>
                <w:lang w:val="en-GB"/>
              </w:rPr>
              <m:t>λ</m:t>
            </m:r>
          </m:e>
          <m:sub>
            <m:r>
              <w:rPr>
                <w:rFonts w:ascii="Cambria Math" w:hAnsi="Cambria Math"/>
                <w:sz w:val="24"/>
                <w:szCs w:val="24"/>
                <w:lang w:val="en-GB"/>
              </w:rPr>
              <m:t>corr</m:t>
            </m:r>
          </m:sub>
        </m:sSub>
      </m:oMath>
      <w:r>
        <w:rPr>
          <w:rFonts w:ascii="Times New Roman" w:hAnsi="Times New Roman" w:cs="Times New Roman"/>
          <w:sz w:val="24"/>
          <w:szCs w:val="24"/>
          <w:lang w:val="en-GB"/>
        </w:rPr>
        <w:t>)</w:t>
      </w:r>
      <w:r w:rsidRPr="00D3125C">
        <w:rPr>
          <w:rFonts w:ascii="Times New Roman" w:hAnsi="Times New Roman" w:cs="Times New Roman"/>
          <w:sz w:val="24"/>
          <w:szCs w:val="24"/>
          <w:lang w:val="en-GB"/>
        </w:rPr>
        <w:t xml:space="preserve">. </w:t>
      </w:r>
      <w:proofErr w:type="gramStart"/>
      <w:r w:rsidRPr="00D3125C">
        <w:rPr>
          <w:rFonts w:ascii="Times New Roman" w:hAnsi="Times New Roman" w:cs="Times New Roman"/>
          <w:sz w:val="24"/>
          <w:szCs w:val="24"/>
          <w:lang w:val="en-GB"/>
        </w:rPr>
        <w:t>This corrected small biases</w:t>
      </w:r>
      <w:proofErr w:type="gramEnd"/>
      <w:r w:rsidRPr="00D3125C">
        <w:rPr>
          <w:rFonts w:ascii="Times New Roman" w:hAnsi="Times New Roman" w:cs="Times New Roman"/>
          <w:sz w:val="24"/>
          <w:szCs w:val="24"/>
          <w:lang w:val="en-GB"/>
        </w:rPr>
        <w:t xml:space="preserve"> caused by the influence of differing census intervals and allowed us to estimate the dynamics of the woody community assembly. We thus calculated the mean annual rates of mortality (M), and recruitment (R): </w:t>
      </w:r>
    </w:p>
    <w:p w14:paraId="0A43D7BA" w14:textId="77777777" w:rsidR="00F23CF5" w:rsidRPr="00D3125C" w:rsidRDefault="00F23CF5" w:rsidP="00F23CF5">
      <w:pPr>
        <w:autoSpaceDE w:val="0"/>
        <w:autoSpaceDN w:val="0"/>
        <w:adjustRightInd w:val="0"/>
        <w:spacing w:after="0" w:line="360" w:lineRule="auto"/>
        <w:ind w:firstLine="709"/>
        <w:jc w:val="both"/>
        <w:rPr>
          <w:rFonts w:ascii="Times New Roman" w:hAnsi="Times New Roman"/>
          <w:szCs w:val="24"/>
          <w:lang w:val="en-GB"/>
        </w:rPr>
      </w:pPr>
      <m:oMathPara>
        <m:oMath>
          <m:r>
            <w:rPr>
              <w:rFonts w:ascii="Cambria Math" w:hAnsi="Cambria Math"/>
              <w:szCs w:val="24"/>
              <w:lang w:val="en-GB"/>
            </w:rPr>
            <m:t>M=100×</m:t>
          </m:r>
          <m:d>
            <m:dPr>
              <m:begChr m:val="["/>
              <m:endChr m:val="]"/>
              <m:ctrlPr>
                <w:rPr>
                  <w:rFonts w:ascii="Cambria Math" w:hAnsi="Cambria Math"/>
                  <w:i/>
                  <w:szCs w:val="24"/>
                  <w:lang w:val="en-GB"/>
                </w:rPr>
              </m:ctrlPr>
            </m:dPr>
            <m:e>
              <m:r>
                <w:rPr>
                  <w:rFonts w:ascii="Cambria Math" w:hAnsi="Cambria Math"/>
                  <w:szCs w:val="24"/>
                  <w:lang w:val="en-GB"/>
                </w:rPr>
                <m:t>1-</m:t>
              </m:r>
              <m:sSup>
                <m:sSupPr>
                  <m:ctrlPr>
                    <w:rPr>
                      <w:rFonts w:ascii="Cambria Math" w:hAnsi="Cambria Math"/>
                      <w:i/>
                      <w:szCs w:val="24"/>
                      <w:lang w:val="en-GB"/>
                    </w:rPr>
                  </m:ctrlPr>
                </m:sSupPr>
                <m:e>
                  <m:r>
                    <w:rPr>
                      <w:rFonts w:ascii="Cambria Math" w:hAnsi="Cambria Math"/>
                      <w:szCs w:val="24"/>
                      <w:lang w:val="en-GB"/>
                    </w:rPr>
                    <m:t>(</m:t>
                  </m:r>
                  <m:f>
                    <m:fPr>
                      <m:type m:val="lin"/>
                      <m:ctrlPr>
                        <w:rPr>
                          <w:rFonts w:ascii="Cambria Math" w:hAnsi="Cambria Math"/>
                          <w:i/>
                          <w:szCs w:val="24"/>
                          <w:lang w:val="en-GB"/>
                        </w:rPr>
                      </m:ctrlPr>
                    </m:fPr>
                    <m:num>
                      <m:sSub>
                        <m:sSubPr>
                          <m:ctrlPr>
                            <w:rPr>
                              <w:rFonts w:ascii="Cambria Math" w:hAnsi="Cambria Math"/>
                              <w:i/>
                              <w:szCs w:val="24"/>
                              <w:lang w:val="en-GB"/>
                            </w:rPr>
                          </m:ctrlPr>
                        </m:sSubPr>
                        <m:e>
                          <m:r>
                            <w:rPr>
                              <w:rFonts w:ascii="Cambria Math" w:hAnsi="Cambria Math"/>
                              <w:szCs w:val="24"/>
                              <w:lang w:val="en-GB"/>
                            </w:rPr>
                            <m:t>N</m:t>
                          </m:r>
                        </m:e>
                        <m:sub>
                          <m:r>
                            <w:rPr>
                              <w:rFonts w:ascii="Cambria Math" w:hAnsi="Cambria Math"/>
                              <w:szCs w:val="24"/>
                              <w:lang w:val="en-GB"/>
                            </w:rPr>
                            <m:t>0</m:t>
                          </m:r>
                        </m:sub>
                      </m:sSub>
                      <m:r>
                        <w:rPr>
                          <w:rFonts w:ascii="Cambria Math" w:hAnsi="Cambria Math"/>
                          <w:szCs w:val="24"/>
                          <w:lang w:val="en-GB"/>
                        </w:rPr>
                        <m:t>-</m:t>
                      </m:r>
                      <m:sSub>
                        <m:sSubPr>
                          <m:ctrlPr>
                            <w:rPr>
                              <w:rFonts w:ascii="Cambria Math" w:hAnsi="Cambria Math"/>
                              <w:i/>
                              <w:szCs w:val="24"/>
                              <w:lang w:val="en-GB"/>
                            </w:rPr>
                          </m:ctrlPr>
                        </m:sSubPr>
                        <m:e>
                          <m:r>
                            <w:rPr>
                              <w:rFonts w:ascii="Cambria Math" w:hAnsi="Cambria Math"/>
                              <w:szCs w:val="24"/>
                              <w:lang w:val="en-GB"/>
                            </w:rPr>
                            <m:t>N</m:t>
                          </m:r>
                        </m:e>
                        <m:sub>
                          <m:r>
                            <w:rPr>
                              <w:rFonts w:ascii="Cambria Math" w:hAnsi="Cambria Math"/>
                              <w:szCs w:val="24"/>
                              <w:lang w:val="en-GB"/>
                            </w:rPr>
                            <m:t>m</m:t>
                          </m:r>
                        </m:sub>
                      </m:sSub>
                    </m:num>
                    <m:den>
                      <m:sSub>
                        <m:sSubPr>
                          <m:ctrlPr>
                            <w:rPr>
                              <w:rFonts w:ascii="Cambria Math" w:hAnsi="Cambria Math"/>
                              <w:i/>
                              <w:szCs w:val="24"/>
                              <w:lang w:val="en-GB"/>
                            </w:rPr>
                          </m:ctrlPr>
                        </m:sSubPr>
                        <m:e>
                          <m:r>
                            <w:rPr>
                              <w:rFonts w:ascii="Cambria Math" w:hAnsi="Cambria Math"/>
                              <w:szCs w:val="24"/>
                              <w:lang w:val="en-GB"/>
                            </w:rPr>
                            <m:t>N</m:t>
                          </m:r>
                        </m:e>
                        <m:sub>
                          <m:r>
                            <w:rPr>
                              <w:rFonts w:ascii="Cambria Math" w:hAnsi="Cambria Math"/>
                              <w:szCs w:val="24"/>
                              <w:lang w:val="en-GB"/>
                            </w:rPr>
                            <m:t>0</m:t>
                          </m:r>
                        </m:sub>
                      </m:sSub>
                    </m:den>
                  </m:f>
                  <m:r>
                    <w:rPr>
                      <w:rFonts w:ascii="Cambria Math" w:hAnsi="Cambria Math"/>
                      <w:szCs w:val="24"/>
                      <w:lang w:val="en-GB"/>
                    </w:rPr>
                    <m:t>)</m:t>
                  </m:r>
                </m:e>
                <m:sup>
                  <m:r>
                    <w:rPr>
                      <w:rFonts w:ascii="Cambria Math" w:hAnsi="Cambria Math"/>
                      <w:szCs w:val="24"/>
                      <w:lang w:val="en-GB"/>
                    </w:rPr>
                    <m:t>1/t</m:t>
                  </m:r>
                </m:sup>
              </m:sSup>
            </m:e>
          </m:d>
        </m:oMath>
      </m:oMathPara>
    </w:p>
    <w:p w14:paraId="67B7BADB" w14:textId="77777777" w:rsidR="00F23CF5" w:rsidRPr="00D3125C" w:rsidRDefault="00F23CF5" w:rsidP="00F23CF5">
      <w:pPr>
        <w:autoSpaceDE w:val="0"/>
        <w:autoSpaceDN w:val="0"/>
        <w:adjustRightInd w:val="0"/>
        <w:spacing w:after="0" w:line="360" w:lineRule="auto"/>
        <w:ind w:firstLine="709"/>
        <w:jc w:val="both"/>
        <w:rPr>
          <w:rFonts w:ascii="Times New Roman" w:hAnsi="Times New Roman"/>
          <w:szCs w:val="24"/>
          <w:lang w:val="en-GB"/>
        </w:rPr>
      </w:pPr>
      <m:oMathPara>
        <m:oMath>
          <m:r>
            <w:rPr>
              <w:rFonts w:ascii="Cambria Math" w:hAnsi="Cambria Math"/>
              <w:szCs w:val="24"/>
              <w:lang w:val="en-GB"/>
            </w:rPr>
            <m:t>R=100×</m:t>
          </m:r>
          <m:d>
            <m:dPr>
              <m:begChr m:val="["/>
              <m:endChr m:val="]"/>
              <m:ctrlPr>
                <w:rPr>
                  <w:rFonts w:ascii="Cambria Math" w:hAnsi="Cambria Math"/>
                  <w:i/>
                  <w:szCs w:val="24"/>
                  <w:lang w:val="en-GB"/>
                </w:rPr>
              </m:ctrlPr>
            </m:dPr>
            <m:e>
              <m:r>
                <w:rPr>
                  <w:rFonts w:ascii="Cambria Math" w:hAnsi="Cambria Math"/>
                  <w:szCs w:val="24"/>
                  <w:lang w:val="en-GB"/>
                </w:rPr>
                <m:t>1-</m:t>
              </m:r>
              <m:sSup>
                <m:sSupPr>
                  <m:ctrlPr>
                    <w:rPr>
                      <w:rFonts w:ascii="Cambria Math" w:hAnsi="Cambria Math"/>
                      <w:i/>
                      <w:szCs w:val="24"/>
                      <w:lang w:val="en-GB"/>
                    </w:rPr>
                  </m:ctrlPr>
                </m:sSupPr>
                <m:e>
                  <m:r>
                    <w:rPr>
                      <w:rFonts w:ascii="Cambria Math" w:hAnsi="Cambria Math"/>
                      <w:szCs w:val="24"/>
                      <w:lang w:val="en-GB"/>
                    </w:rPr>
                    <m:t>(</m:t>
                  </m:r>
                  <m:f>
                    <m:fPr>
                      <m:type m:val="lin"/>
                      <m:ctrlPr>
                        <w:rPr>
                          <w:rFonts w:ascii="Cambria Math" w:hAnsi="Cambria Math"/>
                          <w:i/>
                          <w:szCs w:val="24"/>
                          <w:lang w:val="en-GB"/>
                        </w:rPr>
                      </m:ctrlPr>
                    </m:fPr>
                    <m:num>
                      <m:r>
                        <w:rPr>
                          <w:rFonts w:ascii="Cambria Math" w:hAnsi="Cambria Math"/>
                          <w:szCs w:val="24"/>
                          <w:lang w:val="en-GB"/>
                        </w:rPr>
                        <m:t>1-(</m:t>
                      </m:r>
                      <m:sSub>
                        <m:sSubPr>
                          <m:ctrlPr>
                            <w:rPr>
                              <w:rFonts w:ascii="Cambria Math" w:hAnsi="Cambria Math"/>
                              <w:i/>
                              <w:szCs w:val="24"/>
                              <w:lang w:val="en-GB"/>
                            </w:rPr>
                          </m:ctrlPr>
                        </m:sSubPr>
                        <m:e>
                          <m:r>
                            <w:rPr>
                              <w:rFonts w:ascii="Cambria Math" w:hAnsi="Cambria Math"/>
                              <w:szCs w:val="24"/>
                              <w:lang w:val="en-GB"/>
                            </w:rPr>
                            <m:t>N</m:t>
                          </m:r>
                        </m:e>
                        <m:sub>
                          <m:r>
                            <w:rPr>
                              <w:rFonts w:ascii="Cambria Math" w:hAnsi="Cambria Math"/>
                              <w:szCs w:val="24"/>
                              <w:lang w:val="en-GB"/>
                            </w:rPr>
                            <m:t>r</m:t>
                          </m:r>
                        </m:sub>
                      </m:sSub>
                    </m:num>
                    <m:den>
                      <m:sSub>
                        <m:sSubPr>
                          <m:ctrlPr>
                            <w:rPr>
                              <w:rFonts w:ascii="Cambria Math" w:hAnsi="Cambria Math"/>
                              <w:i/>
                              <w:szCs w:val="24"/>
                              <w:lang w:val="en-GB"/>
                            </w:rPr>
                          </m:ctrlPr>
                        </m:sSubPr>
                        <m:e>
                          <m:r>
                            <w:rPr>
                              <w:rFonts w:ascii="Cambria Math" w:hAnsi="Cambria Math"/>
                              <w:szCs w:val="24"/>
                              <w:lang w:val="en-GB"/>
                            </w:rPr>
                            <m:t>N</m:t>
                          </m:r>
                        </m:e>
                        <m:sub>
                          <m:r>
                            <w:rPr>
                              <w:rFonts w:ascii="Cambria Math" w:hAnsi="Cambria Math"/>
                              <w:szCs w:val="24"/>
                              <w:lang w:val="en-GB"/>
                            </w:rPr>
                            <m:t>t</m:t>
                          </m:r>
                        </m:sub>
                      </m:sSub>
                    </m:den>
                  </m:f>
                  <m:r>
                    <w:rPr>
                      <w:rFonts w:ascii="Cambria Math" w:hAnsi="Cambria Math"/>
                      <w:szCs w:val="24"/>
                      <w:lang w:val="en-GB"/>
                    </w:rPr>
                    <m:t>)</m:t>
                  </m:r>
                </m:e>
                <m:sup>
                  <m:r>
                    <w:rPr>
                      <w:rFonts w:ascii="Cambria Math" w:hAnsi="Cambria Math"/>
                      <w:szCs w:val="24"/>
                      <w:lang w:val="en-GB"/>
                    </w:rPr>
                    <m:t>1/t</m:t>
                  </m:r>
                </m:sup>
              </m:sSup>
            </m:e>
          </m:d>
        </m:oMath>
      </m:oMathPara>
    </w:p>
    <w:p w14:paraId="0E885DEB" w14:textId="77777777" w:rsidR="00F23CF5" w:rsidRPr="00D3125C" w:rsidRDefault="00F23CF5" w:rsidP="00F23CF5">
      <w:pPr>
        <w:autoSpaceDE w:val="0"/>
        <w:autoSpaceDN w:val="0"/>
        <w:adjustRightInd w:val="0"/>
        <w:spacing w:after="0" w:line="360" w:lineRule="auto"/>
        <w:ind w:firstLine="709"/>
        <w:jc w:val="both"/>
        <w:rPr>
          <w:rFonts w:ascii="Times New Roman" w:hAnsi="Times New Roman"/>
          <w:szCs w:val="24"/>
          <w:lang w:val="en-GB"/>
        </w:rPr>
      </w:pPr>
      <m:oMathPara>
        <m:oMath>
          <m:sSub>
            <m:sSubPr>
              <m:ctrlPr>
                <w:rPr>
                  <w:rFonts w:ascii="Cambria Math" w:hAnsi="Cambria Math"/>
                  <w:i/>
                  <w:sz w:val="24"/>
                  <w:szCs w:val="24"/>
                  <w:lang w:val="en-GB"/>
                </w:rPr>
              </m:ctrlPr>
            </m:sSubPr>
            <m:e>
              <m:r>
                <m:rPr>
                  <m:sty m:val="p"/>
                </m:rPr>
                <w:rPr>
                  <w:rFonts w:ascii="Cambria Math" w:hAnsi="Cambria Math"/>
                  <w:sz w:val="24"/>
                  <w:szCs w:val="24"/>
                  <w:lang w:val="en-GB"/>
                </w:rPr>
                <m:t>λ</m:t>
              </m:r>
            </m:e>
            <m:sub>
              <m:r>
                <w:rPr>
                  <w:rFonts w:ascii="Cambria Math" w:hAnsi="Cambria Math"/>
                  <w:sz w:val="24"/>
                  <w:szCs w:val="24"/>
                  <w:lang w:val="en-GB"/>
                </w:rPr>
                <m:t>corr</m:t>
              </m:r>
            </m:sub>
          </m:sSub>
          <m:r>
            <w:rPr>
              <w:rFonts w:ascii="Cambria Math" w:hAnsi="Cambria Math"/>
              <w:sz w:val="24"/>
              <w:szCs w:val="24"/>
              <w:lang w:val="en-GB"/>
            </w:rPr>
            <m:t>=</m:t>
          </m:r>
          <m:r>
            <m:rPr>
              <m:sty m:val="p"/>
            </m:rPr>
            <w:rPr>
              <w:rFonts w:ascii="Cambria Math" w:hAnsi="Cambria Math"/>
              <w:sz w:val="24"/>
              <w:szCs w:val="24"/>
              <w:lang w:val="en-GB"/>
            </w:rPr>
            <m:t>λ×</m:t>
          </m:r>
          <m:sSup>
            <m:sSupPr>
              <m:ctrlPr>
                <w:rPr>
                  <w:rFonts w:ascii="Cambria Math" w:hAnsi="Cambria Math"/>
                  <w:sz w:val="24"/>
                  <w:szCs w:val="24"/>
                  <w:lang w:val="en-GB"/>
                </w:rPr>
              </m:ctrlPr>
            </m:sSupPr>
            <m:e>
              <m:r>
                <w:rPr>
                  <w:rFonts w:ascii="Cambria Math" w:hAnsi="Cambria Math"/>
                  <w:sz w:val="24"/>
                  <w:szCs w:val="24"/>
                  <w:lang w:val="en-GB"/>
                </w:rPr>
                <m:t>t</m:t>
              </m:r>
            </m:e>
            <m:sup>
              <m:r>
                <w:rPr>
                  <w:rFonts w:ascii="Cambria Math" w:hAnsi="Cambria Math"/>
                  <w:sz w:val="24"/>
                  <w:szCs w:val="24"/>
                  <w:lang w:val="en-GB"/>
                </w:rPr>
                <m:t>0,08</m:t>
              </m:r>
            </m:sup>
          </m:sSup>
        </m:oMath>
      </m:oMathPara>
    </w:p>
    <w:p w14:paraId="2087CB9A" w14:textId="77777777" w:rsidR="00F23CF5" w:rsidRPr="00D3125C" w:rsidRDefault="00F23CF5" w:rsidP="00F23CF5">
      <w:pPr>
        <w:jc w:val="both"/>
        <w:rPr>
          <w:rFonts w:ascii="Times New Roman" w:hAnsi="Times New Roman"/>
          <w:i/>
          <w:lang w:val="en-GB" w:eastAsia="pt-BR"/>
        </w:rPr>
      </w:pPr>
    </w:p>
    <w:p w14:paraId="149A9483" w14:textId="77777777" w:rsidR="00F23CF5" w:rsidRPr="00D3125C" w:rsidRDefault="00F23CF5" w:rsidP="00F23CF5">
      <w:pPr>
        <w:jc w:val="both"/>
        <w:rPr>
          <w:rFonts w:ascii="Times New Roman" w:hAnsi="Times New Roman"/>
          <w:lang w:val="en-GB"/>
        </w:rPr>
      </w:pPr>
      <w:r w:rsidRPr="00D3125C">
        <w:rPr>
          <w:rFonts w:ascii="Times New Roman" w:hAnsi="Times New Roman"/>
          <w:lang w:val="en-GB" w:eastAsia="pt-BR"/>
        </w:rPr>
        <w:t>Where</w:t>
      </w:r>
      <w:r w:rsidRPr="00D3125C">
        <w:rPr>
          <w:rFonts w:ascii="Times New Roman" w:hAnsi="Times New Roman"/>
          <w:i/>
          <w:lang w:val="en-GB" w:eastAsia="pt-BR"/>
        </w:rPr>
        <w:t xml:space="preserve"> t </w:t>
      </w:r>
      <w:r w:rsidRPr="00D3125C">
        <w:rPr>
          <w:rFonts w:ascii="Times New Roman" w:hAnsi="Times New Roman"/>
          <w:lang w:val="en-GB" w:eastAsia="pt-BR"/>
        </w:rPr>
        <w:t>= time between monitoring; N</w:t>
      </w:r>
      <w:r w:rsidRPr="00D3125C">
        <w:rPr>
          <w:rFonts w:ascii="Times New Roman" w:hAnsi="Times New Roman"/>
          <w:vertAlign w:val="subscript"/>
          <w:lang w:val="en-GB" w:eastAsia="pt-BR"/>
        </w:rPr>
        <w:t xml:space="preserve">0 </w:t>
      </w:r>
      <w:r w:rsidRPr="00D3125C">
        <w:rPr>
          <w:rFonts w:ascii="Times New Roman" w:hAnsi="Times New Roman"/>
          <w:lang w:val="en-GB" w:eastAsia="pt-BR"/>
        </w:rPr>
        <w:t>= initial number of individuals; N</w:t>
      </w:r>
      <w:r w:rsidRPr="00D3125C">
        <w:rPr>
          <w:rFonts w:ascii="Times New Roman" w:hAnsi="Times New Roman"/>
          <w:vertAlign w:val="subscript"/>
          <w:lang w:val="en-GB"/>
        </w:rPr>
        <w:t>m</w:t>
      </w:r>
      <w:r w:rsidRPr="00D3125C">
        <w:rPr>
          <w:rFonts w:ascii="Times New Roman" w:hAnsi="Times New Roman"/>
          <w:vertAlign w:val="subscript"/>
          <w:lang w:val="en-GB" w:eastAsia="pt-BR"/>
        </w:rPr>
        <w:t xml:space="preserve"> </w:t>
      </w:r>
      <w:r w:rsidRPr="00D3125C">
        <w:rPr>
          <w:rFonts w:ascii="Times New Roman" w:hAnsi="Times New Roman"/>
          <w:lang w:val="en-GB" w:eastAsia="pt-BR"/>
        </w:rPr>
        <w:t>= dead number of individuals; N</w:t>
      </w:r>
      <w:r w:rsidRPr="00D3125C">
        <w:rPr>
          <w:rFonts w:ascii="Times New Roman" w:hAnsi="Times New Roman"/>
          <w:vertAlign w:val="subscript"/>
          <w:lang w:val="en-GB" w:eastAsia="pt-BR"/>
        </w:rPr>
        <w:t xml:space="preserve">r </w:t>
      </w:r>
      <w:r w:rsidRPr="00D3125C">
        <w:rPr>
          <w:rFonts w:ascii="Times New Roman" w:hAnsi="Times New Roman"/>
          <w:lang w:val="en-GB" w:eastAsia="pt-BR"/>
        </w:rPr>
        <w:t xml:space="preserve">= number of recruits; </w:t>
      </w:r>
      <w:proofErr w:type="spellStart"/>
      <w:r w:rsidRPr="00D3125C">
        <w:rPr>
          <w:rFonts w:ascii="Times New Roman" w:hAnsi="Times New Roman"/>
          <w:lang w:val="en-GB" w:eastAsia="pt-BR"/>
        </w:rPr>
        <w:t>N</w:t>
      </w:r>
      <w:r w:rsidRPr="00D3125C">
        <w:rPr>
          <w:rFonts w:ascii="Times New Roman" w:hAnsi="Times New Roman"/>
          <w:vertAlign w:val="subscript"/>
          <w:lang w:val="en-GB" w:eastAsia="pt-BR"/>
        </w:rPr>
        <w:t>t</w:t>
      </w:r>
      <w:proofErr w:type="spellEnd"/>
      <w:r w:rsidRPr="00D3125C">
        <w:rPr>
          <w:rFonts w:ascii="Times New Roman" w:hAnsi="Times New Roman"/>
          <w:vertAlign w:val="subscript"/>
          <w:lang w:val="en-GB" w:eastAsia="pt-BR"/>
        </w:rPr>
        <w:t xml:space="preserve"> </w:t>
      </w:r>
      <w:r w:rsidRPr="00D3125C">
        <w:rPr>
          <w:rFonts w:ascii="Times New Roman" w:hAnsi="Times New Roman"/>
          <w:lang w:val="en-GB" w:eastAsia="pt-BR"/>
        </w:rPr>
        <w:t xml:space="preserve">= final number of </w:t>
      </w:r>
      <w:r>
        <w:rPr>
          <w:rFonts w:ascii="Times New Roman" w:hAnsi="Times New Roman"/>
          <w:lang w:val="en-GB" w:eastAsia="pt-BR"/>
        </w:rPr>
        <w:t>trees</w:t>
      </w:r>
      <w:r w:rsidRPr="00D3125C">
        <w:rPr>
          <w:rFonts w:ascii="Times New Roman" w:hAnsi="Times New Roman"/>
          <w:lang w:val="en-GB" w:eastAsia="pt-BR"/>
        </w:rPr>
        <w:t>; and</w:t>
      </w:r>
      <m:oMath>
        <m:sSub>
          <m:sSubPr>
            <m:ctrlPr>
              <w:rPr>
                <w:rFonts w:ascii="Cambria Math" w:hAnsi="Cambria Math"/>
                <w:i/>
                <w:lang w:val="en-GB"/>
              </w:rPr>
            </m:ctrlPr>
          </m:sSubPr>
          <m:e>
            <m:r>
              <w:rPr>
                <w:rFonts w:ascii="Cambria Math" w:hAnsi="Cambria Math"/>
                <w:lang w:val="en-GB"/>
              </w:rPr>
              <m:t xml:space="preserve"> λ</m:t>
            </m:r>
          </m:e>
          <m:sub>
            <m:r>
              <w:rPr>
                <w:rFonts w:ascii="Cambria Math" w:hAnsi="Cambria Math"/>
                <w:lang w:val="en-GB"/>
              </w:rPr>
              <m:t>corr</m:t>
            </m:r>
          </m:sub>
        </m:sSub>
      </m:oMath>
      <w:r w:rsidRPr="00D3125C">
        <w:rPr>
          <w:rFonts w:ascii="Times New Roman" w:eastAsiaTheme="minorEastAsia" w:hAnsi="Times New Roman"/>
          <w:lang w:val="en-GB"/>
        </w:rPr>
        <w:t xml:space="preserve"> </w:t>
      </w:r>
      <w:r w:rsidRPr="00D3125C">
        <w:rPr>
          <w:rFonts w:ascii="Times New Roman" w:hAnsi="Times New Roman"/>
          <w:lang w:val="en-GB"/>
        </w:rPr>
        <w:t>= corrected rate of mortality or recruitment</w:t>
      </w:r>
      <w:r>
        <w:rPr>
          <w:rFonts w:ascii="Times New Roman" w:hAnsi="Times New Roman"/>
          <w:lang w:val="en-GB"/>
        </w:rPr>
        <w:t xml:space="preserve">, </w:t>
      </w:r>
      <w:r w:rsidRPr="002E4378">
        <w:rPr>
          <w:rFonts w:ascii="Times New Roman" w:hAnsi="Times New Roman"/>
          <w:lang w:val="en-GB"/>
        </w:rPr>
        <w:t xml:space="preserve">as suggested by </w:t>
      </w:r>
      <w:r w:rsidRPr="00D3125C">
        <w:rPr>
          <w:rFonts w:ascii="Times New Roman" w:hAnsi="Times New Roman" w:cs="Times New Roman"/>
          <w:sz w:val="24"/>
          <w:szCs w:val="24"/>
          <w:lang w:val="en-GB"/>
        </w:rPr>
        <w:t xml:space="preserve">Lewis et al. </w:t>
      </w:r>
      <w:r w:rsidRPr="00D3125C">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{"citationItems":[{"id":"ITEM-1","itemData":{"DOI":"10.1098/rstb.2003.1431","ISBN":"0962-8436","ISSN":"0962-8436","PMID":"15212094","abstract":"Several widespread changes in the ecology of old-growth tropical forests have recently been documented for the late twentieth century, in particular an increase in stem turnover (pan-tropical), and an increase in above-ground biomass (neotropical). Whether these changes are synchronous and whether changes in growth are also occurring is not known. We analysed stand-level changes within 50 long-term monitoring plots from across South America spanning 1971-2002. We show that: (i) basal area (BA: sum of the cross-sectional areas of all trees in a plot) increased significantly over time (by 0.10 +/- 0.04 m2 ha(-1) yr(-1), mean +/- 95% CI); as did both (ii) stand-level BA growth rates (sum of the increments of BA of surviving trees and BA of new trees that recruited into a plot); and (iii) stand-level BA mortality rates (sum of the cross-sectional areas of all trees that died in a plot). Similar patterns were observed on a per-stem basis: (i) stem density (number of stems per hectare; 1 hectare is 10(4) m2) increased significantly over time (0.94 +/- 0.63 stems ha(-1) yr(-1)); as did both (ii) stem recruitment rates; and (iii) stem mortality rates. In relative terms, the pools of BA and stem density increased by 0.38 +/- 0.15% and 0.18 +/- 0.12% yr(-1), respectively. The fluxes into and out of these pools-stand-level BA growth, stand-level BA mortality, stem recruitment and stem mortality rates-increased, in relative terms, by an order of magnitude more. The gain terms (BA growth, stem recruitment) consistently exceeded the loss terms (BA loss, stem mortality) throughout the period, suggesting that whatever process is driving these changes was already acting before the plot network was established. Large long-term increases in stand-level BA growth and simultaneous increases in stand BA and stem density imply a continent-wide increase in resource availability which is increasing net primary productivity and altering forest dynamics. Continent-wide changes in incoming solar radiation, and increases in atmospheric concentrations of CO2 and air temperatures may have increased resource supply over recent decades, thus causing accelerated growth and increased dynamism across the world's largest tract of tropical forest.","author":[{"dropping-particle":"","family":"Lewis","given":"Simon L","non-dropping-particle":"","parse-names":false,"suffix":""},{"dropping-particle":"","family":"Phillips","given":"Oliver L","non-dropping-particle":"","parse-names":false,"suffix":""},{"dropping-particle":"","family":"Baker","given":"Timothy R","non-dropping-particle":"","parse-names":false,"suffix":""},{"dropping-particle":"","family":"Lloyd","given":"Jon","non-dropping-particle":"","parse-names":false,"suffix":""},{"dropping-particle":"","family":"Malhi","given":"Yadvinder","non-dropping-particle":"","parse-names":false,"suffix":""},{"dropping-particle":"","family":"Almeida","given":"S","non-dropping-particle":"","parse-names":false,"suffix":""},{"dropping-particle":"","family":"Higuchi","given":"N","non-dropping-particle":"","parse-names":false,"suffix":""},{"dropping-particle":"","family":"Laurance","given":"William F","non-dropping-particle":"","parse-names":false,"suffix":""},{"dropping-particle":"","family":"Neill","given":"David A","non-dropping-particle":"","parse-names":false,"suffix":""},{"dropping-particle":"","family":"Silva","given":"J N M","non-dropping-particle":"","parse-names":false,"suffix":""},{"dropping-particle":"","family":"Terborgh","given":"John","non-dropping-particle":"","parse-names":false,"suffix":""},{"dropping-particle":"","family":"Torres Lezama","given":"A","non-dropping-particle":"","parse-names":false,"suffix":""},{"dropping-particle":"","family":"Vásquez Martínez","given":"R","non-dropping-particle":"","parse-names":false,"suffix":""},{"dropping-particle":"","family":"Brown","given":"S","non-dropping-particle":"","parse-names":false,"suffix":""},{"dropping-particle":"","family":"Chave","given":"Jérôme","non-dropping-particle":"","parse-names":false,"suffix":""},{"dropping-particle":"","family":"Kuebler","given":"C","non-dropping-particle":"","parse-names":false,"suffix":""},{"dropping-particle":"","family":"Núñez Vargas","given":"Percy","non-dropping-particle":"","parse-names":false,"suffix":""},{"dropping-particle":"","family":"Vinceti","given":"B","non-dropping-particle":"","parse-names":false,"suffix":""}],"container-title":"Philosophical Transactions of the Royal Society B","id":"ITEM-1","issued":{"date-parts":[["2004"]]},"page":"421-436","title":"Concerted changes in tropical forest structure and dynamics: evidence from 50 South American long-term plots","type":"article-journal","volume":"359"},"uris":["http://www.mendeley.com/documents/?uuid=8d46ce72-0310-4d4d-b356-d62485051f28"]}],"mendeley":{"formattedCitation":"[55]","plainTextFormattedCitation":"[55]","previouslyFormattedCitation":"[55]"},"properties":{"noteIndex":0},"schema":"https://github.com/citation-style-language/schema/raw/master/csl-citation.json"}</w:instrText>
      </w:r>
      <w:r w:rsidRPr="00D3125C">
        <w:rPr>
          <w:rFonts w:ascii="Times New Roman" w:hAnsi="Times New Roman" w:cs="Times New Roman"/>
          <w:sz w:val="24"/>
          <w:szCs w:val="24"/>
          <w:lang w:val="en-GB"/>
        </w:rPr>
        <w:fldChar w:fldCharType="separate"/>
      </w:r>
      <w:r w:rsidRPr="008B6FDF">
        <w:rPr>
          <w:rFonts w:ascii="Times New Roman" w:hAnsi="Times New Roman" w:cs="Times New Roman"/>
          <w:noProof/>
          <w:sz w:val="24"/>
          <w:szCs w:val="24"/>
          <w:lang w:val="en-GB"/>
        </w:rPr>
        <w:t>[55]</w:t>
      </w:r>
      <w:r w:rsidRPr="00D3125C">
        <w:rPr>
          <w:rFonts w:ascii="Times New Roman" w:hAnsi="Times New Roman" w:cs="Times New Roman"/>
          <w:sz w:val="24"/>
          <w:szCs w:val="24"/>
          <w:lang w:val="en-GB"/>
        </w:rPr>
        <w:fldChar w:fldCharType="end"/>
      </w:r>
      <w:r w:rsidRPr="00D3125C">
        <w:rPr>
          <w:rFonts w:ascii="Times New Roman" w:hAnsi="Times New Roman"/>
          <w:lang w:val="en-GB"/>
        </w:rPr>
        <w:t>.</w:t>
      </w:r>
    </w:p>
    <w:p w14:paraId="09401699" w14:textId="77777777" w:rsidR="00F23CF5" w:rsidRDefault="00F23CF5" w:rsidP="00F23CF5">
      <w:pPr>
        <w:jc w:val="both"/>
        <w:rPr>
          <w:rFonts w:ascii="Times New Roman" w:hAnsi="Times New Roman"/>
          <w:sz w:val="24"/>
          <w:szCs w:val="24"/>
          <w:lang w:val="en-GB"/>
        </w:rPr>
      </w:pPr>
      <w:r w:rsidRPr="00D3125C">
        <w:rPr>
          <w:rFonts w:ascii="Times New Roman" w:hAnsi="Times New Roman"/>
          <w:sz w:val="24"/>
          <w:szCs w:val="24"/>
          <w:lang w:val="en-GB"/>
        </w:rPr>
        <w:t>We referred to the sequential intervals between the measurements as I1 (1996 - 1999), I2 (1999 - 2003), I3 (2003 - 2006), I4 (2006 - 2010) and I5 (2010 - 2016). We classified the tree trunks into three categories: A) small (between</w:t>
      </w:r>
      <w:r w:rsidRPr="00D3125C" w:rsidDel="00171E0F">
        <w:rPr>
          <w:rFonts w:ascii="Times New Roman" w:hAnsi="Times New Roman"/>
          <w:sz w:val="24"/>
          <w:szCs w:val="24"/>
          <w:lang w:val="en-GB"/>
        </w:rPr>
        <w:t xml:space="preserve"> </w:t>
      </w:r>
      <w:r>
        <w:rPr>
          <w:rFonts w:ascii="Times New Roman" w:hAnsi="Times New Roman"/>
          <w:sz w:val="24"/>
          <w:szCs w:val="24"/>
          <w:lang w:val="en-GB"/>
        </w:rPr>
        <w:t xml:space="preserve">5 and </w:t>
      </w:r>
      <w:r w:rsidRPr="00D3125C">
        <w:rPr>
          <w:rFonts w:ascii="Times New Roman" w:hAnsi="Times New Roman"/>
          <w:sz w:val="24"/>
          <w:szCs w:val="24"/>
          <w:lang w:val="en-GB"/>
        </w:rPr>
        <w:t>10 cm DBH), B) medium (between 10 and 35 cm DBH), and C) large (greater than 35cm DBH)</w:t>
      </w:r>
      <w:r>
        <w:rPr>
          <w:rFonts w:ascii="Times New Roman" w:hAnsi="Times New Roman"/>
          <w:sz w:val="24"/>
          <w:szCs w:val="24"/>
          <w:lang w:val="en-GB"/>
        </w:rPr>
        <w:t xml:space="preserve"> </w:t>
      </w:r>
      <w:r>
        <w:rPr>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{"citationItems":[{"id":"ITEM-1","itemData":{"DOI":"10.1038/nplants.2015.139","ISSN":"2055-026X","abstract":"The frequency of severe droughts is increasing in many regions around the world as a result of climate change 1–3 . Droughts alter the structure and function of forests 4,5 . Site-and region-specific studies suggest that large trees, which play keystone roles in forests 6 and can be disproportionately important to ecosystem carbon storage 7 and hydrology 8 , exhibit greater sensitivity to drought than small trees 4,5,9,10 . Here, we synthesize data on tree growth and mortality collected during 40 drought events in forests worldwide to see whether this size-dependent sensi-tivity to drought holds more widely. We find that droughts con-sistently had a more detrimental impact on the growth and mortality rates of larger trees. Moreover, drought-related mor-tality increased with tree size in 65% of the droughts examined, especially when community-wide mortality was high or when bark beetles were present. The more pronounced drought sensi-tivity of larger trees could be underpinned by greater inherent vulnerability to hydraulic stress 11–14 , the higher radiation and evaporative demand experienced by exposed crowns 4,15 , and the tendency for bark beetles to preferentially attack larger trees 16 . We suggest that future droughts will have a more detri-mental impact on the growth and mortality of larger trees, poten-tially exacerbating feedbacks to climate change. Climate change has been linked to water deficits in many parts of the world, and future climate projections suggest that droughts are likely to increase in severity because of changes in the timing and magnitude of precipitation and rising temperature 1,2,14,17 . Across a wide range of biomes, drought leads to changes in forest compo-sition, structure, productivity and climate interactions 5,18,19 . Drought has many important consequences for forest communities, as species composition and dominance are shaped by water avail-ability and can change rapidly in response to drought 19,20 . Drought-induced forest decline results in climate feedbacks includ-ing reduced CO 2 uptake, reduced carbon stocks, increased albedo and decreased evapotranspiration 21 . The impact of drought on forest structure and function depends on which trees are most adversely affected; greater mortality of small trees may modify future forest succession whereas mortality of large trees causes dis-proportionate losses of carbon and ecosystem function 5–7","author":[{"dropping-particle":"","family":"Bennett","given":"Amy C","non-dropping-particle":"","parse-names":false,"suffix":""},{"dropping-particle":"","family":"McDowell","given":"Nathan G","non-dropping-particle":"","parse-names":false,"suffix":""},{"dropping-particle":"","family":"Allen","given":"Craig D","non-dropping-particle":"","parse-names":false,"suffix":""},{"dropping-particle":"","family":"Anderson-Teixeira","given":"Kristina J","non-dropping-particle":"","parse-names":false,"suffix":""}],"container-title":"Nature Plants","id":"ITEM-1","issue":"10","issued":{"date-parts":[["2015","9","28"]]},"page":"15139","publisher":"Nature Publishing Group","title":"Larger trees suffer most during drought in forests worldwide","type":"article-journal","volume":"1"},"uris":["http://www.mendeley.com/documents/?uuid=665d5136-e450-498c-a13b-d1d5b0686dc0"]}],"mendeley":{"formattedCitation":"[56]","plainTextFormattedCitation":"[56]","previouslyFormattedCitation":"[56]"},"properties":{"noteIndex":0},"schema":"https://github.com/citation-style-language/schema/raw/master/csl-citation.json"}</w:instrText>
      </w:r>
      <w:r>
        <w:rPr>
          <w:rFonts w:ascii="Times New Roman" w:hAnsi="Times New Roman"/>
          <w:sz w:val="24"/>
          <w:szCs w:val="24"/>
          <w:lang w:val="en-GB"/>
        </w:rPr>
        <w:fldChar w:fldCharType="separate"/>
      </w:r>
      <w:r w:rsidRPr="00BA19E5">
        <w:rPr>
          <w:rFonts w:ascii="Times New Roman" w:hAnsi="Times New Roman"/>
          <w:noProof/>
          <w:sz w:val="24"/>
          <w:szCs w:val="24"/>
          <w:lang w:val="en-GB"/>
        </w:rPr>
        <w:t>[56]</w:t>
      </w:r>
      <w:r>
        <w:rPr>
          <w:rFonts w:ascii="Times New Roman" w:hAnsi="Times New Roman"/>
          <w:sz w:val="24"/>
          <w:szCs w:val="24"/>
          <w:lang w:val="en-GB"/>
        </w:rPr>
        <w:fldChar w:fldCharType="end"/>
      </w:r>
      <w:r w:rsidRPr="00D3125C">
        <w:rPr>
          <w:rFonts w:ascii="Times New Roman" w:hAnsi="Times New Roman"/>
          <w:sz w:val="24"/>
          <w:szCs w:val="24"/>
          <w:lang w:val="en-GB"/>
        </w:rPr>
        <w:t>. We used these categories to arrive at a better understanding of the changes in the structure of the woody</w:t>
      </w:r>
      <w:r w:rsidRPr="00D3125C">
        <w:rPr>
          <w:rFonts w:ascii="Times New Roman" w:hAnsi="Times New Roman" w:cs="Times New Roman"/>
          <w:sz w:val="24"/>
          <w:szCs w:val="24"/>
          <w:lang w:val="en-GB"/>
        </w:rPr>
        <w:t xml:space="preserve"> community</w:t>
      </w:r>
      <w:r w:rsidRPr="00D3125C">
        <w:rPr>
          <w:rFonts w:ascii="Times New Roman" w:hAnsi="Times New Roman"/>
          <w:sz w:val="24"/>
          <w:szCs w:val="24"/>
          <w:lang w:val="en-GB"/>
        </w:rPr>
        <w:t xml:space="preserve"> assembly. </w:t>
      </w:r>
    </w:p>
    <w:p w14:paraId="7AAF971D" w14:textId="77777777" w:rsidR="00F23CF5" w:rsidRPr="00D3125C" w:rsidRDefault="00F23CF5" w:rsidP="00F23CF5">
      <w:pPr>
        <w:jc w:val="both"/>
        <w:rPr>
          <w:rFonts w:ascii="Times New Roman" w:hAnsi="Times New Roman"/>
          <w:sz w:val="24"/>
          <w:szCs w:val="24"/>
          <w:lang w:val="en-GB"/>
        </w:rPr>
      </w:pPr>
      <w:r w:rsidRPr="00D3125C">
        <w:rPr>
          <w:rFonts w:ascii="Times New Roman" w:hAnsi="Times New Roman"/>
          <w:sz w:val="24"/>
          <w:szCs w:val="24"/>
          <w:lang w:val="en-GB"/>
        </w:rPr>
        <w:t xml:space="preserve">We calculated the productivity in aboveground biomass (PB) by summing the aboveground biomass of recruiting individuals, and the growth of the surviving trees, relative to time </w:t>
      </w:r>
      <w:r w:rsidRPr="00D3125C">
        <w:rPr>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{"citationItems":[{"id":"ITEM-1","itemData":{"DOI":"10.1038/nature14283","ISBN":"doi:10.1038/nature14283","ISSN":"1476-4687","PMID":"25788097","abstract":"Atmospheric carbon dioxide records indicate that the land surface has acted as a strong global carbon sink over recent decades, with a substantial fraction of this sink probably located in the tropics, particularly in the Amazon. Nevertheless, it is unclear how the terrestrial carbon sink will evolve as climate and atmospheric composition continue to change. Here we analyse the historical evolution of the biomass dynamics of the Amazon rainforest over three decades using a distributed network of 321 plots. While this analysis confirms that Amazon forests have acted as a long-term net biomass sink, we find a long-term decreasing trend of carbon accumulation. Rates of net increase in above-ground biomass declined by one-third during the past decade compared to the 1990s. This is a consequence of growth rate increases levelling off recently, while biomass mortality persistently increased throughout, leading to a shortening of carbon residence times. Potential drivers for the mortality increase include greater climate variability, and feedbacks of faster growth on mortality, resulting in shortened tree longevity. The observed decline of the Amazon sink diverges markedly from the recent increase in terrestrial carbon uptake at the global scale, and is contrary to expectations based on models.","author":[{"dropping-particle":"","family":"Brienen","given":"Roel J W","non-dropping-particle":"","parse-names":false,"suffix":""},{"dropping-particle":"","family":"Phillips","given":"Oliver L","non-dropping-particle":"","parse-names":false,"suffix":""},{"dropping-particle":"","family":"Feldpausch","given":"Ted R","non-dropping-particle":"","parse-names":false,"suffix":""},{"dropping-particle":"","family":"Gloor","given":"E","non-dropping-particle":"","parse-names":false,"suffix":""},{"dropping-particle":"","family":"Baker","given":"Timothy R","non-dropping-particle":"","parse-names":false,"suffix":""},{"dropping-particle":"","family":"Lloyd","given":"Jon","non-dropping-particle":"","parse-names":false,"suffix":""},{"dropping-particle":"","family":"Lopez-Gonzalez","given":"Gabriela","non-dropping-particle":"","parse-names":false,"suffix":""},{"dropping-particle":"","family":"Monteagudo-Mendoza","given":"A","non-dropping-particle":"","parse-names":false,"suffix":""},{"dropping-particle":"","family":"Malhi","given":"Y","non-dropping-particle":"","parse-names":false,"suffix":""},{"dropping-particle":"","family":"Lewis","given":"Simon L","non-dropping-particle":"","parse-names":false,"suffix":""},{"dropping-particle":"","family":"Vásquez Martinez","given":"R","non-dropping-particle":"","parse-names":false,"suffix":""},{"dropping-particle":"","family":"Alexiades","given":"M","non-dropping-particle":"","parse-names":false,"suffix":""},{"dropping-particle":"","family":"Álvarez Dávila","given":"E","non-dropping-particle":"","parse-names":false,"suffix":""},{"dropping-particle":"","family":"Alvarez-Loayza","given":"P","non-dropping-particle":"","parse-names":false,"suffix":""},{"dropping-particle":"","family":"Andrade","given":"A","non-dropping-particle":"","parse-names":false,"suffix":""},{"dropping-particle":"","family":"Aragão","given":"Luiz E O C","non-dropping-particle":"","parse-names":false,"suffix":""},{"dropping-particle":"","family":"Araujo-Murakami","given":"Alejandro","non-dropping-particle":"","parse-names":false,"suffix":""},{"dropping-particle":"","family":"Arets","given":"E J M M","non-dropping-particle":"","parse-names":false,"suffix":""},{"dropping-particle":"","family":"Arroyo","given":"Luzmila","non-dropping-particle":"","parse-names":false,"suffix":""},{"dropping-particle":"","family":"Aymard C","given":"Gerardo A","non-dropping-particle":"","parse-names":false,"suffix":""},{"dropping-particle":"","family":"Bánki","given":"O S","non-dropping-particle":"","parse-names":false,"suffix":""},{"dropping-particle":"","family":"Baraloto","given":"C","non-dropping-particle":"","parse-names":false,"suffix":""},{"dropping-particle":"","family":"Barroso","given":"J","non-dropping-particle":"","parse-names":false,"suffix":""},{"dropping-particle":"","family":"Bonal","given":"D","non-dropping-particle":"","parse-names":false,"suffix":""},{"dropping-particle":"","family":"Boot","given":"R G A","non-dropping-particle":"","parse-names":false,"suffix":""},{"dropping-particle":"","family":"Camargo","given":"J L C","non-dropping-particle":"","parse-names":false,"suffix":""},{"dropping-particle":"V","family":"Castilho","given":"C","non-dropping-particle":"","parse-names":false,"suffix":""},{"dropping-particle":"","family":"Chama","given":"V","non-dropping-particle":"","parse-names":false,"suffix":""},{"dropping-particle":"","family":"Chao","given":"Kuo Jung","non-dropping-particle":"","parse-names":false,"suffix":""},{"dropping-particle":"","family":"Chave","given":"J","non-dropping-particle":"","parse-names":false,"suffix":""},{"dropping-particle":"","family":"Comiskey","given":"James A","non-dropping-particle":"","parse-names":false,"suffix":""},{"dropping-particle":"","family":"Cornejo Valverde","given":"Fernando","non-dropping-particle":"","parse-names":false,"suffix":""},{"dropping-particle":"","family":"Costa","given":"L","non-dropping-particle":"","parse-names":false,"suffix":""},{"dropping-particle":"","family":"Oliveira","given":"Edmar Almeida","non-dropping-particle":"","parse-names":false,"suffix":""},{"dropping-particle":"","family":"Fiore","given":"A","non-dropping-particle":"Di","parse-names":false,"suffix":""},{"dropping-particle":"","family":"Erwin","given":"T L","non-dropping-particle":"","parse-names":false,"suffix":""},{"dropping-particle":"","family":"Fauset","given":"S","non-dropping-particle":"","parse-names":false,"suffix":""},{"dropping-particle":"","family":"Forsthofer","given":"M","non-dropping-particle":"","parse-names":false,"suffix":""},{"dropping-particle":"","family":"Galbraith","given":"D R","non-dropping-particle":"","parse-names":false,"suffix":""},{"dropping-particle":"","family":"Grahame","given":"E S","non-dropping-particle":"","parse-names":false,"suffix":""},{"dropping-particle":"","family":"Groot","given":"N","non-dropping-particle":"","parse-names":false,"suffix":""},{"dropping-particle":"","family":"Hérault","given":"B","non-dropping-particle":"","parse-names":false,"suffix":""},{"dropping-particle":"","family":"Higuchi","given":"Niro","non-dropping-particle":"","parse-names":false,"suffix":""},{"dropping-particle":"","family":"Honorio Coronado","given":"E N","non-dropping-particle":"","parse-names":false,"suffix":""},{"dropping-particle":"","family":"Keeling","given":"H","non-dropping-particle":"","parse-names":false,"suffix":""},{"dropping-particle":"","family":"Killeen","given":"Tim J","non-dropping-particle":"","parse-names":false,"suffix":""},{"dropping-particle":"","family":"Laurance","given":"William F","non-dropping-particle":"","parse-names":false,"suffix":""},{"dropping-particle":"","family":"Laurance","given":"Susan G","non-dropping-particle":"","parse-names":false,"suffix":""},{"dropping-particle":"","family":"Licona","given":"Juan Carlos","non-dropping-particle":"","parse-names":false,"suffix":""},{"dropping-particle":"","family":"Magnussen","given":"W E","non-dropping-particle":"","parse-names":false,"suffix":""},{"dropping-particle":"","family":"Marimon","given":"Beatriz Schwantes","non-dropping-particle":"","parse-names":false,"suffix":""},{"dropping-particle":"","family":"Marimon Junior","given":"Ben Hur","non-dropping-particle":"","parse-names":false,"suffix":""},{"dropping-particle":"","family":"Mendoza","given":"Casimiro","non-dropping-particle":"","parse-names":false,"suffix":""},{"dropping-particle":"","family":"Neill","given":"David A","non-dropping-particle":"","parse-names":false,"suffix":""},{"dropping-particle":"","family":"Nogueira","given":"E M","non-dropping-particle":"","parse-names":false,"suffix":""},{"dropping-particle":"","family":"Núñez","given":"P","non-dropping-particle":"","parse-names":false,"suffix":""},{"dropping-particle":"","family":"Pallqui Camacho","given":"N C","non-dropping-particle":"","parse-names":false,"suffix":""},{"dropping-particle":"","family":"Parada","given":"A","non-dropping-particle":"","parse-names":false,"suffix":""},{"dropping-particle":"","family":"Pardo-Molina","given":"G","non-dropping-particle":"","parse-names":false,"suffix":""},{"dropping-particle":"","family":"Peacock","given":"Julie","non-dropping-particle":"","parse-names":false,"suffix":""},{"dropping-particle":"","family":"Peña-Claros","given":"M","non-dropping-particle":"","parse-names":false,"suffix":""},{"dropping-particle":"","family":"Pickavance","given":"G C","non-dropping-particle":"","parse-names":false,"suffix":""},{"dropping-particle":"","family":"Pitman","given":"N C A","non-dropping-particle":"","parse-names":false,"suffix":""},{"dropping-particle":"","family":"Poorter","given":"Lourens","non-dropping-particle":"","parse-names":false,"suffix":""},{"dropping-particle":"","family":"Prieto","given":"A","non-dropping-particle":"","parse-names":false,"suffix":""},{"dropping-particle":"","family":"Quesada","given":"C A","non-dropping-particle":"","parse-names":false,"suffix":""},{"dropping-particle":"","family":"Ramírez","given":"F","non-dropping-particle":"","parse-names":false,"suffix":""},{"dropping-particle":"","family":"Ramírez-Angulo","given":"H","non-dropping-particle":"","parse-names":false,"suffix":""},{"dropping-particle":"","family":"Restrepo","given":"Z","non-dropping-particle":"","parse-names":false,"suffix":""},{"dropping-particle":"","family":"Roopsind","given":"A","non-dropping-particle":"","parse-names":false,"suffix":""},{"dropping-particle":"","family":"Rudas","given":"A","non-dropping-particle":"","parse-names":false,"suffix":""},{"dropping-particle":"","family":"Salomão","given":"R P","non-dropping-particle":"","parse-names":false,"suffix":""},{"dropping-particle":"","family":"Schwarz","given":"M","non-dropping-particle":"","parse-names":false,"suffix":""},{"dropping-particle":"","family":"Silva","given":"N","non-dropping-particle":"","parse-names":false,"suffix":""},{"dropping-particle":"","family":"Silva-Espejo","given":"J E","non-dropping-particle":"","parse-names":false,"suffix":""},{"dropping-particle":"","family":"Silveira","given":"M","non-dropping-particle":"","parse-names":false,"suffix":""},{"dropping-particle":"","family":"Stropp","given":"J","non-dropping-particle":"","parse-names":false,"suffix":""},{"dropping-particle":"","family":"Talbot","given":"J","non-dropping-particle":"","parse-names":false,"suffix":""},{"dropping-particle":"","family":"Steege","given":"H","non-dropping-particle":"ter","parse-names":false,"suffix":""},{"dropping-particle":"","family":"Teran-Aguilar","given":"J","non-dropping-particle":"","parse-names":false,"suffix":""},{"dropping-particle":"","family":"Terborgh","given":"J","non-dropping-particle":"","parse-names":false,"suffix":""},{"dropping-particle":"","family":"Thomas-Caesar","given":"R","non-dropping-particle":"","parse-names":false,"suffix":""},{"dropping-particle":"","family":"Toledo","given":"M","non-dropping-particle":"","parse-names":false,"suffix":""},{"dropping-particle":"","family":"Torello-Raventos","given":"M","non-dropping-particle":"","parse-names":false,"suffix":""},{"dropping-particle":"","family":"Umetsu","given":"R K","non-dropping-particle":"","parse-names":false,"suffix":""},{"dropping-particle":"","family":"Heijden","given":"G M F","non-dropping-particle":"van der","parse-names":false,"suffix":""},{"dropping-particle":"","family":"Hout","given":"P","non-dropping-particle":"van der","parse-names":false,"suffix":""},{"dropping-particle":"","family":"Guimarães Vieira","given":"I C","non-dropping-particle":"","parse-names":false,"suffix":""},{"dropping-particle":"","family":"Vieira","given":"S A","non-dropping-particle":"","parse-names":false,"suffix":""},{"dropping-particle":"","family":"Vilanova","given":"E","non-dropping-particle":"","parse-names":false,"suffix":""},{"dropping-particle":"","family":"Vos","given":"V A","non-dropping-particle":"","parse-names":false,"suffix":""},{"dropping-particle":"","family":"Zagt","given":"R J","non-dropping-particle":"","parse-names":false,"suffix":""}],"container-title":"Nature","id":"ITEM-1","issue":"7543","issued":{"date-parts":[["2015"]]},"note":"NULL","page":"344-8","publisher":"Nature Publishing Group","title":"Long-term decline of the Amazon carbon sink","type":"article-journal","volume":"519"},"uris":["http://www.mendeley.com/documents/?uuid=c8e3dc14-af5d-4d3c-9e5d-52d3ad72b11a"]}],"mendeley":{"formattedCitation":"[14]","plainTextFormattedCitation":"[14]","previouslyFormattedCitation":"[14]"},"properties":{"noteIndex":0},"schema":"https://github.com/citation-style-language/schema/raw/master/csl-citation.json"}</w:instrText>
      </w:r>
      <w:r w:rsidRPr="00D3125C">
        <w:rPr>
          <w:rFonts w:ascii="Times New Roman" w:hAnsi="Times New Roman"/>
          <w:sz w:val="24"/>
          <w:szCs w:val="24"/>
          <w:lang w:val="en-GB"/>
        </w:rPr>
        <w:fldChar w:fldCharType="separate"/>
      </w:r>
      <w:r w:rsidRPr="00027232">
        <w:rPr>
          <w:rFonts w:ascii="Times New Roman" w:hAnsi="Times New Roman"/>
          <w:noProof/>
          <w:sz w:val="24"/>
          <w:szCs w:val="24"/>
          <w:lang w:val="en-GB"/>
        </w:rPr>
        <w:t>[14]</w:t>
      </w:r>
      <w:r w:rsidRPr="00D3125C">
        <w:rPr>
          <w:rFonts w:ascii="Times New Roman" w:hAnsi="Times New Roman"/>
          <w:sz w:val="24"/>
          <w:szCs w:val="24"/>
          <w:lang w:val="en-GB"/>
        </w:rPr>
        <w:fldChar w:fldCharType="end"/>
      </w:r>
      <w:r>
        <w:rPr>
          <w:rFonts w:ascii="Times New Roman" w:hAnsi="Times New Roman"/>
          <w:sz w:val="24"/>
          <w:szCs w:val="24"/>
          <w:lang w:val="en-GB"/>
        </w:rPr>
        <w:t xml:space="preserve"> </w:t>
      </w:r>
      <m:oMath>
        <m:r>
          <w:rPr>
            <w:rFonts w:ascii="Cambria Math" w:eastAsia="Times New Roman" w:hAnsi="Cambria Math" w:cs="Arial"/>
            <w:sz w:val="24"/>
            <w:szCs w:val="24"/>
            <w:lang w:val="en-GB"/>
          </w:rPr>
          <m:t xml:space="preserve">PB= </m:t>
        </m:r>
        <m:nary>
          <m:naryPr>
            <m:chr m:val="∑"/>
            <m:limLoc m:val="undOvr"/>
            <m:subHide m:val="1"/>
            <m:supHide m:val="1"/>
            <m:ctrlPr>
              <w:rPr>
                <w:rFonts w:ascii="Cambria Math" w:eastAsia="Times New Roman" w:hAnsi="Cambria Math" w:cs="Arial"/>
                <w:i/>
                <w:sz w:val="24"/>
                <w:szCs w:val="24"/>
                <w:lang w:val="en-GB"/>
              </w:rPr>
            </m:ctrlPr>
          </m:naryPr>
          <m:sub/>
          <m:sup/>
          <m:e>
            <m:sSub>
              <m:sSubPr>
                <m:ctrlPr>
                  <w:rPr>
                    <w:rFonts w:ascii="Cambria Math" w:eastAsia="Times New Roman" w:hAnsi="Cambria Math" w:cs="Arial"/>
                    <w:i/>
                    <w:sz w:val="24"/>
                    <w:szCs w:val="24"/>
                    <w:lang w:val="en-GB"/>
                  </w:rPr>
                </m:ctrlPr>
              </m:sSubPr>
              <m:e>
                <m:r>
                  <w:rPr>
                    <w:rFonts w:ascii="Cambria Math" w:eastAsia="Times New Roman" w:hAnsi="Cambria Math" w:cs="Arial"/>
                    <w:sz w:val="24"/>
                    <w:szCs w:val="24"/>
                    <w:lang w:val="en-GB"/>
                  </w:rPr>
                  <m:t>B</m:t>
                </m:r>
              </m:e>
              <m:sub>
                <m:r>
                  <w:rPr>
                    <w:rFonts w:ascii="Cambria Math" w:eastAsia="Times New Roman" w:hAnsi="Cambria Math" w:cs="Arial"/>
                    <w:sz w:val="24"/>
                    <w:szCs w:val="24"/>
                    <w:lang w:val="en-GB"/>
                  </w:rPr>
                  <m:t>i</m:t>
                </m:r>
              </m:sub>
            </m:sSub>
          </m:e>
        </m:nary>
        <m:r>
          <w:rPr>
            <w:rFonts w:ascii="Cambria Math" w:eastAsia="Times New Roman" w:hAnsi="Cambria Math" w:cs="Arial"/>
            <w:sz w:val="24"/>
            <w:szCs w:val="24"/>
            <w:lang w:val="en-GB"/>
          </w:rPr>
          <m:t>+</m:t>
        </m:r>
        <m:nary>
          <m:naryPr>
            <m:chr m:val="∑"/>
            <m:limLoc m:val="undOvr"/>
            <m:subHide m:val="1"/>
            <m:supHide m:val="1"/>
            <m:ctrlPr>
              <w:rPr>
                <w:rFonts w:ascii="Cambria Math" w:eastAsia="Times New Roman" w:hAnsi="Cambria Math" w:cs="Arial"/>
                <w:i/>
                <w:sz w:val="24"/>
                <w:szCs w:val="24"/>
                <w:lang w:val="en-GB"/>
              </w:rPr>
            </m:ctrlPr>
          </m:naryPr>
          <m:sub/>
          <m:sup/>
          <m:e>
            <m:sSub>
              <m:sSubPr>
                <m:ctrlPr>
                  <w:rPr>
                    <w:rFonts w:ascii="Cambria Math" w:eastAsia="Times New Roman" w:hAnsi="Cambria Math" w:cs="Arial"/>
                    <w:i/>
                    <w:sz w:val="24"/>
                    <w:szCs w:val="24"/>
                    <w:lang w:val="en-GB"/>
                  </w:rPr>
                </m:ctrlPr>
              </m:sSubPr>
              <m:e>
                <m:r>
                  <w:rPr>
                    <w:rFonts w:ascii="Cambria Math" w:eastAsia="Times New Roman" w:hAnsi="Cambria Math" w:cs="Arial"/>
                    <w:sz w:val="24"/>
                    <w:szCs w:val="24"/>
                    <w:lang w:val="en-GB"/>
                  </w:rPr>
                  <m:t>B</m:t>
                </m:r>
              </m:e>
              <m:sub>
                <m:r>
                  <w:rPr>
                    <w:rFonts w:ascii="Cambria Math" w:eastAsia="Times New Roman" w:hAnsi="Cambria Math" w:cs="Arial"/>
                    <w:sz w:val="24"/>
                    <w:szCs w:val="24"/>
                    <w:lang w:val="en-GB"/>
                  </w:rPr>
                  <m:t>j</m:t>
                </m:r>
              </m:sub>
            </m:sSub>
            <m:r>
              <w:rPr>
                <w:rFonts w:ascii="Cambria Math" w:eastAsia="Times New Roman" w:hAnsi="Cambria Math" w:cs="Arial"/>
                <w:sz w:val="24"/>
                <w:szCs w:val="24"/>
                <w:lang w:val="en-GB"/>
              </w:rPr>
              <m:t>-</m:t>
            </m:r>
            <m:sSub>
              <m:sSubPr>
                <m:ctrlPr>
                  <w:rPr>
                    <w:rFonts w:ascii="Cambria Math" w:eastAsia="Times New Roman" w:hAnsi="Cambria Math" w:cs="Arial"/>
                    <w:i/>
                    <w:sz w:val="24"/>
                    <w:szCs w:val="24"/>
                    <w:lang w:val="en-GB"/>
                  </w:rPr>
                </m:ctrlPr>
              </m:sSubPr>
              <m:e>
                <m:r>
                  <w:rPr>
                    <w:rFonts w:ascii="Cambria Math" w:eastAsia="Times New Roman" w:hAnsi="Cambria Math" w:cs="Arial"/>
                    <w:sz w:val="24"/>
                    <w:szCs w:val="24"/>
                    <w:lang w:val="en-GB"/>
                  </w:rPr>
                  <m:t>B</m:t>
                </m:r>
              </m:e>
              <m:sub>
                <m:r>
                  <w:rPr>
                    <w:rFonts w:ascii="Cambria Math" w:eastAsia="Times New Roman" w:hAnsi="Cambria Math" w:cs="Arial"/>
                    <w:sz w:val="24"/>
                    <w:szCs w:val="24"/>
                    <w:lang w:val="en-GB"/>
                  </w:rPr>
                  <m:t>j-1</m:t>
                </m:r>
              </m:sub>
            </m:sSub>
          </m:e>
        </m:nary>
      </m:oMath>
      <w:r w:rsidRPr="00D3125C">
        <w:rPr>
          <w:rFonts w:ascii="Times New Roman" w:eastAsiaTheme="minorEastAsia" w:hAnsi="Times New Roman"/>
          <w:sz w:val="24"/>
          <w:szCs w:val="24"/>
          <w:lang w:val="en-GB"/>
        </w:rPr>
        <w:t xml:space="preserve"> where: Bi = </w:t>
      </w:r>
      <w:r w:rsidRPr="00D3125C">
        <w:rPr>
          <w:rFonts w:ascii="Times New Roman" w:eastAsia="SimSun" w:hAnsi="Times New Roman"/>
          <w:sz w:val="24"/>
          <w:szCs w:val="24"/>
          <w:lang w:val="en-GB"/>
        </w:rPr>
        <w:t>Where: B</w:t>
      </w:r>
      <w:r w:rsidRPr="00D3125C">
        <w:rPr>
          <w:rFonts w:ascii="Times New Roman" w:eastAsia="SimSun" w:hAnsi="Times New Roman"/>
          <w:sz w:val="24"/>
          <w:szCs w:val="24"/>
          <w:vertAlign w:val="subscript"/>
          <w:lang w:val="en-GB"/>
        </w:rPr>
        <w:t>i</w:t>
      </w:r>
      <w:r w:rsidRPr="00D3125C">
        <w:rPr>
          <w:rFonts w:ascii="Times New Roman" w:eastAsia="SimSun" w:hAnsi="Times New Roman"/>
          <w:sz w:val="24"/>
          <w:szCs w:val="24"/>
          <w:lang w:val="en-GB"/>
        </w:rPr>
        <w:t xml:space="preserve">= </w:t>
      </w:r>
      <w:r w:rsidRPr="00D3125C">
        <w:rPr>
          <w:rFonts w:ascii="Times New Roman" w:hAnsi="Times New Roman"/>
          <w:sz w:val="24"/>
          <w:szCs w:val="24"/>
          <w:lang w:val="en-GB"/>
        </w:rPr>
        <w:t>biomass of recruits tree,</w:t>
      </w:r>
      <w:r w:rsidRPr="00D3125C">
        <w:rPr>
          <w:rFonts w:ascii="Times New Roman" w:eastAsia="SimSun" w:hAnsi="Times New Roman"/>
          <w:sz w:val="24"/>
          <w:szCs w:val="24"/>
          <w:lang w:val="en-GB"/>
        </w:rPr>
        <w:t xml:space="preserve"> </w:t>
      </w:r>
      <w:proofErr w:type="spellStart"/>
      <w:r w:rsidRPr="00D3125C">
        <w:rPr>
          <w:rFonts w:ascii="Times New Roman" w:eastAsia="SimSun" w:hAnsi="Times New Roman"/>
          <w:sz w:val="24"/>
          <w:szCs w:val="24"/>
          <w:lang w:val="en-GB"/>
        </w:rPr>
        <w:t>B</w:t>
      </w:r>
      <w:r w:rsidRPr="00D3125C">
        <w:rPr>
          <w:rFonts w:ascii="Times New Roman" w:eastAsia="SimSun" w:hAnsi="Times New Roman"/>
          <w:sz w:val="24"/>
          <w:szCs w:val="24"/>
          <w:vertAlign w:val="subscript"/>
          <w:lang w:val="en-GB"/>
        </w:rPr>
        <w:t>j</w:t>
      </w:r>
      <w:proofErr w:type="spellEnd"/>
      <w:r w:rsidRPr="00D3125C">
        <w:rPr>
          <w:rFonts w:ascii="Times New Roman" w:eastAsia="SimSun" w:hAnsi="Times New Roman"/>
          <w:sz w:val="24"/>
          <w:szCs w:val="24"/>
          <w:lang w:val="en-GB"/>
        </w:rPr>
        <w:t>= subsequent monitoring biomass for tree; B</w:t>
      </w:r>
      <w:r w:rsidRPr="00D3125C">
        <w:rPr>
          <w:rFonts w:ascii="Times New Roman" w:eastAsia="SimSun" w:hAnsi="Times New Roman"/>
          <w:sz w:val="24"/>
          <w:szCs w:val="24"/>
          <w:vertAlign w:val="subscript"/>
          <w:lang w:val="en-GB"/>
        </w:rPr>
        <w:t>j-1</w:t>
      </w:r>
      <w:r w:rsidRPr="00D3125C">
        <w:rPr>
          <w:rFonts w:ascii="Times New Roman" w:eastAsia="SimSun" w:hAnsi="Times New Roman"/>
          <w:sz w:val="24"/>
          <w:szCs w:val="24"/>
          <w:lang w:val="en-GB"/>
        </w:rPr>
        <w:t xml:space="preserve">= previous monitoring biomass for tree. </w:t>
      </w:r>
      <w:r w:rsidRPr="00D3125C">
        <w:rPr>
          <w:rFonts w:ascii="Times New Roman" w:hAnsi="Times New Roman"/>
          <w:sz w:val="24"/>
          <w:szCs w:val="24"/>
          <w:lang w:val="en-GB"/>
        </w:rPr>
        <w:t xml:space="preserve">We measured net biomass change (NBC) between each interval as the difference between the </w:t>
      </w:r>
      <w:r>
        <w:rPr>
          <w:rFonts w:ascii="Times New Roman" w:hAnsi="Times New Roman"/>
          <w:sz w:val="24"/>
          <w:szCs w:val="24"/>
          <w:lang w:val="en-GB"/>
        </w:rPr>
        <w:t>later</w:t>
      </w:r>
      <w:r w:rsidRPr="00D3125C">
        <w:rPr>
          <w:rFonts w:ascii="Times New Roman" w:hAnsi="Times New Roman"/>
          <w:sz w:val="24"/>
          <w:szCs w:val="24"/>
          <w:lang w:val="en-GB"/>
        </w:rPr>
        <w:t xml:space="preserve"> and the previous biomass totals</w:t>
      </w:r>
      <m:oMath>
        <m:r>
          <w:rPr>
            <w:rFonts w:ascii="Cambria Math" w:hAnsi="Cambria Math"/>
            <w:sz w:val="24"/>
            <w:szCs w:val="24"/>
            <w:lang w:val="en-GB"/>
          </w:rPr>
          <m:t xml:space="preserve">, </m:t>
        </m:r>
        <m:r>
          <m:rPr>
            <m:sty m:val="p"/>
          </m:rPr>
          <w:rPr>
            <w:rFonts w:ascii="Cambria Math" w:hAnsi="Cambria Math"/>
            <w:sz w:val="24"/>
            <w:szCs w:val="24"/>
            <w:lang w:val="en-GB"/>
          </w:rPr>
          <m:t>i.e</m:t>
        </m:r>
        <m:r>
          <w:rPr>
            <w:rFonts w:ascii="Cambria Math" w:hAnsi="Cambria Math"/>
            <w:sz w:val="24"/>
            <w:szCs w:val="24"/>
            <w:lang w:val="en-GB"/>
          </w:rPr>
          <m:t xml:space="preserve">. </m:t>
        </m:r>
        <m:r>
          <w:rPr>
            <w:rFonts w:ascii="Cambria Math" w:eastAsia="Times New Roman" w:hAnsi="Cambria Math" w:cs="Arial"/>
            <w:sz w:val="24"/>
            <w:szCs w:val="24"/>
            <w:lang w:val="en-GB"/>
          </w:rPr>
          <m:t>NBC=</m:t>
        </m:r>
        <m:sSub>
          <m:sSubPr>
            <m:ctrlPr>
              <w:rPr>
                <w:rFonts w:ascii="Cambria Math" w:eastAsia="Times New Roman" w:hAnsi="Cambria Math" w:cs="Arial"/>
                <w:i/>
                <w:sz w:val="24"/>
                <w:szCs w:val="24"/>
                <w:lang w:val="en-GB"/>
              </w:rPr>
            </m:ctrlPr>
          </m:sSubPr>
          <m:e>
            <m:r>
              <w:rPr>
                <w:rFonts w:ascii="Cambria Math" w:eastAsia="Times New Roman" w:hAnsi="Cambria Math" w:cs="Arial"/>
                <w:sz w:val="24"/>
                <w:szCs w:val="24"/>
                <w:lang w:val="en-GB"/>
              </w:rPr>
              <m:t>B</m:t>
            </m:r>
          </m:e>
          <m:sub>
            <m:r>
              <w:rPr>
                <w:rFonts w:ascii="Cambria Math" w:eastAsia="Times New Roman" w:hAnsi="Cambria Math" w:cs="Arial"/>
                <w:sz w:val="24"/>
                <w:szCs w:val="24"/>
                <w:lang w:val="en-GB"/>
              </w:rPr>
              <m:t>n</m:t>
            </m:r>
          </m:sub>
        </m:sSub>
        <m:r>
          <w:rPr>
            <w:rFonts w:ascii="Cambria Math" w:eastAsia="Times New Roman" w:hAnsi="Cambria Math" w:cs="Arial"/>
            <w:sz w:val="24"/>
            <w:szCs w:val="24"/>
            <w:lang w:val="en-GB"/>
          </w:rPr>
          <m:t>-</m:t>
        </m:r>
        <m:sSub>
          <m:sSubPr>
            <m:ctrlPr>
              <w:rPr>
                <w:rFonts w:ascii="Cambria Math" w:eastAsia="Times New Roman" w:hAnsi="Cambria Math" w:cs="Arial"/>
                <w:i/>
                <w:sz w:val="24"/>
                <w:szCs w:val="24"/>
                <w:lang w:val="en-GB"/>
              </w:rPr>
            </m:ctrlPr>
          </m:sSubPr>
          <m:e>
            <m:r>
              <w:rPr>
                <w:rFonts w:ascii="Cambria Math" w:eastAsia="Times New Roman" w:hAnsi="Cambria Math" w:cs="Arial"/>
                <w:sz w:val="24"/>
                <w:szCs w:val="24"/>
                <w:lang w:val="en-GB"/>
              </w:rPr>
              <m:t>B</m:t>
            </m:r>
          </m:e>
          <m:sub>
            <m:r>
              <w:rPr>
                <w:rFonts w:ascii="Cambria Math" w:eastAsia="Times New Roman" w:hAnsi="Cambria Math" w:cs="Arial"/>
                <w:sz w:val="24"/>
                <w:szCs w:val="24"/>
                <w:lang w:val="en-GB"/>
              </w:rPr>
              <m:t>m</m:t>
            </m:r>
          </m:sub>
        </m:sSub>
      </m:oMath>
      <w:r w:rsidRPr="00D3125C">
        <w:rPr>
          <w:rFonts w:ascii="Times New Roman" w:eastAsiaTheme="minorEastAsia" w:hAnsi="Times New Roman"/>
          <w:sz w:val="24"/>
          <w:szCs w:val="24"/>
          <w:lang w:val="en-GB"/>
        </w:rPr>
        <w:t>, w</w:t>
      </w:r>
      <w:r w:rsidRPr="00D3125C">
        <w:rPr>
          <w:rFonts w:ascii="Times New Roman" w:eastAsia="SimSun" w:hAnsi="Times New Roman"/>
          <w:sz w:val="24"/>
          <w:szCs w:val="24"/>
          <w:lang w:val="en-GB"/>
        </w:rPr>
        <w:t>here: B</w:t>
      </w:r>
      <w:r w:rsidRPr="00D3125C">
        <w:rPr>
          <w:rFonts w:ascii="Times New Roman" w:eastAsia="SimSun" w:hAnsi="Times New Roman"/>
          <w:sz w:val="24"/>
          <w:szCs w:val="24"/>
          <w:vertAlign w:val="subscript"/>
          <w:lang w:val="en-GB"/>
        </w:rPr>
        <w:t>n</w:t>
      </w:r>
      <w:r w:rsidRPr="00D3125C">
        <w:rPr>
          <w:rFonts w:ascii="Times New Roman" w:eastAsia="SimSun" w:hAnsi="Times New Roman"/>
          <w:sz w:val="24"/>
          <w:szCs w:val="24"/>
          <w:lang w:val="en-GB"/>
        </w:rPr>
        <w:t xml:space="preserve">= total biomass subsequent monitoring biomass; </w:t>
      </w:r>
      <w:proofErr w:type="spellStart"/>
      <w:r w:rsidRPr="00D3125C">
        <w:rPr>
          <w:rFonts w:ascii="Times New Roman" w:eastAsia="SimSun" w:hAnsi="Times New Roman"/>
          <w:sz w:val="24"/>
          <w:szCs w:val="24"/>
          <w:lang w:val="en-GB"/>
        </w:rPr>
        <w:t>B</w:t>
      </w:r>
      <w:r w:rsidRPr="00D3125C">
        <w:rPr>
          <w:rFonts w:ascii="Times New Roman" w:eastAsia="SimSun" w:hAnsi="Times New Roman"/>
          <w:sz w:val="24"/>
          <w:szCs w:val="24"/>
          <w:vertAlign w:val="subscript"/>
          <w:lang w:val="en-GB"/>
        </w:rPr>
        <w:t>m</w:t>
      </w:r>
      <w:proofErr w:type="spellEnd"/>
      <w:r w:rsidRPr="00D3125C">
        <w:rPr>
          <w:rFonts w:ascii="Times New Roman" w:eastAsia="SimSun" w:hAnsi="Times New Roman"/>
          <w:sz w:val="24"/>
          <w:szCs w:val="24"/>
          <w:lang w:val="en-GB"/>
        </w:rPr>
        <w:t>= total biomass previous monitoring.</w:t>
      </w:r>
    </w:p>
    <w:p w14:paraId="3D4521D5" w14:textId="77777777" w:rsidR="00F23CF5" w:rsidRPr="00D3125C" w:rsidRDefault="00F23CF5" w:rsidP="00F23CF5">
      <w:pPr>
        <w:jc w:val="both"/>
        <w:rPr>
          <w:rFonts w:ascii="Times New Roman" w:hAnsi="Times New Roman"/>
          <w:sz w:val="24"/>
          <w:szCs w:val="24"/>
          <w:lang w:val="en-GB"/>
        </w:rPr>
      </w:pPr>
      <w:r w:rsidRPr="00D3125C">
        <w:rPr>
          <w:rFonts w:ascii="Times New Roman" w:hAnsi="Times New Roman"/>
          <w:sz w:val="24"/>
          <w:szCs w:val="24"/>
          <w:lang w:val="en-GB"/>
        </w:rPr>
        <w:t xml:space="preserve">To evaluate the effect of forest fire time and occurrence of the aboveground biomass (AGB) and number of stems (NS) variables, we used the Generalized Estimating Equation (GEE) </w:t>
      </w:r>
      <w:r w:rsidRPr="00D3125C">
        <w:rPr>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{"citationItems":[{"id":"ITEM-1","itemData":{"DOI":"10.2307/2531248","ISSN":"0006341X","author":[{"dropping-particle":"","family":"Zeger","given":"Scott L","non-dropping-particle":"","parse-names":false,"suffix":""},{"dropping-particle":"","family":"Liang","given":"Kung-Yee","non-dropping-particle":"","parse-names":false,"suffix":""}],"container-title":"Biometrics","id":"ITEM-1","issue":"1","issued":{"date-parts":[["1986","3"]]},"page":"121","title":"Longitudinal Data Analysis for Discrete and Continuous Outcomes","type":"article-journal","volume":"42"},"uris":["http://www.mendeley.com/documents/?uuid=fbecda55-7b5c-4d87-be21-0fbb3935b1d2"]},{"id":"ITEM-2","itemData":{"DOI":"10.1093/biomet/73.1.13","ISSN":"0006-3444","author":[{"dropping-particle":"","family":"Liang","given":"Kung-Yee","non-dropping-particle":"","parse-names":false,"suffix":""},{"dropping-particle":"","family":"Zeger","given":"Scott L","non-dropping-particle":"","parse-names":false,"suffix":""}],"container-title":"Biometrika","id":"ITEM-2","issue":"1","issued":{"date-parts":[["1986"]]},"page":"13-22","title":"Longitudinal data analysis using generalized linear models","type":"article-journal","volume":"73"},"uris":["http://www.mendeley.com/documents/?uuid=17a010ad-bbbb-4ab9-8ab4-998d9e065122"]}],"mendeley":{"formattedCitation":"[57,58]","plainTextFormattedCitation":"[57,58]","previouslyFormattedCitation":"[57,58]"},"properties":{"noteIndex":0},"schema":"https://github.com/citation-style-language/schema/raw/master/csl-citation.json"}</w:instrText>
      </w:r>
      <w:r w:rsidRPr="00D3125C">
        <w:rPr>
          <w:rFonts w:ascii="Times New Roman" w:hAnsi="Times New Roman"/>
          <w:sz w:val="24"/>
          <w:szCs w:val="24"/>
          <w:lang w:val="en-GB"/>
        </w:rPr>
        <w:fldChar w:fldCharType="separate"/>
      </w:r>
      <w:r w:rsidRPr="00BA19E5">
        <w:rPr>
          <w:rFonts w:ascii="Times New Roman" w:hAnsi="Times New Roman"/>
          <w:noProof/>
          <w:sz w:val="24"/>
          <w:szCs w:val="24"/>
          <w:lang w:val="en-GB"/>
        </w:rPr>
        <w:t>[57,58]</w:t>
      </w:r>
      <w:r w:rsidRPr="00D3125C">
        <w:rPr>
          <w:rFonts w:ascii="Times New Roman" w:hAnsi="Times New Roman"/>
          <w:sz w:val="24"/>
          <w:szCs w:val="24"/>
          <w:lang w:val="en-GB"/>
        </w:rPr>
        <w:fldChar w:fldCharType="end"/>
      </w:r>
      <w:r w:rsidRPr="00D3125C">
        <w:rPr>
          <w:rFonts w:ascii="Times New Roman" w:hAnsi="Times New Roman"/>
          <w:sz w:val="24"/>
          <w:szCs w:val="24"/>
          <w:lang w:val="en-GB"/>
        </w:rPr>
        <w:t xml:space="preserve">, with the log binding function and the Gamma distribution for AGB, and Poisson for NS. This method of adjustment has an advantage, as it evaluates the temporal autocorrelation that incorporates the correlation structure between observations within the plots </w:t>
      </w:r>
      <w:r w:rsidRPr="00D3125C">
        <w:rPr>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DOI":"10.1093/biomet/73.1.13","ISSN":"0006-3444","author":[{"dropping-particle":"","family":"Liang","given":"Kung-Yee","non-dropping-particle":"","parse-names":false,"suffix":""},{"dropping-particle":"","family":"Zeger","given":"Scott L","non-dropping-particle":"","parse-names":false,"suffix":""}],"container-title":"Biometrika","id":"ITEM-1","issue":"1","issued":{"date-parts":[["1986"]]},"page":"13-22","title":"Longitudinal data analysis using generalized linear models","type":"article-journal","volume":"73"},"uris":["http://www.mendeley.com/documents/?uuid=17a010ad-bbbb-4ab9-8ab4-998d9e065122"]}],"mendeley":{"formattedCitation":"[58]","plainTextFormattedCitation":"[58]","previouslyFormattedCitation":"[58]"},"properties":{"noteIndex":0},"schema":"https://github.com/citation-style-language/schema/raw/master/csl-citation.json"}</w:instrText>
      </w:r>
      <w:r w:rsidRPr="00D3125C">
        <w:rPr>
          <w:rFonts w:ascii="Times New Roman" w:hAnsi="Times New Roman"/>
          <w:sz w:val="24"/>
          <w:szCs w:val="24"/>
          <w:lang w:val="en-GB"/>
        </w:rPr>
        <w:fldChar w:fldCharType="separate"/>
      </w:r>
      <w:r w:rsidRPr="00BA19E5">
        <w:rPr>
          <w:rFonts w:ascii="Times New Roman" w:hAnsi="Times New Roman"/>
          <w:noProof/>
          <w:sz w:val="24"/>
          <w:szCs w:val="24"/>
          <w:lang w:val="en-GB"/>
        </w:rPr>
        <w:t>[58]</w:t>
      </w:r>
      <w:r w:rsidRPr="00D3125C">
        <w:rPr>
          <w:rFonts w:ascii="Times New Roman" w:hAnsi="Times New Roman"/>
          <w:sz w:val="24"/>
          <w:szCs w:val="24"/>
          <w:lang w:val="en-GB"/>
        </w:rPr>
        <w:fldChar w:fldCharType="end"/>
      </w:r>
      <w:r w:rsidRPr="00D3125C">
        <w:rPr>
          <w:rFonts w:ascii="Times New Roman" w:hAnsi="Times New Roman"/>
          <w:sz w:val="24"/>
          <w:szCs w:val="24"/>
          <w:lang w:val="en-GB"/>
        </w:rPr>
        <w:t xml:space="preserve">. To evaluate the relationship between the predictor variables (AGB, NS, M) and dependent variables (time and </w:t>
      </w:r>
      <w:r w:rsidRPr="00D3125C">
        <w:rPr>
          <w:rFonts w:ascii="Times New Roman" w:hAnsi="Times New Roman"/>
          <w:sz w:val="24"/>
          <w:szCs w:val="24"/>
          <w:lang w:val="en-GB"/>
        </w:rPr>
        <w:lastRenderedPageBreak/>
        <w:t xml:space="preserve">forest fire), we performed the modified Wald chi-test </w:t>
      </w:r>
      <w:r w:rsidRPr="00D3125C">
        <w:rPr>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DOI":"10.2307/2336986","ISBN":"0006-3444","ISSN":"00063444","author":[{"dropping-particle":"","family":"Rotnitzky","given":"Andrea","non-dropping-particle":"","parse-names":false,"suffix":""},{"dropping-particle":"","family":"Jewell","given":"Nicholas P","non-dropping-particle":"","parse-names":false,"suffix":""}],"container-title":"Biometrika","id":"ITEM-1","issue":"3","issued":{"date-parts":[["1990","9"]]},"page":"485","title":"Hypothesis Testing of Regression Parameters in Semiparametric Generalized Linear Models for Cluster Correlated Data","type":"article-journal","volume":"77"},"uris":["http://www.mendeley.com/documents/?uuid=3d792ff6-da4f-48fa-a712-9f0bb20e3b3f"]}],"mendeley":{"formattedCitation":"[59]","plainTextFormattedCitation":"[59]","previouslyFormattedCitation":"[59]"},"properties":{"noteIndex":0},"schema":"https://github.com/citation-style-language/schema/raw/master/csl-citation.json"}</w:instrText>
      </w:r>
      <w:r w:rsidRPr="00D3125C">
        <w:rPr>
          <w:rFonts w:ascii="Times New Roman" w:hAnsi="Times New Roman"/>
          <w:sz w:val="24"/>
          <w:szCs w:val="24"/>
          <w:lang w:val="en-GB"/>
        </w:rPr>
        <w:fldChar w:fldCharType="separate"/>
      </w:r>
      <w:r w:rsidRPr="00BA19E5">
        <w:rPr>
          <w:rFonts w:ascii="Times New Roman" w:hAnsi="Times New Roman"/>
          <w:noProof/>
          <w:sz w:val="24"/>
          <w:szCs w:val="24"/>
          <w:lang w:val="en-GB"/>
        </w:rPr>
        <w:t>[59]</w:t>
      </w:r>
      <w:r w:rsidRPr="00D3125C">
        <w:rPr>
          <w:rFonts w:ascii="Times New Roman" w:hAnsi="Times New Roman"/>
          <w:sz w:val="24"/>
          <w:szCs w:val="24"/>
          <w:lang w:val="en-GB"/>
        </w:rPr>
        <w:fldChar w:fldCharType="end"/>
      </w:r>
      <w:r w:rsidRPr="00D3125C">
        <w:rPr>
          <w:rFonts w:ascii="Times New Roman" w:hAnsi="Times New Roman"/>
          <w:sz w:val="24"/>
          <w:szCs w:val="24"/>
          <w:lang w:val="en-GB"/>
        </w:rPr>
        <w:t xml:space="preserve">. When effects of time, forest fire or interaction between these were apparent a Bonferroni post-hoc test was used to assess significance </w:t>
      </w:r>
      <w:r w:rsidRPr="00D3125C">
        <w:rPr>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{"citationItems":[{"id":"ITEM-1","itemData":{"DOI":"10.1002/1521-3773(20010316)40:6&lt;9823::AID-ANIE9823&gt;3.3.CO;2-C","ISBN":"0444892508","ISSN":"14337851","PMID":"12012888","abstract":"The book describes and discusses the numerical methods which are successfully being used for analysing ecological data, using a clear and comprehensive approach. These methods are derived from the fields of mathematical physics, parametric and nonparametric statistics, information theory, numerical taxonomy, archaeology, psychometry, sociometry, econometry and others. Compared to the first edition of Numerical Ecology, this second edition includes three new chapters, dealing with the analysis of semiquantitative data, canonical analysis and spatial analysis. New sections have been added to almost all other chapters. There are sections listing available computer programs and packages at the end of several chapters. As in the previous English and French editions, there are numerous examples from the ecological literature, and the choice of methods is facilitated by several synoptic tables.","author":[{"dropping-particle":"","family":"Legendre","given":"Pierre","non-dropping-particle":"","parse-names":false,"suffix":""},{"dropping-particle":"","family":"Legendre","given":"Louis","non-dropping-particle":"","parse-names":false,"suffix":""}],"container-title":"Angewandte Chemie International Edition","edition":"2","id":"ITEM-1","issue":"6","issued":{"date-parts":[["2001","3","16"]]},"page":"9823","publisher":"Elsevier Science BV","title":"Numerical Ecology","type":"article-journal","volume":"40"},"uris":["http://www.mendeley.com/documents/?uuid=4989b5af-881c-4dd2-b2fc-65315e8647ac"]}],"mendeley":{"formattedCitation":"[60]","plainTextFormattedCitation":"[60]","previouslyFormattedCitation":"[60]"},"properties":{"noteIndex":0},"schema":"https://github.com/citation-style-language/schema/raw/master/csl-citation.json"}</w:instrText>
      </w:r>
      <w:r w:rsidRPr="00D3125C">
        <w:rPr>
          <w:rFonts w:ascii="Times New Roman" w:hAnsi="Times New Roman"/>
          <w:sz w:val="24"/>
          <w:szCs w:val="24"/>
          <w:lang w:val="en-GB"/>
        </w:rPr>
        <w:fldChar w:fldCharType="separate"/>
      </w:r>
      <w:r w:rsidRPr="00BA19E5">
        <w:rPr>
          <w:rFonts w:ascii="Times New Roman" w:hAnsi="Times New Roman"/>
          <w:noProof/>
          <w:sz w:val="24"/>
          <w:szCs w:val="24"/>
          <w:lang w:val="en-GB"/>
        </w:rPr>
        <w:t>[60]</w:t>
      </w:r>
      <w:r w:rsidRPr="00D3125C">
        <w:rPr>
          <w:rFonts w:ascii="Times New Roman" w:hAnsi="Times New Roman"/>
          <w:sz w:val="24"/>
          <w:szCs w:val="24"/>
          <w:lang w:val="en-GB"/>
        </w:rPr>
        <w:fldChar w:fldCharType="end"/>
      </w:r>
      <w:r w:rsidRPr="00D3125C">
        <w:rPr>
          <w:rFonts w:ascii="Times New Roman" w:hAnsi="Times New Roman"/>
          <w:sz w:val="24"/>
          <w:szCs w:val="24"/>
          <w:lang w:val="en-GB"/>
        </w:rPr>
        <w:t xml:space="preserve">. We performed the analysis using SPSS version 24 </w:t>
      </w:r>
      <w:r w:rsidRPr="00D3125C">
        <w:rPr>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{"citationItems":[{"id":"ITEM-1","itemData":{"author":[{"dropping-particle":"","family":"IBM","given":"","non-dropping-particle":"","parse-names":false,"suffix":""}],"id":"ITEM-1","issued":{"date-parts":[["2018"]]},"number":"24","publisher":"IBM","publisher-place":"Chicago, Illinois","title":"SPSS Statistics","type":"article"},"uris":["http://www.mendeley.com/documents/?uuid=5ec05bcf-7434-44dc-a8ea-0f705fcecb50"]}],"mendeley":{"formattedCitation":"[61]","plainTextFormattedCitation":"[61]","previouslyFormattedCitation":"[61]"},"properties":{"noteIndex":0},"schema":"https://github.com/citation-style-language/schema/raw/master/csl-citation.json"}</w:instrText>
      </w:r>
      <w:r w:rsidRPr="00D3125C">
        <w:rPr>
          <w:rFonts w:ascii="Times New Roman" w:hAnsi="Times New Roman"/>
          <w:sz w:val="24"/>
          <w:szCs w:val="24"/>
          <w:lang w:val="en-GB"/>
        </w:rPr>
        <w:fldChar w:fldCharType="separate"/>
      </w:r>
      <w:r w:rsidRPr="00BA19E5">
        <w:rPr>
          <w:rFonts w:ascii="Times New Roman" w:hAnsi="Times New Roman"/>
          <w:noProof/>
          <w:sz w:val="24"/>
          <w:szCs w:val="24"/>
          <w:lang w:val="en-GB"/>
        </w:rPr>
        <w:t>[61]</w:t>
      </w:r>
      <w:r w:rsidRPr="00D3125C">
        <w:rPr>
          <w:rFonts w:ascii="Times New Roman" w:hAnsi="Times New Roman"/>
          <w:sz w:val="24"/>
          <w:szCs w:val="24"/>
          <w:lang w:val="en-GB"/>
        </w:rPr>
        <w:fldChar w:fldCharType="end"/>
      </w:r>
      <w:r w:rsidRPr="00D3125C">
        <w:rPr>
          <w:rFonts w:ascii="Times New Roman" w:hAnsi="Times New Roman"/>
          <w:sz w:val="24"/>
          <w:szCs w:val="24"/>
          <w:lang w:val="en-GB"/>
        </w:rPr>
        <w:t>, and adopted α &lt;0.05 as the significance level for all analyses.</w:t>
      </w:r>
    </w:p>
    <w:p w14:paraId="126E0C13" w14:textId="77777777" w:rsidR="00E95803" w:rsidRDefault="00E95803"/>
    <w:sectPr w:rsidR="00E95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F5"/>
    <w:rsid w:val="00E95803"/>
    <w:rsid w:val="00F2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9CB3"/>
  <w15:chartTrackingRefBased/>
  <w15:docId w15:val="{2D6FD033-22F1-4D5B-BAF5-75E97EFC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CF5"/>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6821</Words>
  <Characters>38883</Characters>
  <Application>Microsoft Office Word</Application>
  <DocSecurity>0</DocSecurity>
  <Lines>324</Lines>
  <Paragraphs>91</Paragraphs>
  <ScaleCrop>false</ScaleCrop>
  <Company/>
  <LinksUpToDate>false</LinksUpToDate>
  <CharactersWithSpaces>45613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Bevins</dc:creator>
  <cp:keywords/>
  <dc:description/>
  <cp:lastModifiedBy>Karina Bevins</cp:lastModifiedBy>
  <cp:revision>1</cp:revision>
  <dcterms:created xsi:type="dcterms:W3CDTF">2020-05-27T23:42:00Z</dcterms:created>
  <dcterms:modified xsi:type="dcterms:W3CDTF">2020-05-27T23:42:00Z</dcterms:modified>
</cp:coreProperties>
</file>