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41A9" w14:textId="0E88E0BA" w:rsidR="003175BC" w:rsidRDefault="0069741D">
      <w:pPr>
        <w:rPr>
          <w:rFonts w:ascii="Times New Roman" w:hAnsi="Times New Roman" w:cs="Times New Roman"/>
          <w:sz w:val="24"/>
        </w:rPr>
      </w:pPr>
      <w:r w:rsidRPr="0069741D">
        <w:rPr>
          <w:rFonts w:ascii="Times New Roman" w:hAnsi="Times New Roman" w:cs="Times New Roman"/>
          <w:sz w:val="24"/>
        </w:rPr>
        <w:t xml:space="preserve">Table </w:t>
      </w:r>
      <w:r w:rsidR="004B297F">
        <w:rPr>
          <w:rFonts w:ascii="Times New Roman" w:hAnsi="Times New Roman" w:cs="Times New Roman"/>
          <w:sz w:val="24"/>
        </w:rPr>
        <w:t>2</w:t>
      </w:r>
      <w:r w:rsidRPr="006974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Clinical characteristics in the non-obese and obese children group</w:t>
      </w:r>
      <w:r w:rsidR="004B297F">
        <w:rPr>
          <w:rFonts w:ascii="Times New Roman" w:hAnsi="Times New Roman" w:cs="Times New Roman"/>
          <w:sz w:val="24"/>
        </w:rPr>
        <w:t>, classified based on the Rohrer’s index</w:t>
      </w:r>
    </w:p>
    <w:p w14:paraId="3450EFAB" w14:textId="765BC8BC" w:rsidR="005E523A" w:rsidRDefault="004B297F">
      <w:pPr>
        <w:rPr>
          <w:rFonts w:ascii="Times New Roman" w:hAnsi="Times New Roman" w:cs="Times New Roman"/>
          <w:sz w:val="24"/>
        </w:rPr>
      </w:pPr>
      <w:r w:rsidRPr="004B297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A30CAFC" wp14:editId="4DEC3314">
            <wp:extent cx="5396230" cy="3250565"/>
            <wp:effectExtent l="0" t="0" r="127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6053" w14:textId="7255FA2F" w:rsidR="005B29D2" w:rsidRPr="0069741D" w:rsidRDefault="00AB09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ata are presented as medians (P25-P75) and n. NOB, non-obese children group; OB, obese children group; BMI, body mass index; TC, total cholesterol; HDLC, high-density lipoprotein cholesterol; LDLC, low-density lipoprotein cholesterol; TG, triglyceride; RBG, random blood glucose; HbA1c, hemoglobin A1c. </w:t>
      </w:r>
      <w:r w:rsidRPr="0069741D"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n = 26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r w:rsidRPr="0069741D">
        <w:rPr>
          <w:rFonts w:ascii="Times New Roman" w:hAnsi="Times New Roman" w:cs="Times New Roman"/>
          <w:sz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>n = 23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741D">
        <w:rPr>
          <w:rFonts w:ascii="Times New Roman" w:hAnsi="Times New Roman" w:cs="Times New Roman"/>
          <w:sz w:val="24"/>
          <w:vertAlign w:val="superscript"/>
        </w:rPr>
        <w:t>c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90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741D">
        <w:rPr>
          <w:rFonts w:ascii="Times New Roman" w:hAnsi="Times New Roman" w:cs="Times New Roman"/>
          <w:sz w:val="24"/>
          <w:vertAlign w:val="superscript"/>
        </w:rPr>
        <w:t>d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= 8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36FF">
        <w:rPr>
          <w:rFonts w:ascii="Times New Roman" w:hAnsi="Times New Roman" w:cs="Times New Roman"/>
          <w:sz w:val="24"/>
          <w:vertAlign w:val="superscript"/>
        </w:rPr>
        <w:t>e</w:t>
      </w:r>
      <w:r w:rsidRPr="00C736FF"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36FF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 xml:space="preserve"> </w:t>
      </w:r>
      <w:r w:rsidRPr="00C736F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5</w:t>
      </w:r>
    </w:p>
    <w:sectPr w:rsidR="005B29D2" w:rsidRPr="0069741D" w:rsidSect="00A2797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1D"/>
    <w:rsid w:val="000F218C"/>
    <w:rsid w:val="001C60BF"/>
    <w:rsid w:val="001F25C8"/>
    <w:rsid w:val="002B449B"/>
    <w:rsid w:val="003C3FA6"/>
    <w:rsid w:val="00426DB8"/>
    <w:rsid w:val="004B20BC"/>
    <w:rsid w:val="004B297F"/>
    <w:rsid w:val="005576C9"/>
    <w:rsid w:val="005B29D2"/>
    <w:rsid w:val="005B335D"/>
    <w:rsid w:val="005C2956"/>
    <w:rsid w:val="005E523A"/>
    <w:rsid w:val="0061476A"/>
    <w:rsid w:val="00624AE3"/>
    <w:rsid w:val="00641C90"/>
    <w:rsid w:val="0069741D"/>
    <w:rsid w:val="0078224F"/>
    <w:rsid w:val="00A204C6"/>
    <w:rsid w:val="00A27971"/>
    <w:rsid w:val="00AB098D"/>
    <w:rsid w:val="00C736FF"/>
    <w:rsid w:val="00E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C0B18"/>
  <w15:chartTrackingRefBased/>
  <w15:docId w15:val="{2E6A4CCD-6247-DC41-94F2-463FB967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潤</dc:creator>
  <cp:keywords/>
  <dc:description/>
  <cp:lastModifiedBy>森 潤</cp:lastModifiedBy>
  <cp:revision>13</cp:revision>
  <dcterms:created xsi:type="dcterms:W3CDTF">2020-09-10T02:12:00Z</dcterms:created>
  <dcterms:modified xsi:type="dcterms:W3CDTF">2020-12-11T13:56:00Z</dcterms:modified>
</cp:coreProperties>
</file>