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AEA9" w14:textId="55FE6111" w:rsidR="00EB3C78" w:rsidRPr="00407C4C" w:rsidRDefault="00EB3C78" w:rsidP="00407C4C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407C4C">
        <w:rPr>
          <w:rFonts w:asciiTheme="minorBidi" w:hAnsiTheme="minorBidi"/>
          <w:b/>
          <w:bCs/>
        </w:rPr>
        <w:t>Supplementary information</w:t>
      </w:r>
    </w:p>
    <w:p w14:paraId="6C5128E7" w14:textId="77777777" w:rsidR="00407C4C" w:rsidRDefault="00407C4C" w:rsidP="002136C0">
      <w:pPr>
        <w:spacing w:line="360" w:lineRule="auto"/>
        <w:ind w:left="720" w:hanging="360"/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73F68D8E" w14:textId="1ADEB1A1" w:rsidR="002136C0" w:rsidRPr="00407C4C" w:rsidRDefault="002136C0" w:rsidP="002136C0">
      <w:pPr>
        <w:spacing w:line="360" w:lineRule="auto"/>
        <w:ind w:left="720" w:hanging="360"/>
        <w:jc w:val="center"/>
        <w:rPr>
          <w:rFonts w:asciiTheme="minorBidi" w:hAnsiTheme="minorBidi"/>
          <w:b/>
          <w:bCs/>
          <w:sz w:val="20"/>
          <w:szCs w:val="20"/>
        </w:rPr>
      </w:pPr>
      <w:r w:rsidRPr="00407C4C">
        <w:rPr>
          <w:rFonts w:asciiTheme="minorBidi" w:hAnsiTheme="minorBidi"/>
          <w:b/>
          <w:bCs/>
          <w:sz w:val="20"/>
          <w:szCs w:val="20"/>
        </w:rPr>
        <w:t>De novo identification of complex multimorbid conditions by integration of gene regulation and protein interaction networks with genome-wide association studies</w:t>
      </w:r>
    </w:p>
    <w:p w14:paraId="54A1873B" w14:textId="77777777" w:rsidR="002136C0" w:rsidRPr="00662010" w:rsidRDefault="002136C0" w:rsidP="002136C0">
      <w:pPr>
        <w:spacing w:line="360" w:lineRule="auto"/>
        <w:ind w:left="720" w:hanging="360"/>
        <w:rPr>
          <w:rFonts w:asciiTheme="minorBidi" w:hAnsiTheme="minorBidi"/>
          <w:sz w:val="20"/>
          <w:szCs w:val="20"/>
          <w:vertAlign w:val="superscript"/>
        </w:rPr>
      </w:pPr>
      <w:r w:rsidRPr="00662010">
        <w:rPr>
          <w:rFonts w:asciiTheme="minorBidi" w:hAnsiTheme="minorBidi"/>
          <w:sz w:val="20"/>
          <w:szCs w:val="20"/>
        </w:rPr>
        <w:t>Roan E. Zaied</w:t>
      </w:r>
      <w:r w:rsidRPr="00662010">
        <w:rPr>
          <w:rFonts w:asciiTheme="minorBidi" w:hAnsiTheme="minorBidi"/>
          <w:sz w:val="20"/>
          <w:szCs w:val="20"/>
          <w:vertAlign w:val="superscript"/>
        </w:rPr>
        <w:t>1</w:t>
      </w:r>
      <w:r w:rsidRPr="00662010">
        <w:rPr>
          <w:rFonts w:asciiTheme="minorBidi" w:hAnsiTheme="minorBidi"/>
          <w:sz w:val="20"/>
          <w:szCs w:val="20"/>
        </w:rPr>
        <w:t>, Tayaza Fadason</w:t>
      </w:r>
      <w:r w:rsidRPr="00662010">
        <w:rPr>
          <w:rFonts w:asciiTheme="minorBidi" w:hAnsiTheme="minorBidi"/>
          <w:sz w:val="20"/>
          <w:szCs w:val="20"/>
          <w:vertAlign w:val="superscript"/>
        </w:rPr>
        <w:t>1,2</w:t>
      </w:r>
      <w:r w:rsidRPr="00662010">
        <w:rPr>
          <w:rFonts w:asciiTheme="minorBidi" w:hAnsiTheme="minorBidi"/>
          <w:sz w:val="20"/>
          <w:szCs w:val="20"/>
        </w:rPr>
        <w:t>, Justin M. O’Sullivan</w:t>
      </w:r>
      <w:r w:rsidRPr="00662010">
        <w:rPr>
          <w:rFonts w:asciiTheme="minorBidi" w:hAnsiTheme="minorBidi"/>
          <w:sz w:val="20"/>
          <w:szCs w:val="20"/>
          <w:vertAlign w:val="superscript"/>
        </w:rPr>
        <w:t>1,2,3,4 *</w:t>
      </w:r>
    </w:p>
    <w:p w14:paraId="53CDCC02" w14:textId="77777777" w:rsidR="002136C0" w:rsidRPr="00662010" w:rsidRDefault="002136C0" w:rsidP="002136C0">
      <w:pPr>
        <w:spacing w:line="360" w:lineRule="auto"/>
        <w:ind w:left="720" w:hanging="360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sz w:val="20"/>
          <w:szCs w:val="20"/>
          <w:vertAlign w:val="superscript"/>
        </w:rPr>
        <w:t>1</w:t>
      </w:r>
      <w:r w:rsidRPr="00662010">
        <w:rPr>
          <w:rFonts w:asciiTheme="minorBidi" w:hAnsiTheme="minorBidi"/>
          <w:sz w:val="20"/>
          <w:szCs w:val="20"/>
        </w:rPr>
        <w:t xml:space="preserve"> The Liggins Institute, The University of Auckland, Auckland, Private Bag 92019, New Zealand</w:t>
      </w:r>
    </w:p>
    <w:p w14:paraId="19183FF2" w14:textId="77777777" w:rsidR="002136C0" w:rsidRPr="00662010" w:rsidRDefault="002136C0" w:rsidP="002136C0">
      <w:pPr>
        <w:spacing w:line="360" w:lineRule="auto"/>
        <w:ind w:left="720" w:hanging="360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sz w:val="20"/>
          <w:szCs w:val="20"/>
          <w:vertAlign w:val="superscript"/>
        </w:rPr>
        <w:t>2</w:t>
      </w:r>
      <w:r w:rsidRPr="00662010">
        <w:rPr>
          <w:rFonts w:asciiTheme="minorBidi" w:hAnsiTheme="minorBidi"/>
          <w:sz w:val="20"/>
          <w:szCs w:val="20"/>
        </w:rPr>
        <w:t xml:space="preserve"> The Maurice Wilkins Centre, The University of Auckland, Auckland, Private Bag 92019, New Zealand </w:t>
      </w:r>
    </w:p>
    <w:p w14:paraId="5259EAE0" w14:textId="77777777" w:rsidR="002136C0" w:rsidRPr="00662010" w:rsidRDefault="002136C0" w:rsidP="002136C0">
      <w:pPr>
        <w:spacing w:line="360" w:lineRule="auto"/>
        <w:ind w:left="720" w:hanging="360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sz w:val="20"/>
          <w:szCs w:val="20"/>
          <w:vertAlign w:val="superscript"/>
        </w:rPr>
        <w:t>3</w:t>
      </w:r>
      <w:r w:rsidRPr="00662010">
        <w:rPr>
          <w:rFonts w:asciiTheme="minorBidi" w:hAnsiTheme="minorBidi"/>
          <w:sz w:val="20"/>
          <w:szCs w:val="20"/>
        </w:rPr>
        <w:t xml:space="preserve"> Australian </w:t>
      </w:r>
      <w:proofErr w:type="spellStart"/>
      <w:r w:rsidRPr="00662010">
        <w:rPr>
          <w:rFonts w:asciiTheme="minorBidi" w:hAnsiTheme="minorBidi"/>
          <w:sz w:val="20"/>
          <w:szCs w:val="20"/>
        </w:rPr>
        <w:t>Parkinsons</w:t>
      </w:r>
      <w:proofErr w:type="spellEnd"/>
      <w:r w:rsidRPr="00662010">
        <w:rPr>
          <w:rFonts w:asciiTheme="minorBidi" w:hAnsiTheme="minorBidi"/>
          <w:sz w:val="20"/>
          <w:szCs w:val="20"/>
        </w:rPr>
        <w:t xml:space="preserve"> Mission, </w:t>
      </w:r>
      <w:proofErr w:type="spellStart"/>
      <w:r w:rsidRPr="00662010">
        <w:rPr>
          <w:rFonts w:asciiTheme="minorBidi" w:hAnsiTheme="minorBidi"/>
          <w:sz w:val="20"/>
          <w:szCs w:val="20"/>
        </w:rPr>
        <w:t>Garvan</w:t>
      </w:r>
      <w:proofErr w:type="spellEnd"/>
      <w:r w:rsidRPr="00662010">
        <w:rPr>
          <w:rFonts w:asciiTheme="minorBidi" w:hAnsiTheme="minorBidi"/>
          <w:sz w:val="20"/>
          <w:szCs w:val="20"/>
        </w:rPr>
        <w:t xml:space="preserve"> Institute of Medical Research, Sydney, New South Wales, 384 Victoria Street, Darlinghurst NSW 2010, Australia</w:t>
      </w:r>
    </w:p>
    <w:p w14:paraId="5E94638C" w14:textId="77777777" w:rsidR="002136C0" w:rsidRPr="00662010" w:rsidRDefault="002136C0" w:rsidP="002136C0">
      <w:pPr>
        <w:spacing w:line="360" w:lineRule="auto"/>
        <w:ind w:left="720" w:hanging="360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sz w:val="20"/>
          <w:szCs w:val="20"/>
          <w:vertAlign w:val="superscript"/>
        </w:rPr>
        <w:t>4</w:t>
      </w:r>
      <w:r w:rsidRPr="00662010">
        <w:rPr>
          <w:rFonts w:asciiTheme="minorBidi" w:hAnsiTheme="minorBidi"/>
          <w:sz w:val="20"/>
          <w:szCs w:val="20"/>
        </w:rPr>
        <w:t xml:space="preserve"> MRC </w:t>
      </w:r>
      <w:proofErr w:type="spellStart"/>
      <w:r w:rsidRPr="00662010">
        <w:rPr>
          <w:rFonts w:asciiTheme="minorBidi" w:hAnsiTheme="minorBidi"/>
          <w:sz w:val="20"/>
          <w:szCs w:val="20"/>
        </w:rPr>
        <w:t>Lifecourse</w:t>
      </w:r>
      <w:proofErr w:type="spellEnd"/>
      <w:r w:rsidRPr="00662010">
        <w:rPr>
          <w:rFonts w:asciiTheme="minorBidi" w:hAnsiTheme="minorBidi"/>
          <w:sz w:val="20"/>
          <w:szCs w:val="20"/>
        </w:rPr>
        <w:t xml:space="preserve"> Epidemiology Unit, University of Southampton, Southampton, SO16 6YD, United</w:t>
      </w:r>
    </w:p>
    <w:p w14:paraId="7DBBD955" w14:textId="77777777" w:rsidR="002136C0" w:rsidRPr="00662010" w:rsidRDefault="002136C0" w:rsidP="002136C0">
      <w:pPr>
        <w:spacing w:line="360" w:lineRule="auto"/>
        <w:ind w:left="720" w:hanging="360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sz w:val="20"/>
          <w:szCs w:val="20"/>
        </w:rPr>
        <w:t xml:space="preserve"> Kingdom</w:t>
      </w:r>
    </w:p>
    <w:p w14:paraId="5480866C" w14:textId="30DBC61D" w:rsidR="002136C0" w:rsidRPr="00662010" w:rsidRDefault="002136C0" w:rsidP="001C5348">
      <w:pPr>
        <w:spacing w:line="360" w:lineRule="auto"/>
        <w:ind w:left="720" w:hanging="360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sz w:val="20"/>
          <w:szCs w:val="20"/>
        </w:rPr>
        <w:t xml:space="preserve">* To whom correspondence should be addressed: </w:t>
      </w:r>
      <w:hyperlink r:id="rId4" w:history="1">
        <w:r w:rsidRPr="00662010">
          <w:rPr>
            <w:rStyle w:val="Hyperlink"/>
            <w:rFonts w:asciiTheme="minorBidi" w:hAnsiTheme="minorBidi"/>
            <w:sz w:val="20"/>
            <w:szCs w:val="20"/>
          </w:rPr>
          <w:t>justin.osullivan@auckland.ac.nz</w:t>
        </w:r>
      </w:hyperlink>
    </w:p>
    <w:p w14:paraId="79CB09B4" w14:textId="77777777" w:rsidR="00BC0C3F" w:rsidRDefault="00EF1167" w:rsidP="00B133CC">
      <w:pPr>
        <w:spacing w:line="360" w:lineRule="auto"/>
        <w:jc w:val="center"/>
      </w:pPr>
      <w:r w:rsidRPr="00662010">
        <w:rPr>
          <w:rFonts w:asciiTheme="minorBidi" w:hAnsiTheme="minorBidi"/>
          <w:noProof/>
          <w:sz w:val="20"/>
          <w:szCs w:val="20"/>
        </w:rPr>
        <w:lastRenderedPageBreak/>
        <w:drawing>
          <wp:inline distT="0" distB="0" distL="0" distR="0" wp14:anchorId="3D39E08E" wp14:editId="0C89516E">
            <wp:extent cx="5814060" cy="6244590"/>
            <wp:effectExtent l="0" t="0" r="0" b="381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FFE4" w14:textId="0914B0B0" w:rsidR="00EF1167" w:rsidRPr="00662010" w:rsidRDefault="00BC0C3F" w:rsidP="00BC0C3F">
      <w:pPr>
        <w:spacing w:line="360" w:lineRule="auto"/>
        <w:rPr>
          <w:rFonts w:asciiTheme="minorBidi" w:hAnsiTheme="minorBidi"/>
          <w:sz w:val="20"/>
          <w:szCs w:val="20"/>
        </w:rPr>
      </w:pPr>
      <w:r w:rsidRPr="00BC0C3F">
        <w:rPr>
          <w:rFonts w:asciiTheme="minorBidi" w:hAnsiTheme="minorBidi"/>
          <w:b/>
          <w:bCs/>
          <w:sz w:val="20"/>
          <w:szCs w:val="20"/>
        </w:rPr>
        <w:t xml:space="preserve">Supplementary Figure </w:t>
      </w:r>
      <w:r w:rsidR="00EF1167" w:rsidRPr="00662010">
        <w:rPr>
          <w:rFonts w:asciiTheme="minorBidi" w:hAnsiTheme="minorBidi"/>
          <w:b/>
          <w:bCs/>
          <w:sz w:val="20"/>
          <w:szCs w:val="20"/>
        </w:rPr>
        <w:t xml:space="preserve">1. Protein coding eGenes are significantly more intolerant to loss of function compared to protein coding non-eGenes. </w:t>
      </w:r>
      <w:r w:rsidR="00EF1167" w:rsidRPr="00662010">
        <w:rPr>
          <w:rFonts w:asciiTheme="minorBidi" w:hAnsiTheme="minorBidi"/>
          <w:sz w:val="20"/>
          <w:szCs w:val="20"/>
        </w:rPr>
        <w:t>A)</w:t>
      </w:r>
      <w:r w:rsidR="00EF1167" w:rsidRPr="00662010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F1167" w:rsidRPr="00662010">
        <w:rPr>
          <w:rFonts w:asciiTheme="minorBidi" w:hAnsiTheme="minorBidi"/>
          <w:sz w:val="20"/>
          <w:szCs w:val="20"/>
        </w:rPr>
        <w:t>Number of eQTL-eGene interactions in GTEx v8 compared to spatial eQTL-eGene interactions seen in whole blood, classified by interaction type. B) Proportion of eQTL-eGene interactions across chromosomes. C) Proportion of non-eGenes and statistically significant eGenes expressed in whole blood (median TPM &gt;0.1) classified by biotype. D) expression level and E) tolerance to loss of function of protein coding eGenes and non-eGenes expressed in whole blood. In both D and E, the mean is shown in red while the median is shown in black. NS, not significant, t test (****P &lt;1 × 10−4).</w:t>
      </w:r>
    </w:p>
    <w:p w14:paraId="1FED2BC7" w14:textId="77777777" w:rsidR="00411A33" w:rsidRPr="00662010" w:rsidRDefault="00EF1167" w:rsidP="00B133CC">
      <w:pPr>
        <w:spacing w:line="36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662010">
        <w:rPr>
          <w:rFonts w:asciiTheme="minorBidi" w:hAnsiTheme="minorBidi"/>
          <w:noProof/>
          <w:sz w:val="20"/>
          <w:szCs w:val="20"/>
        </w:rPr>
        <w:lastRenderedPageBreak/>
        <w:drawing>
          <wp:inline distT="0" distB="0" distL="0" distR="0" wp14:anchorId="6883473D" wp14:editId="3D0A9F50">
            <wp:extent cx="4261712" cy="4483983"/>
            <wp:effectExtent l="0" t="0" r="5715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21" cy="44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D4ED" w14:textId="4A36C6C8" w:rsidR="00EF1167" w:rsidRPr="00662010" w:rsidRDefault="00AE3080" w:rsidP="00EF1167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AE3080">
        <w:rPr>
          <w:rFonts w:asciiTheme="minorBidi" w:hAnsiTheme="minorBidi"/>
          <w:b/>
          <w:bCs/>
          <w:sz w:val="20"/>
          <w:szCs w:val="20"/>
        </w:rPr>
        <w:t>Supplementary Figure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F1167" w:rsidRPr="00662010">
        <w:rPr>
          <w:rFonts w:asciiTheme="minorBidi" w:hAnsiTheme="minorBidi"/>
          <w:b/>
          <w:bCs/>
          <w:sz w:val="20"/>
          <w:szCs w:val="20"/>
        </w:rPr>
        <w:t xml:space="preserve">2. Tissue-specific spikes in the ratio of eQTL-eGene interactions to SNPs seen in chromosomes 7, 18 and 19. </w:t>
      </w:r>
      <w:r w:rsidR="00EF1167" w:rsidRPr="00662010">
        <w:rPr>
          <w:rFonts w:asciiTheme="minorBidi" w:hAnsiTheme="minorBidi"/>
          <w:sz w:val="20"/>
          <w:szCs w:val="20"/>
        </w:rPr>
        <w:t xml:space="preserve">Ratio of whole blood, adult brain, and left ventricle spatial eQTL-eGene interactions to SNPs across A) chromosome 7, B) chromosome 18 and C) chromosome 19. </w:t>
      </w:r>
    </w:p>
    <w:p w14:paraId="0D9A4D0A" w14:textId="77777777" w:rsidR="00AE3080" w:rsidRDefault="00EF1167" w:rsidP="00B133CC">
      <w:pPr>
        <w:spacing w:line="36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662010">
        <w:rPr>
          <w:rFonts w:asciiTheme="minorBidi" w:hAnsiTheme="minorBidi"/>
          <w:noProof/>
          <w:sz w:val="20"/>
          <w:szCs w:val="20"/>
        </w:rPr>
        <w:lastRenderedPageBreak/>
        <w:drawing>
          <wp:inline distT="0" distB="0" distL="0" distR="0" wp14:anchorId="11FFF1C3" wp14:editId="4D3E66BB">
            <wp:extent cx="5784850" cy="5432425"/>
            <wp:effectExtent l="0" t="0" r="635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4EC2" w14:textId="749C4984" w:rsidR="00EF1167" w:rsidRPr="00662010" w:rsidRDefault="00AE3080" w:rsidP="00AE3080">
      <w:pPr>
        <w:spacing w:line="360" w:lineRule="auto"/>
        <w:rPr>
          <w:rFonts w:asciiTheme="minorBidi" w:hAnsiTheme="minorBidi"/>
          <w:sz w:val="20"/>
          <w:szCs w:val="20"/>
        </w:rPr>
      </w:pPr>
      <w:r w:rsidRPr="00AE3080">
        <w:rPr>
          <w:rFonts w:asciiTheme="minorBidi" w:hAnsiTheme="minorBidi"/>
          <w:b/>
          <w:bCs/>
          <w:sz w:val="20"/>
          <w:szCs w:val="20"/>
        </w:rPr>
        <w:t>Supplementary Figure</w:t>
      </w:r>
      <w:r w:rsidR="00BC0C3F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F1167" w:rsidRPr="00662010">
        <w:rPr>
          <w:rFonts w:asciiTheme="minorBidi" w:hAnsiTheme="minorBidi"/>
          <w:b/>
          <w:bCs/>
          <w:sz w:val="20"/>
          <w:szCs w:val="20"/>
        </w:rPr>
        <w:t>3. Asthma eGenes are enriched for immune-related processes and lipid metabolism</w:t>
      </w:r>
      <w:r w:rsidR="00EF1167" w:rsidRPr="00662010">
        <w:rPr>
          <w:rFonts w:asciiTheme="minorBidi" w:hAnsiTheme="minorBidi"/>
          <w:sz w:val="20"/>
          <w:szCs w:val="20"/>
        </w:rPr>
        <w:t>. GO enrichment analysis of asthma eGenes having significant enrichment of A) biological processes B) molecular functions and C) reactome pathways.</w:t>
      </w:r>
    </w:p>
    <w:p w14:paraId="3BD7A501" w14:textId="79B5A883" w:rsidR="00EF1167" w:rsidRPr="00662010" w:rsidRDefault="00EF1167" w:rsidP="00B133CC">
      <w:pPr>
        <w:spacing w:line="360" w:lineRule="auto"/>
        <w:jc w:val="center"/>
        <w:rPr>
          <w:rFonts w:asciiTheme="minorBidi" w:hAnsiTheme="minorBidi"/>
          <w:sz w:val="20"/>
          <w:szCs w:val="20"/>
        </w:rPr>
      </w:pPr>
      <w:r w:rsidRPr="00662010">
        <w:rPr>
          <w:rFonts w:asciiTheme="minorBidi" w:hAnsiTheme="minorBidi"/>
          <w:noProof/>
          <w:sz w:val="20"/>
          <w:szCs w:val="20"/>
        </w:rPr>
        <w:lastRenderedPageBreak/>
        <w:drawing>
          <wp:inline distT="0" distB="0" distL="0" distR="0" wp14:anchorId="017594CA" wp14:editId="7317F8EE">
            <wp:extent cx="5750560" cy="7285990"/>
            <wp:effectExtent l="0" t="0" r="254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CEAC" w14:textId="7A4C1881" w:rsidR="00930358" w:rsidRPr="00662010" w:rsidRDefault="00BC0C3F" w:rsidP="001C5348">
      <w:pPr>
        <w:spacing w:line="360" w:lineRule="auto"/>
        <w:rPr>
          <w:rFonts w:asciiTheme="minorBidi" w:hAnsiTheme="minorBidi"/>
          <w:sz w:val="20"/>
          <w:szCs w:val="20"/>
        </w:rPr>
      </w:pPr>
      <w:r w:rsidRPr="00AE3080">
        <w:rPr>
          <w:rFonts w:asciiTheme="minorBidi" w:hAnsiTheme="minorBidi"/>
          <w:b/>
          <w:bCs/>
          <w:sz w:val="20"/>
          <w:szCs w:val="20"/>
        </w:rPr>
        <w:t>Supplementary Figure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F1167" w:rsidRPr="00662010">
        <w:rPr>
          <w:rFonts w:asciiTheme="minorBidi" w:hAnsiTheme="minorBidi"/>
          <w:b/>
          <w:bCs/>
          <w:sz w:val="20"/>
          <w:szCs w:val="20"/>
        </w:rPr>
        <w:t xml:space="preserve">4. Blood GRN </w:t>
      </w:r>
      <w:r w:rsidR="00EF1167" w:rsidRPr="00662010">
        <w:rPr>
          <w:rFonts w:asciiTheme="minorBidi" w:hAnsiTheme="minorBidi"/>
          <w:b/>
          <w:bCs/>
          <w:i/>
          <w:iCs/>
          <w:sz w:val="20"/>
          <w:szCs w:val="20"/>
        </w:rPr>
        <w:t>de novo</w:t>
      </w:r>
      <w:r w:rsidR="00EF1167" w:rsidRPr="00662010">
        <w:rPr>
          <w:rFonts w:asciiTheme="minorBidi" w:hAnsiTheme="minorBidi"/>
          <w:b/>
          <w:bCs/>
          <w:sz w:val="20"/>
          <w:szCs w:val="20"/>
        </w:rPr>
        <w:t xml:space="preserve"> identifies conditions that are multimorbid with ALL. </w:t>
      </w:r>
      <w:r w:rsidR="00EF1167" w:rsidRPr="00662010">
        <w:rPr>
          <w:rFonts w:asciiTheme="minorBidi" w:hAnsiTheme="minorBidi"/>
          <w:sz w:val="20"/>
          <w:szCs w:val="20"/>
        </w:rPr>
        <w:t>GWAS traits enriched in each of the four expanded PPIN neighbors of the ALL disease module. Circle size indicates the number of eQTLs, and circle color indicates statistical significance. ACPA; anti-</w:t>
      </w:r>
      <w:r w:rsidR="00EF1167" w:rsidRPr="00662010">
        <w:rPr>
          <w:rFonts w:asciiTheme="minorBidi" w:hAnsiTheme="minorBidi"/>
          <w:sz w:val="20"/>
          <w:szCs w:val="20"/>
        </w:rPr>
        <w:lastRenderedPageBreak/>
        <w:t>citrullinated protein antibodies, OCB; oligoclonal band, EBNA-1; Antibodies against Epstein-Barr nuclear antigen 1, AQP4; Aquaporin 4, FEV1; forced expiratory volume in the first second, FVC; Forced vital capacity, COPD; chronic obstructive pulmonary disease.</w:t>
      </w:r>
    </w:p>
    <w:sectPr w:rsidR="00930358" w:rsidRPr="00662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52"/>
    <w:rsid w:val="001C5348"/>
    <w:rsid w:val="002136C0"/>
    <w:rsid w:val="00407C4C"/>
    <w:rsid w:val="00411A33"/>
    <w:rsid w:val="00662010"/>
    <w:rsid w:val="00892952"/>
    <w:rsid w:val="00930358"/>
    <w:rsid w:val="00AE3080"/>
    <w:rsid w:val="00B133CC"/>
    <w:rsid w:val="00BC0C3F"/>
    <w:rsid w:val="00EB3C78"/>
    <w:rsid w:val="00E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B3A0"/>
  <w15:chartTrackingRefBased/>
  <w15:docId w15:val="{8D910A89-AF08-4B85-BE87-0E8BBC1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ustin.osullivan@auckland.ac.n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 Zaied</dc:creator>
  <cp:keywords/>
  <dc:description/>
  <cp:lastModifiedBy>Roan Zaied</cp:lastModifiedBy>
  <cp:revision>9</cp:revision>
  <dcterms:created xsi:type="dcterms:W3CDTF">2022-01-29T07:33:00Z</dcterms:created>
  <dcterms:modified xsi:type="dcterms:W3CDTF">2022-01-30T04:37:00Z</dcterms:modified>
</cp:coreProperties>
</file>