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9A" w:rsidRDefault="002A479A" w:rsidP="005727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C21558">
        <w:rPr>
          <w:rFonts w:ascii="Times New Roman" w:hAnsi="Times New Roman" w:cs="Times New Roman"/>
          <w:b/>
          <w:kern w:val="0"/>
          <w:sz w:val="32"/>
          <w:szCs w:val="32"/>
        </w:rPr>
        <w:t>Exploration of molecular mechanism of Traditional Chinese Tuina therapy for insomnia by proteomics analysis</w:t>
      </w:r>
    </w:p>
    <w:p w:rsidR="002A479A" w:rsidRPr="00C21558" w:rsidRDefault="002A479A" w:rsidP="002A47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</w:p>
    <w:p w:rsidR="002A479A" w:rsidRDefault="002A479A" w:rsidP="002A479A">
      <w:pPr>
        <w:spacing w:line="360" w:lineRule="auto"/>
        <w:rPr>
          <w:rStyle w:val="fontstyle01"/>
          <w:rFonts w:hint="eastAsia"/>
          <w:sz w:val="16"/>
          <w:szCs w:val="16"/>
        </w:rPr>
      </w:pPr>
      <w:r w:rsidRPr="00AE7264">
        <w:rPr>
          <w:rStyle w:val="fontstyle01"/>
        </w:rPr>
        <w:t>Jing</w:t>
      </w:r>
      <w:r w:rsidRPr="00AE7264">
        <w:rPr>
          <w:rStyle w:val="fontstyle01"/>
          <w:rFonts w:hint="eastAsia"/>
        </w:rPr>
        <w:t xml:space="preserve"> </w:t>
      </w:r>
      <w:r w:rsidRPr="00AE7264">
        <w:rPr>
          <w:rStyle w:val="fontstyle01"/>
        </w:rPr>
        <w:t>Zhou</w:t>
      </w:r>
      <w:r w:rsidRPr="00AE7264">
        <w:rPr>
          <w:rStyle w:val="fontstyle01"/>
          <w:rFonts w:ascii="Times New Roman" w:hAnsi="Times New Roman" w:cs="Times New Roman"/>
          <w:sz w:val="28"/>
          <w:szCs w:val="28"/>
          <w:vertAlign w:val="superscript"/>
        </w:rPr>
        <w:t>1,2,3</w:t>
      </w:r>
      <w:r w:rsidRPr="00AE7264">
        <w:rPr>
          <w:rStyle w:val="fontstyle01"/>
        </w:rPr>
        <w:t>,</w:t>
      </w:r>
      <w:r>
        <w:rPr>
          <w:rStyle w:val="fontstyle01"/>
          <w:rFonts w:hint="eastAsia"/>
          <w:sz w:val="16"/>
          <w:szCs w:val="16"/>
        </w:rPr>
        <w:t xml:space="preserve"> </w:t>
      </w:r>
      <w:r w:rsidRPr="00AE7264">
        <w:rPr>
          <w:rStyle w:val="fontstyle01"/>
        </w:rPr>
        <w:t>Biwei Cao</w:t>
      </w:r>
      <w:r w:rsidRPr="00AE7264">
        <w:rPr>
          <w:rStyle w:val="fontstyle01"/>
          <w:rFonts w:ascii="Times New Roman" w:hAnsi="Times New Roman" w:cs="Times New Roman"/>
          <w:sz w:val="28"/>
          <w:szCs w:val="28"/>
          <w:vertAlign w:val="superscript"/>
        </w:rPr>
        <w:t>2,3</w:t>
      </w:r>
      <w:r w:rsidRPr="00AE7264">
        <w:rPr>
          <w:rStyle w:val="fontstyle01"/>
        </w:rPr>
        <w:t>,</w:t>
      </w:r>
      <w:r>
        <w:rPr>
          <w:rStyle w:val="fontstyle01"/>
          <w:rFonts w:hint="eastAsia"/>
          <w:sz w:val="16"/>
          <w:szCs w:val="16"/>
        </w:rPr>
        <w:t xml:space="preserve"> </w:t>
      </w:r>
      <w:r w:rsidRPr="00AE7264">
        <w:rPr>
          <w:rStyle w:val="fontstyle01"/>
          <w:rFonts w:hint="eastAsia"/>
        </w:rPr>
        <w:t>Meng Wei</w:t>
      </w:r>
      <w:r w:rsidRPr="00AE7264">
        <w:rPr>
          <w:rStyle w:val="fontstyle01"/>
          <w:rFonts w:ascii="Times New Roman" w:hAnsi="Times New Roman" w:cs="Times New Roman"/>
          <w:sz w:val="28"/>
          <w:szCs w:val="28"/>
          <w:vertAlign w:val="superscript"/>
        </w:rPr>
        <w:t>2,3</w:t>
      </w:r>
      <w:r w:rsidRPr="00AE7264">
        <w:rPr>
          <w:rStyle w:val="fontstyle01"/>
          <w:rFonts w:hint="eastAsia"/>
        </w:rPr>
        <w:t>,</w:t>
      </w:r>
      <w:r w:rsidRPr="00AE7264">
        <w:rPr>
          <w:rStyle w:val="fontstyle01"/>
          <w:sz w:val="16"/>
          <w:szCs w:val="16"/>
        </w:rPr>
        <w:t xml:space="preserve"> </w:t>
      </w:r>
      <w:r w:rsidRPr="00AE7264">
        <w:rPr>
          <w:rStyle w:val="fontstyle01"/>
          <w:rFonts w:hint="eastAsia"/>
          <w:sz w:val="16"/>
          <w:szCs w:val="16"/>
        </w:rPr>
        <w:t xml:space="preserve"> </w:t>
      </w:r>
      <w:r w:rsidRPr="00AE7264">
        <w:rPr>
          <w:rStyle w:val="fontstyle01"/>
        </w:rPr>
        <w:t>Yuan</w:t>
      </w:r>
      <w:r w:rsidRPr="00AE7264">
        <w:rPr>
          <w:rStyle w:val="fontstyle01"/>
          <w:rFonts w:hint="eastAsia"/>
        </w:rPr>
        <w:t xml:space="preserve"> </w:t>
      </w:r>
      <w:r w:rsidRPr="00AE7264">
        <w:rPr>
          <w:rStyle w:val="fontstyle01"/>
        </w:rPr>
        <w:t>Xiong</w:t>
      </w:r>
      <w:r w:rsidRPr="00AE7264">
        <w:rPr>
          <w:rStyle w:val="fontstyle01"/>
          <w:rFonts w:ascii="Times New Roman" w:hAnsi="Times New Roman" w:cs="Times New Roman"/>
          <w:sz w:val="28"/>
          <w:szCs w:val="28"/>
          <w:vertAlign w:val="superscript"/>
        </w:rPr>
        <w:t>2,3</w:t>
      </w:r>
      <w:r w:rsidRPr="00AE7264">
        <w:rPr>
          <w:rStyle w:val="fontstyle01"/>
        </w:rPr>
        <w:t>,</w:t>
      </w:r>
      <w:r w:rsidRPr="00AE7264">
        <w:rPr>
          <w:rStyle w:val="fontstyle01"/>
          <w:rFonts w:hint="eastAsia"/>
          <w:sz w:val="16"/>
          <w:szCs w:val="16"/>
        </w:rPr>
        <w:t xml:space="preserve">  </w:t>
      </w:r>
      <w:r w:rsidRPr="00AE7264">
        <w:rPr>
          <w:rStyle w:val="fontstyle01"/>
          <w:rFonts w:hint="eastAsia"/>
        </w:rPr>
        <w:t>W</w:t>
      </w:r>
      <w:r w:rsidRPr="00AE7264">
        <w:rPr>
          <w:rStyle w:val="fontstyle01"/>
        </w:rPr>
        <w:t>a</w:t>
      </w:r>
      <w:r w:rsidRPr="00AE7264">
        <w:rPr>
          <w:rStyle w:val="fontstyle01"/>
          <w:rFonts w:hint="eastAsia"/>
        </w:rPr>
        <w:t>n</w:t>
      </w:r>
      <w:r w:rsidRPr="00AE7264">
        <w:rPr>
          <w:rStyle w:val="fontstyle01"/>
        </w:rPr>
        <w:t xml:space="preserve"> </w:t>
      </w:r>
      <w:r w:rsidRPr="00AE7264">
        <w:rPr>
          <w:rStyle w:val="fontstyle01"/>
          <w:rFonts w:hint="eastAsia"/>
        </w:rPr>
        <w:t>Liu</w:t>
      </w:r>
      <w:r w:rsidRPr="00AE7264">
        <w:rPr>
          <w:rStyle w:val="fontstyle01"/>
          <w:rFonts w:ascii="Times New Roman" w:hAnsi="Times New Roman" w:cs="Times New Roman"/>
          <w:sz w:val="28"/>
          <w:szCs w:val="28"/>
          <w:vertAlign w:val="superscript"/>
        </w:rPr>
        <w:t>2,3</w:t>
      </w:r>
      <w:r w:rsidRPr="00AE7264">
        <w:rPr>
          <w:rStyle w:val="fontstyle01"/>
        </w:rPr>
        <w:t>,</w:t>
      </w:r>
      <w:r w:rsidRPr="00AE7264">
        <w:rPr>
          <w:rStyle w:val="fontstyle01"/>
          <w:sz w:val="16"/>
          <w:szCs w:val="16"/>
        </w:rPr>
        <w:t xml:space="preserve">  </w:t>
      </w:r>
      <w:r w:rsidRPr="00AE7264">
        <w:rPr>
          <w:rStyle w:val="fontstyle01"/>
          <w:rFonts w:hint="eastAsia"/>
        </w:rPr>
        <w:t>Li Zhu</w:t>
      </w:r>
      <w:r w:rsidRPr="00AE7264">
        <w:rPr>
          <w:rStyle w:val="fontstyle01"/>
          <w:rFonts w:ascii="Times New Roman" w:hAnsi="Times New Roman" w:cs="Times New Roman"/>
          <w:sz w:val="28"/>
          <w:szCs w:val="28"/>
          <w:vertAlign w:val="superscript"/>
        </w:rPr>
        <w:t>2,3</w:t>
      </w:r>
      <w:r w:rsidRPr="00AE7264">
        <w:rPr>
          <w:rStyle w:val="fontstyle01"/>
        </w:rPr>
        <w:t>,</w:t>
      </w:r>
      <w:r w:rsidRPr="00AE7264">
        <w:rPr>
          <w:rStyle w:val="fontstyle01"/>
          <w:rFonts w:hint="eastAsia"/>
        </w:rPr>
        <w:t xml:space="preserve"> a</w:t>
      </w:r>
      <w:r w:rsidRPr="00AE7264">
        <w:rPr>
          <w:rStyle w:val="fontstyle01"/>
        </w:rPr>
        <w:t>nd Yan Zhao</w:t>
      </w:r>
      <w:r w:rsidRPr="00AE7264">
        <w:rPr>
          <w:rStyle w:val="fontstyle01"/>
          <w:rFonts w:ascii="Times New Roman" w:hAnsi="Times New Roman" w:cs="Times New Roman"/>
          <w:sz w:val="28"/>
          <w:szCs w:val="28"/>
          <w:vertAlign w:val="superscript"/>
        </w:rPr>
        <w:t>2,3,*</w:t>
      </w:r>
    </w:p>
    <w:p w:rsidR="002A479A" w:rsidRPr="00AA0CD7" w:rsidRDefault="002A479A" w:rsidP="002A479A">
      <w:pPr>
        <w:spacing w:line="360" w:lineRule="auto"/>
        <w:rPr>
          <w:rFonts w:ascii="Times New Roman" w:hAnsi="Times New Roman" w:cs="Times New Roman"/>
        </w:rPr>
      </w:pPr>
      <w:r w:rsidRPr="00AE726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A0CD7">
        <w:rPr>
          <w:rFonts w:ascii="Times New Roman" w:hAnsi="Times New Roman" w:cs="Times New Roman"/>
        </w:rPr>
        <w:t>First Clinical Medical College, Hubei University of Chinese Medicine, Wuhan 430061, China</w:t>
      </w:r>
    </w:p>
    <w:p w:rsidR="002A479A" w:rsidRPr="00AA0CD7" w:rsidRDefault="002A479A" w:rsidP="002A479A">
      <w:pPr>
        <w:spacing w:line="360" w:lineRule="auto"/>
        <w:rPr>
          <w:rFonts w:ascii="Times New Roman" w:hAnsi="Times New Roman" w:cs="Times New Roman"/>
        </w:rPr>
      </w:pPr>
      <w:r w:rsidRPr="00AE726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AA0CD7">
        <w:rPr>
          <w:rFonts w:ascii="Times New Roman" w:hAnsi="Times New Roman" w:cs="Times New Roman"/>
        </w:rPr>
        <w:t>Department of Tuina and Rehabilitation Medicine, Hubei Provincial Hospital of Traditional Chinese Medicine,Wuhan 430061, China</w:t>
      </w:r>
    </w:p>
    <w:p w:rsidR="002A479A" w:rsidRPr="00AA0CD7" w:rsidRDefault="002A479A" w:rsidP="002A479A">
      <w:pPr>
        <w:spacing w:line="360" w:lineRule="auto"/>
        <w:rPr>
          <w:rFonts w:ascii="Times New Roman" w:hAnsi="Times New Roman" w:cs="Times New Roman"/>
        </w:rPr>
      </w:pPr>
      <w:r w:rsidRPr="00AE7264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AA0CD7">
        <w:rPr>
          <w:rFonts w:ascii="Times New Roman" w:hAnsi="Times New Roman" w:cs="Times New Roman"/>
        </w:rPr>
        <w:t>Department of Tuina and Rehabilitation Medicine, Hubei Province Academy of Traditional Chinese Medicine, Wuhan 430074, China</w:t>
      </w:r>
    </w:p>
    <w:p w:rsidR="002A479A" w:rsidRDefault="002A479A" w:rsidP="002A479A">
      <w:pPr>
        <w:spacing w:line="360" w:lineRule="auto"/>
        <w:rPr>
          <w:rFonts w:ascii="Times New Roman" w:hAnsi="Times New Roman" w:cs="Times New Roman"/>
        </w:rPr>
      </w:pPr>
      <w:r w:rsidRPr="00AE7264">
        <w:rPr>
          <w:rStyle w:val="fontstyle01"/>
          <w:rFonts w:ascii="Times New Roman" w:hAnsi="Times New Roman" w:cs="Times New Roman"/>
          <w:sz w:val="28"/>
          <w:szCs w:val="28"/>
          <w:vertAlign w:val="superscript"/>
        </w:rPr>
        <w:t>*</w:t>
      </w:r>
      <w:r w:rsidRPr="00AA0CD7">
        <w:rPr>
          <w:rFonts w:ascii="Times New Roman" w:hAnsi="Times New Roman" w:cs="Times New Roman"/>
        </w:rPr>
        <w:t xml:space="preserve">Correspondence should be addressed to Yan Zhao; </w:t>
      </w:r>
      <w:hyperlink r:id="rId6" w:history="1">
        <w:r w:rsidR="005727C1" w:rsidRPr="00C036F3">
          <w:rPr>
            <w:rStyle w:val="a5"/>
            <w:rFonts w:ascii="Times New Roman" w:hAnsi="Times New Roman" w:cs="Times New Roman"/>
          </w:rPr>
          <w:t>zhaoyan@hbhtcm.com</w:t>
        </w:r>
      </w:hyperlink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5727C1" w:rsidRPr="00AA0CD7" w:rsidRDefault="005727C1" w:rsidP="002A479A">
      <w:pPr>
        <w:spacing w:line="360" w:lineRule="auto"/>
        <w:rPr>
          <w:rFonts w:ascii="Times New Roman" w:hAnsi="Times New Roman" w:cs="Times New Roman"/>
        </w:rPr>
      </w:pPr>
    </w:p>
    <w:p w:rsidR="002A479A" w:rsidRPr="005727C1" w:rsidRDefault="005727C1" w:rsidP="005727C1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b/>
          <w:kern w:val="0"/>
          <w:sz w:val="32"/>
          <w:szCs w:val="32"/>
        </w:rPr>
      </w:pPr>
      <w:r w:rsidRPr="002A479A">
        <w:rPr>
          <w:rFonts w:ascii="Times New Roman" w:hAnsi="Times New Roman" w:cs="Times New Roman"/>
          <w:b/>
          <w:kern w:val="0"/>
          <w:sz w:val="32"/>
          <w:szCs w:val="32"/>
        </w:rPr>
        <w:lastRenderedPageBreak/>
        <w:t>Supplementary information</w:t>
      </w:r>
      <w:bookmarkStart w:id="0" w:name="_GoBack"/>
      <w:bookmarkEnd w:id="0"/>
    </w:p>
    <w:p w:rsidR="008475B8" w:rsidRDefault="008475B8" w:rsidP="008475B8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AdvPTimesB" w:hAnsi="AdvPTimesB" w:cs="AdvPTimesB"/>
          <w:b/>
          <w:kern w:val="0"/>
          <w:sz w:val="28"/>
          <w:szCs w:val="28"/>
        </w:rPr>
      </w:pPr>
      <w:r w:rsidRPr="00D04728">
        <w:rPr>
          <w:rFonts w:ascii="Times New Roman" w:hAnsi="Times New Roman" w:cs="Times New Roman"/>
          <w:b/>
          <w:kern w:val="0"/>
          <w:sz w:val="24"/>
          <w:szCs w:val="24"/>
        </w:rPr>
        <w:t>Table S1.</w:t>
      </w:r>
      <w:r>
        <w:rPr>
          <w:rFonts w:ascii="AdvPTimesB" w:hAnsi="AdvPTimesB" w:cs="AdvPTimesB" w:hint="eastAsia"/>
          <w:b/>
          <w:kern w:val="0"/>
          <w:sz w:val="28"/>
          <w:szCs w:val="28"/>
        </w:rPr>
        <w:t xml:space="preserve"> </w:t>
      </w:r>
      <w:r w:rsidRPr="00D04728">
        <w:rPr>
          <w:rFonts w:ascii="AdvPTimesB" w:hAnsi="AdvPTimesB" w:cs="AdvPTimesB"/>
          <w:kern w:val="0"/>
          <w:sz w:val="24"/>
          <w:szCs w:val="24"/>
        </w:rPr>
        <w:t xml:space="preserve">Differentially expressed proteins of BTT </w:t>
      </w:r>
      <w:r w:rsidRPr="00D04728">
        <w:rPr>
          <w:rFonts w:ascii="AdvPTimesB" w:hAnsi="AdvPTimesB" w:cs="AdvPTimesB"/>
          <w:i/>
          <w:kern w:val="0"/>
          <w:sz w:val="24"/>
          <w:szCs w:val="24"/>
        </w:rPr>
        <w:t>vs</w:t>
      </w:r>
      <w:r w:rsidRPr="00D04728">
        <w:rPr>
          <w:rFonts w:ascii="AdvPTimesB" w:hAnsi="AdvPTimesB" w:cs="AdvPTimesB"/>
          <w:kern w:val="0"/>
          <w:sz w:val="24"/>
          <w:szCs w:val="24"/>
        </w:rPr>
        <w:t xml:space="preserve"> HC , which were filtered by Fold Change &gt; 1.2 for up regulated and Fold Change &lt; 0.83 for down regulated, as well as with a statistical p-value </w:t>
      </w:r>
      <w:r w:rsidRPr="00D04728">
        <w:rPr>
          <w:rFonts w:ascii="AdvPTimesB" w:hAnsi="AdvPTimesB" w:cs="AdvPTimesB" w:hint="eastAsia"/>
          <w:kern w:val="0"/>
          <w:sz w:val="24"/>
          <w:szCs w:val="24"/>
        </w:rPr>
        <w:t>≤</w:t>
      </w:r>
      <w:r w:rsidRPr="00D04728">
        <w:rPr>
          <w:rFonts w:ascii="AdvPTimesB" w:hAnsi="AdvPTimesB" w:cs="AdvPTimesB"/>
          <w:kern w:val="0"/>
          <w:sz w:val="24"/>
          <w:szCs w:val="24"/>
        </w:rPr>
        <w:t xml:space="preserve"> 0.05.</w:t>
      </w:r>
      <w:r>
        <w:rPr>
          <w:rFonts w:ascii="AdvPTimesB" w:hAnsi="AdvPTimesB" w:cs="AdvPTimesB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HC, </w:t>
      </w:r>
      <w:r w:rsidRPr="000532B2">
        <w:rPr>
          <w:rFonts w:ascii="Times New Roman" w:hAnsi="Times New Roman" w:cs="Times New Roman"/>
          <w:kern w:val="0"/>
          <w:sz w:val="24"/>
          <w:szCs w:val="24"/>
        </w:rPr>
        <w:t>the healthy control</w:t>
      </w:r>
      <w:r w:rsidRPr="00E63F7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532B2">
        <w:rPr>
          <w:rFonts w:ascii="Times New Roman" w:hAnsi="Times New Roman" w:cs="Times New Roman"/>
          <w:kern w:val="0"/>
          <w:sz w:val="24"/>
          <w:szCs w:val="24"/>
        </w:rPr>
        <w:t>group</w:t>
      </w:r>
      <w:r>
        <w:rPr>
          <w:rFonts w:ascii="Times New Roman" w:hAnsi="Times New Roman" w:cs="Times New Roman"/>
          <w:kern w:val="0"/>
          <w:sz w:val="24"/>
          <w:szCs w:val="24"/>
        </w:rPr>
        <w:t>; BTT, before Tuina treatment.</w:t>
      </w:r>
    </w:p>
    <w:p w:rsidR="008475B8" w:rsidRPr="00D04728" w:rsidRDefault="008475B8" w:rsidP="008475B8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AdvPTimesB" w:hAnsi="AdvPTimesB" w:cs="AdvPTimesB"/>
          <w:kern w:val="0"/>
          <w:sz w:val="24"/>
          <w:szCs w:val="24"/>
        </w:rPr>
      </w:pPr>
      <w:r w:rsidRPr="00D04728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S2. </w:t>
      </w:r>
      <w:r w:rsidRPr="00D04728">
        <w:rPr>
          <w:rFonts w:ascii="AdvPTimesB" w:hAnsi="AdvPTimesB" w:cs="AdvPTimesB"/>
          <w:kern w:val="0"/>
          <w:sz w:val="24"/>
          <w:szCs w:val="24"/>
        </w:rPr>
        <w:t>Differentially expressed proteins of ATT</w:t>
      </w:r>
      <w:r w:rsidRPr="00D04728">
        <w:rPr>
          <w:rFonts w:ascii="AdvPTimesB" w:hAnsi="AdvPTimesB" w:cs="AdvPTimesB"/>
          <w:i/>
          <w:kern w:val="0"/>
          <w:sz w:val="24"/>
          <w:szCs w:val="24"/>
        </w:rPr>
        <w:t xml:space="preserve"> vs </w:t>
      </w:r>
      <w:r w:rsidRPr="00D04728">
        <w:rPr>
          <w:rFonts w:ascii="AdvPTimesB" w:hAnsi="AdvPTimesB" w:cs="AdvPTimesB"/>
          <w:kern w:val="0"/>
          <w:sz w:val="24"/>
          <w:szCs w:val="24"/>
        </w:rPr>
        <w:t xml:space="preserve">HC , which were filtered by Fold Change &gt; 1.2 for up regulated and Fold Change &lt; 0.83 for down regulated,  as well as with a statistical p-value </w:t>
      </w:r>
      <w:r w:rsidRPr="00D04728">
        <w:rPr>
          <w:rFonts w:ascii="AdvPTimesB" w:hAnsi="AdvPTimesB" w:cs="AdvPTimesB" w:hint="eastAsia"/>
          <w:kern w:val="0"/>
          <w:sz w:val="24"/>
          <w:szCs w:val="24"/>
        </w:rPr>
        <w:t>≤</w:t>
      </w:r>
      <w:r w:rsidRPr="00D04728">
        <w:rPr>
          <w:rFonts w:ascii="AdvPTimesB" w:hAnsi="AdvPTimesB" w:cs="AdvPTimesB"/>
          <w:kern w:val="0"/>
          <w:sz w:val="24"/>
          <w:szCs w:val="24"/>
        </w:rPr>
        <w:t xml:space="preserve"> 0.05. </w:t>
      </w:r>
      <w:r w:rsidRPr="00D04728">
        <w:rPr>
          <w:rFonts w:ascii="AdvPTimesB" w:hAnsi="AdvPTimesB" w:cs="AdvPTimesB" w:hint="eastAsia"/>
          <w:kern w:val="0"/>
          <w:sz w:val="24"/>
          <w:szCs w:val="24"/>
        </w:rPr>
        <w:t xml:space="preserve">HC, </w:t>
      </w:r>
      <w:r w:rsidRPr="00D04728">
        <w:rPr>
          <w:rFonts w:ascii="AdvPTimesB" w:hAnsi="AdvPTimesB" w:cs="AdvPTimesB"/>
          <w:kern w:val="0"/>
          <w:sz w:val="24"/>
          <w:szCs w:val="24"/>
        </w:rPr>
        <w:t>the healthy control group; ATT, after Tuina treatment</w:t>
      </w:r>
      <w:r>
        <w:rPr>
          <w:rFonts w:ascii="AdvPTimesB" w:hAnsi="AdvPTimesB" w:cs="AdvPTimesB"/>
          <w:kern w:val="0"/>
          <w:sz w:val="24"/>
          <w:szCs w:val="24"/>
        </w:rPr>
        <w:t>.</w:t>
      </w:r>
    </w:p>
    <w:p w:rsidR="008475B8" w:rsidRPr="00D04728" w:rsidRDefault="008475B8" w:rsidP="008475B8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AdvPTimesB" w:hAnsi="AdvPTimesB" w:cs="AdvPTimesB"/>
          <w:kern w:val="0"/>
          <w:sz w:val="24"/>
          <w:szCs w:val="24"/>
        </w:rPr>
      </w:pPr>
      <w:r w:rsidRPr="00DE6849">
        <w:rPr>
          <w:rFonts w:ascii="Times New Roman" w:hAnsi="Times New Roman" w:cs="Times New Roman"/>
          <w:b/>
          <w:kern w:val="0"/>
          <w:sz w:val="24"/>
          <w:szCs w:val="24"/>
        </w:rPr>
        <w:t>Table S3.</w:t>
      </w:r>
      <w:r w:rsidRPr="00D04728">
        <w:rPr>
          <w:rFonts w:ascii="AdvPTimesB" w:hAnsi="AdvPTimesB" w:cs="AdvPTimesB"/>
          <w:kern w:val="0"/>
          <w:sz w:val="24"/>
          <w:szCs w:val="24"/>
        </w:rPr>
        <w:t xml:space="preserve"> Differentially expressed proteins of ATT </w:t>
      </w:r>
      <w:r w:rsidRPr="00D04728">
        <w:rPr>
          <w:rFonts w:ascii="AdvPTimesB" w:hAnsi="AdvPTimesB" w:cs="AdvPTimesB"/>
          <w:i/>
          <w:kern w:val="0"/>
          <w:sz w:val="24"/>
          <w:szCs w:val="24"/>
        </w:rPr>
        <w:t>vs</w:t>
      </w:r>
      <w:r w:rsidRPr="00D04728">
        <w:rPr>
          <w:rFonts w:ascii="AdvPTimesB" w:hAnsi="AdvPTimesB" w:cs="AdvPTimesB"/>
          <w:kern w:val="0"/>
          <w:sz w:val="24"/>
          <w:szCs w:val="24"/>
        </w:rPr>
        <w:t xml:space="preserve"> BTT , which were filtered by Fold Change &gt; 1.2 for up regulated and Fold Change &lt; 0.83 for down regulated,  as well as with a statistical p-value </w:t>
      </w:r>
      <w:r w:rsidRPr="00D04728">
        <w:rPr>
          <w:rFonts w:ascii="AdvPTimesB" w:hAnsi="AdvPTimesB" w:cs="AdvPTimesB" w:hint="eastAsia"/>
          <w:kern w:val="0"/>
          <w:sz w:val="24"/>
          <w:szCs w:val="24"/>
        </w:rPr>
        <w:t>≤</w:t>
      </w:r>
      <w:r w:rsidRPr="00D04728">
        <w:rPr>
          <w:rFonts w:ascii="AdvPTimesB" w:hAnsi="AdvPTimesB" w:cs="AdvPTimesB"/>
          <w:kern w:val="0"/>
          <w:sz w:val="24"/>
          <w:szCs w:val="24"/>
        </w:rPr>
        <w:t xml:space="preserve"> 0.05. BTT, before Tuina treatm</w:t>
      </w:r>
      <w:r>
        <w:rPr>
          <w:rFonts w:ascii="AdvPTimesB" w:hAnsi="AdvPTimesB" w:cs="AdvPTimesB"/>
          <w:kern w:val="0"/>
          <w:sz w:val="24"/>
          <w:szCs w:val="24"/>
        </w:rPr>
        <w:t>ent; ATT, after Tuina treatment</w:t>
      </w:r>
      <w:r>
        <w:rPr>
          <w:rFonts w:ascii="AdvPTimesB" w:hAnsi="AdvPTimesB" w:cs="AdvPTimesB" w:hint="eastAsia"/>
          <w:kern w:val="0"/>
          <w:sz w:val="24"/>
          <w:szCs w:val="24"/>
        </w:rPr>
        <w:t>.</w:t>
      </w:r>
    </w:p>
    <w:p w:rsidR="008475B8" w:rsidRPr="00D04728" w:rsidRDefault="008475B8" w:rsidP="008475B8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E6849">
        <w:rPr>
          <w:rFonts w:ascii="Times New Roman" w:hAnsi="Times New Roman" w:cs="Times New Roman"/>
          <w:b/>
          <w:kern w:val="0"/>
          <w:sz w:val="24"/>
          <w:szCs w:val="24"/>
        </w:rPr>
        <w:t>Table S4.</w:t>
      </w:r>
      <w:r w:rsidRPr="00D04728">
        <w:rPr>
          <w:rFonts w:ascii="Times New Roman" w:hAnsi="Times New Roman" w:cs="Times New Roman"/>
          <w:kern w:val="0"/>
          <w:sz w:val="24"/>
          <w:szCs w:val="24"/>
        </w:rPr>
        <w:t xml:space="preserve"> Gene Ontology enrichment analysis results for differential expressed proteins between BTT and HC.</w:t>
      </w:r>
      <w:r w:rsidRPr="00D04728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D04728">
        <w:rPr>
          <w:rFonts w:ascii="Times New Roman" w:hAnsi="Times New Roman" w:cs="Times New Roman"/>
          <w:kern w:val="0"/>
          <w:sz w:val="24"/>
          <w:szCs w:val="24"/>
        </w:rPr>
        <w:t xml:space="preserve">HC, the healthy control; BTT, </w:t>
      </w:r>
      <w:r>
        <w:rPr>
          <w:rFonts w:ascii="Times New Roman" w:hAnsi="Times New Roman" w:cs="Times New Roman"/>
          <w:kern w:val="0"/>
          <w:sz w:val="24"/>
          <w:szCs w:val="24"/>
        </w:rPr>
        <w:t>before Tuina treatment.</w:t>
      </w:r>
    </w:p>
    <w:p w:rsidR="008475B8" w:rsidRPr="00DE6849" w:rsidRDefault="008475B8" w:rsidP="008475B8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AdvPTimesB" w:hAnsi="AdvPTimesB" w:cs="AdvPTimesB"/>
          <w:b/>
          <w:kern w:val="0"/>
          <w:sz w:val="24"/>
          <w:szCs w:val="24"/>
        </w:rPr>
      </w:pPr>
      <w:r w:rsidRPr="00DE6849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S5. </w:t>
      </w:r>
      <w:r w:rsidRPr="00D04728">
        <w:rPr>
          <w:rFonts w:ascii="AdvPTimesB" w:hAnsi="AdvPTimesB" w:cs="AdvPTimesB"/>
          <w:kern w:val="0"/>
          <w:sz w:val="24"/>
          <w:szCs w:val="24"/>
        </w:rPr>
        <w:t>Gene Ontology enrichment analysis results for differential expressed proteins between ATT and HC.</w:t>
      </w:r>
      <w:r w:rsidRPr="00D04728">
        <w:rPr>
          <w:rFonts w:ascii="AdvPTimesB" w:hAnsi="AdvPTimesB" w:cs="AdvPTimesB"/>
          <w:b/>
          <w:kern w:val="0"/>
          <w:sz w:val="24"/>
          <w:szCs w:val="24"/>
        </w:rPr>
        <w:t xml:space="preserve"> </w:t>
      </w:r>
      <w:r w:rsidRPr="00D04728">
        <w:rPr>
          <w:rFonts w:ascii="Times New Roman" w:hAnsi="Times New Roman" w:cs="Times New Roman" w:hint="eastAsia"/>
          <w:kern w:val="0"/>
          <w:sz w:val="24"/>
          <w:szCs w:val="24"/>
        </w:rPr>
        <w:t xml:space="preserve">HC, </w:t>
      </w:r>
      <w:r w:rsidRPr="00D04728">
        <w:rPr>
          <w:rFonts w:ascii="Times New Roman" w:hAnsi="Times New Roman" w:cs="Times New Roman"/>
          <w:kern w:val="0"/>
          <w:sz w:val="24"/>
          <w:szCs w:val="24"/>
        </w:rPr>
        <w:t>the healthy control; ATT, after Tuina treatment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8475B8" w:rsidRPr="00DE6849" w:rsidRDefault="008475B8" w:rsidP="008475B8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E6849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S6. </w:t>
      </w:r>
      <w:r w:rsidRPr="00DE6849">
        <w:rPr>
          <w:rFonts w:ascii="Times New Roman" w:hAnsi="Times New Roman" w:cs="Times New Roman"/>
          <w:kern w:val="0"/>
          <w:sz w:val="24"/>
          <w:szCs w:val="24"/>
        </w:rPr>
        <w:t>Gene Ontology enrichment analysis results for differential expressed proteins between BTT and ATT.</w:t>
      </w:r>
      <w:r w:rsidRPr="00DE684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DE6849">
        <w:rPr>
          <w:rFonts w:ascii="Times New Roman" w:hAnsi="Times New Roman" w:cs="Times New Roman"/>
          <w:kern w:val="0"/>
          <w:sz w:val="24"/>
          <w:szCs w:val="24"/>
        </w:rPr>
        <w:t>BTT, before Tuina treatment; ATT, after Tuina treatment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895701" w:rsidRDefault="00895701"/>
    <w:sectPr w:rsidR="00895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35" w:rsidRDefault="00FC2A35" w:rsidP="005727C1">
      <w:r>
        <w:separator/>
      </w:r>
    </w:p>
  </w:endnote>
  <w:endnote w:type="continuationSeparator" w:id="0">
    <w:p w:rsidR="00FC2A35" w:rsidRDefault="00FC2A35" w:rsidP="0057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Std-Black">
    <w:altName w:val="Times New Roman"/>
    <w:panose1 w:val="00000000000000000000"/>
    <w:charset w:val="00"/>
    <w:family w:val="roman"/>
    <w:notTrueType/>
    <w:pitch w:val="default"/>
  </w:font>
  <w:font w:name="AdvPTimesB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35" w:rsidRDefault="00FC2A35" w:rsidP="005727C1">
      <w:r>
        <w:separator/>
      </w:r>
    </w:p>
  </w:footnote>
  <w:footnote w:type="continuationSeparator" w:id="0">
    <w:p w:rsidR="00FC2A35" w:rsidRDefault="00FC2A35" w:rsidP="0057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3E"/>
    <w:rsid w:val="002A479A"/>
    <w:rsid w:val="005727C1"/>
    <w:rsid w:val="008475B8"/>
    <w:rsid w:val="00895701"/>
    <w:rsid w:val="00C6203E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362C0-4EE5-48F9-B98E-14EF9409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479A"/>
    <w:rPr>
      <w:rFonts w:ascii="MinionStd-Black" w:hAnsi="MinionStd-Black" w:hint="default"/>
      <w:b/>
      <w:bCs/>
      <w:i w:val="0"/>
      <w:iCs w:val="0"/>
      <w:color w:val="231F2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72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7C1"/>
    <w:rPr>
      <w:sz w:val="18"/>
      <w:szCs w:val="18"/>
    </w:rPr>
  </w:style>
  <w:style w:type="character" w:styleId="a5">
    <w:name w:val="Hyperlink"/>
    <w:basedOn w:val="a0"/>
    <w:uiPriority w:val="99"/>
    <w:unhideWhenUsed/>
    <w:rsid w:val="00572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yan@hbhtc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huliang</dc:creator>
  <cp:keywords/>
  <dc:description/>
  <cp:lastModifiedBy>微软用户</cp:lastModifiedBy>
  <cp:revision>2</cp:revision>
  <dcterms:created xsi:type="dcterms:W3CDTF">2021-01-04T07:03:00Z</dcterms:created>
  <dcterms:modified xsi:type="dcterms:W3CDTF">2021-01-04T07:03:00Z</dcterms:modified>
</cp:coreProperties>
</file>