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FFF17" w14:textId="6E8A053D" w:rsidR="00EC44DA" w:rsidRPr="00EC44DA" w:rsidRDefault="00EC44DA" w:rsidP="00EC44DA">
      <w:pPr>
        <w:spacing w:line="360" w:lineRule="auto"/>
        <w:rPr>
          <w:sz w:val="32"/>
          <w:szCs w:val="32"/>
          <w:lang w:val="en-US"/>
        </w:rPr>
      </w:pPr>
      <w:r w:rsidRPr="00EC44DA">
        <w:rPr>
          <w:sz w:val="32"/>
          <w:szCs w:val="32"/>
          <w:lang w:val="en-US"/>
        </w:rPr>
        <w:t>Supp</w:t>
      </w:r>
      <w:r w:rsidR="00E63851">
        <w:rPr>
          <w:sz w:val="32"/>
          <w:szCs w:val="32"/>
          <w:lang w:val="en-US"/>
        </w:rPr>
        <w:t>lementary</w:t>
      </w:r>
      <w:r w:rsidRPr="00EC44DA">
        <w:rPr>
          <w:sz w:val="32"/>
          <w:szCs w:val="32"/>
          <w:lang w:val="en-US"/>
        </w:rPr>
        <w:t xml:space="preserve"> Information </w:t>
      </w:r>
    </w:p>
    <w:p w14:paraId="1829DD37" w14:textId="77777777" w:rsidR="00EC44DA" w:rsidRPr="00EC44DA" w:rsidRDefault="00EC44DA" w:rsidP="00EC44DA">
      <w:pPr>
        <w:rPr>
          <w:lang w:val="en-US"/>
        </w:rPr>
      </w:pPr>
    </w:p>
    <w:p w14:paraId="0AA629D9" w14:textId="77777777" w:rsidR="00045271" w:rsidRPr="002C2DAE" w:rsidRDefault="00045271" w:rsidP="00045271">
      <w:pPr>
        <w:pStyle w:val="Title2"/>
        <w:spacing w:line="360" w:lineRule="auto"/>
        <w:rPr>
          <w:b w:val="0"/>
          <w:color w:val="FF0000"/>
          <w:sz w:val="32"/>
          <w:szCs w:val="32"/>
        </w:rPr>
      </w:pPr>
      <w:r w:rsidRPr="002C2DAE">
        <w:rPr>
          <w:sz w:val="32"/>
          <w:szCs w:val="32"/>
        </w:rPr>
        <w:t>Integrated subwavelength gratings on a lithium niobate on insulator platform for mode and polarization manipulation</w:t>
      </w:r>
    </w:p>
    <w:p w14:paraId="23A02840" w14:textId="77777777" w:rsidR="00045271" w:rsidRPr="00A35E4A" w:rsidRDefault="00045271" w:rsidP="00045271">
      <w:pPr>
        <w:pStyle w:val="Tableofcontents"/>
        <w:spacing w:line="360" w:lineRule="auto"/>
      </w:pPr>
    </w:p>
    <w:p w14:paraId="5234DE7D" w14:textId="77777777" w:rsidR="00045271" w:rsidRPr="002C2DAE" w:rsidRDefault="00045271" w:rsidP="00045271">
      <w:pPr>
        <w:pStyle w:val="AuthorsFull"/>
        <w:spacing w:line="360" w:lineRule="auto"/>
        <w:rPr>
          <w:i w:val="0"/>
          <w:iCs/>
        </w:rPr>
      </w:pPr>
      <w:bookmarkStart w:id="0" w:name="_Hlk76136372"/>
      <w:r w:rsidRPr="002C2DAE">
        <w:rPr>
          <w:i w:val="0"/>
          <w:iCs/>
        </w:rPr>
        <w:t>X</w:t>
      </w:r>
      <w:r w:rsidRPr="002C2DAE">
        <w:rPr>
          <w:rFonts w:eastAsiaTheme="minorEastAsia"/>
          <w:i w:val="0"/>
          <w:iCs/>
          <w:lang w:eastAsia="zh-CN"/>
        </w:rPr>
        <w:t>u</w:t>
      </w:r>
      <w:r w:rsidRPr="002C2DAE">
        <w:rPr>
          <w:i w:val="0"/>
          <w:iCs/>
        </w:rPr>
        <w:t xml:space="preserve"> Han</w:t>
      </w:r>
      <w:r w:rsidRPr="00A51D76">
        <w:rPr>
          <w:i w:val="0"/>
          <w:iCs/>
          <w:vertAlign w:val="superscript"/>
        </w:rPr>
        <w:t>1</w:t>
      </w:r>
      <w:r w:rsidRPr="002C2DAE">
        <w:rPr>
          <w:i w:val="0"/>
          <w:iCs/>
        </w:rPr>
        <w:t>, Li Chen</w:t>
      </w:r>
      <w:r w:rsidRPr="00A51D76">
        <w:rPr>
          <w:i w:val="0"/>
          <w:iCs/>
          <w:vertAlign w:val="superscript"/>
        </w:rPr>
        <w:t>1</w:t>
      </w:r>
      <w:r w:rsidRPr="002C2DAE">
        <w:rPr>
          <w:i w:val="0"/>
          <w:iCs/>
        </w:rPr>
        <w:t xml:space="preserve">, </w:t>
      </w:r>
      <w:proofErr w:type="spellStart"/>
      <w:r w:rsidRPr="002C2DAE">
        <w:rPr>
          <w:i w:val="0"/>
          <w:iCs/>
        </w:rPr>
        <w:t>Yongheng</w:t>
      </w:r>
      <w:proofErr w:type="spellEnd"/>
      <w:r w:rsidRPr="002C2DAE">
        <w:rPr>
          <w:i w:val="0"/>
          <w:iCs/>
        </w:rPr>
        <w:t xml:space="preserve"> Jiang</w:t>
      </w:r>
      <w:r w:rsidRPr="00A51D76">
        <w:rPr>
          <w:i w:val="0"/>
          <w:iCs/>
          <w:vertAlign w:val="superscript"/>
        </w:rPr>
        <w:t>1</w:t>
      </w:r>
      <w:r w:rsidRPr="002C2DAE">
        <w:rPr>
          <w:i w:val="0"/>
          <w:iCs/>
        </w:rPr>
        <w:t>, Andreas Frigg</w:t>
      </w:r>
      <w:r w:rsidRPr="00A51D76">
        <w:rPr>
          <w:i w:val="0"/>
          <w:iCs/>
          <w:vertAlign w:val="superscript"/>
        </w:rPr>
        <w:t>2</w:t>
      </w:r>
      <w:r w:rsidRPr="00A51D76">
        <w:rPr>
          <w:rFonts w:eastAsiaTheme="minorEastAsia"/>
          <w:i w:val="0"/>
          <w:iCs/>
          <w:vertAlign w:val="superscript"/>
          <w:lang w:eastAsia="zh-CN"/>
        </w:rPr>
        <w:t>,3</w:t>
      </w:r>
      <w:r w:rsidRPr="002C2DAE">
        <w:rPr>
          <w:i w:val="0"/>
          <w:iCs/>
        </w:rPr>
        <w:t xml:space="preserve">, </w:t>
      </w:r>
      <w:proofErr w:type="spellStart"/>
      <w:r w:rsidRPr="002C2DAE">
        <w:rPr>
          <w:i w:val="0"/>
          <w:iCs/>
        </w:rPr>
        <w:t>Huifu</w:t>
      </w:r>
      <w:proofErr w:type="spellEnd"/>
      <w:r w:rsidRPr="002C2DAE">
        <w:rPr>
          <w:i w:val="0"/>
          <w:iCs/>
        </w:rPr>
        <w:t xml:space="preserve"> Xiao</w:t>
      </w:r>
      <w:r w:rsidRPr="00A51D76">
        <w:rPr>
          <w:i w:val="0"/>
          <w:iCs/>
          <w:vertAlign w:val="superscript"/>
        </w:rPr>
        <w:t>1</w:t>
      </w:r>
      <w:r w:rsidRPr="002C2DAE">
        <w:rPr>
          <w:i w:val="0"/>
          <w:iCs/>
        </w:rPr>
        <w:t xml:space="preserve">, Thach </w:t>
      </w:r>
      <w:proofErr w:type="spellStart"/>
      <w:r w:rsidRPr="002C2DAE">
        <w:rPr>
          <w:i w:val="0"/>
          <w:iCs/>
        </w:rPr>
        <w:t>G</w:t>
      </w:r>
      <w:r w:rsidRPr="002C2DAE">
        <w:rPr>
          <w:rFonts w:eastAsiaTheme="minorEastAsia"/>
          <w:i w:val="0"/>
          <w:iCs/>
          <w:lang w:eastAsia="zh-CN"/>
        </w:rPr>
        <w:t>iang</w:t>
      </w:r>
      <w:proofErr w:type="spellEnd"/>
      <w:r w:rsidRPr="002C2DAE">
        <w:rPr>
          <w:i w:val="0"/>
          <w:iCs/>
        </w:rPr>
        <w:t xml:space="preserve"> Nguyen</w:t>
      </w:r>
      <w:r w:rsidRPr="00A51D76">
        <w:rPr>
          <w:i w:val="0"/>
          <w:iCs/>
          <w:vertAlign w:val="superscript"/>
        </w:rPr>
        <w:t>2</w:t>
      </w:r>
      <w:r w:rsidRPr="002C2DAE">
        <w:rPr>
          <w:i w:val="0"/>
          <w:iCs/>
        </w:rPr>
        <w:t>, Andreas Boes</w:t>
      </w:r>
      <w:r w:rsidRPr="00A51D76">
        <w:rPr>
          <w:i w:val="0"/>
          <w:iCs/>
          <w:vertAlign w:val="superscript"/>
        </w:rPr>
        <w:t>2</w:t>
      </w:r>
      <w:r w:rsidRPr="002C2DAE">
        <w:rPr>
          <w:i w:val="0"/>
          <w:iCs/>
        </w:rPr>
        <w:t xml:space="preserve">, </w:t>
      </w:r>
      <w:proofErr w:type="spellStart"/>
      <w:r w:rsidRPr="002C2DAE">
        <w:rPr>
          <w:i w:val="0"/>
          <w:iCs/>
        </w:rPr>
        <w:t>Jianhong</w:t>
      </w:r>
      <w:proofErr w:type="spellEnd"/>
      <w:r w:rsidRPr="002C2DAE">
        <w:rPr>
          <w:i w:val="0"/>
          <w:iCs/>
        </w:rPr>
        <w:t xml:space="preserve"> Yang</w:t>
      </w:r>
      <w:r w:rsidRPr="00A51D76">
        <w:rPr>
          <w:i w:val="0"/>
          <w:iCs/>
          <w:vertAlign w:val="superscript"/>
        </w:rPr>
        <w:t>1</w:t>
      </w:r>
      <w:r w:rsidRPr="002C2DAE">
        <w:rPr>
          <w:i w:val="0"/>
          <w:iCs/>
        </w:rPr>
        <w:t>, Guanghui Ren</w:t>
      </w:r>
      <w:r w:rsidRPr="00A51D76">
        <w:rPr>
          <w:i w:val="0"/>
          <w:iCs/>
          <w:vertAlign w:val="superscript"/>
        </w:rPr>
        <w:t>2</w:t>
      </w:r>
      <w:r w:rsidRPr="002C2DAE">
        <w:rPr>
          <w:i w:val="0"/>
          <w:iCs/>
        </w:rPr>
        <w:t xml:space="preserve">*, </w:t>
      </w:r>
      <w:proofErr w:type="spellStart"/>
      <w:r w:rsidRPr="002C2DAE">
        <w:rPr>
          <w:i w:val="0"/>
          <w:iCs/>
        </w:rPr>
        <w:t>Yikai</w:t>
      </w:r>
      <w:proofErr w:type="spellEnd"/>
      <w:r w:rsidRPr="002C2DAE">
        <w:rPr>
          <w:i w:val="0"/>
          <w:iCs/>
        </w:rPr>
        <w:t xml:space="preserve"> Su</w:t>
      </w:r>
      <w:r w:rsidRPr="00A51D76">
        <w:rPr>
          <w:i w:val="0"/>
          <w:iCs/>
          <w:vertAlign w:val="superscript"/>
        </w:rPr>
        <w:t>4</w:t>
      </w:r>
      <w:r w:rsidRPr="002C2DAE">
        <w:rPr>
          <w:i w:val="0"/>
          <w:iCs/>
        </w:rPr>
        <w:t>, Arnan Mitchell</w:t>
      </w:r>
      <w:r w:rsidRPr="00A51D76">
        <w:rPr>
          <w:i w:val="0"/>
          <w:iCs/>
          <w:vertAlign w:val="superscript"/>
        </w:rPr>
        <w:t>2</w:t>
      </w:r>
      <w:r w:rsidRPr="002C2DAE">
        <w:rPr>
          <w:i w:val="0"/>
          <w:iCs/>
        </w:rPr>
        <w:t xml:space="preserve"> and </w:t>
      </w:r>
      <w:proofErr w:type="spellStart"/>
      <w:r w:rsidRPr="002C2DAE">
        <w:rPr>
          <w:i w:val="0"/>
          <w:iCs/>
        </w:rPr>
        <w:t>Yonghui</w:t>
      </w:r>
      <w:proofErr w:type="spellEnd"/>
      <w:r w:rsidRPr="002C2DAE">
        <w:rPr>
          <w:i w:val="0"/>
          <w:iCs/>
        </w:rPr>
        <w:t xml:space="preserve"> Tian</w:t>
      </w:r>
      <w:r w:rsidRPr="00A51D76">
        <w:rPr>
          <w:i w:val="0"/>
          <w:iCs/>
          <w:vertAlign w:val="superscript"/>
        </w:rPr>
        <w:t>1</w:t>
      </w:r>
      <w:r w:rsidRPr="002C2DAE">
        <w:rPr>
          <w:i w:val="0"/>
          <w:iCs/>
        </w:rPr>
        <w:t>*</w:t>
      </w:r>
    </w:p>
    <w:bookmarkEnd w:id="0"/>
    <w:p w14:paraId="514846F0" w14:textId="77777777" w:rsidR="00045271" w:rsidRDefault="00045271" w:rsidP="00045271">
      <w:pPr>
        <w:pStyle w:val="Addresses"/>
      </w:pPr>
    </w:p>
    <w:p w14:paraId="5CD643BF" w14:textId="77777777" w:rsidR="00045271" w:rsidRDefault="00045271" w:rsidP="00045271">
      <w:pPr>
        <w:pStyle w:val="Addresses"/>
        <w:spacing w:line="360" w:lineRule="auto"/>
        <w:jc w:val="both"/>
      </w:pPr>
      <w:r w:rsidRPr="00A51D76">
        <w:rPr>
          <w:vertAlign w:val="superscript"/>
          <w:lang w:val="de-DE"/>
        </w:rPr>
        <w:t>1</w:t>
      </w:r>
      <w:r w:rsidRPr="0009456A">
        <w:rPr>
          <w:lang w:val="de-DE"/>
        </w:rPr>
        <w:t>Institute of Microelectronics and Key Laboratory for Magnetism and Magnetic Materials of MOE,</w:t>
      </w:r>
      <w:r>
        <w:rPr>
          <w:lang w:val="de-DE"/>
        </w:rPr>
        <w:t xml:space="preserve"> </w:t>
      </w:r>
      <w:r w:rsidRPr="0009456A">
        <w:rPr>
          <w:lang w:val="de-DE"/>
        </w:rPr>
        <w:t>School of Physical Science and Technology, Lanzhou University, Lanzhou 730000, Gansu, China</w:t>
      </w:r>
    </w:p>
    <w:p w14:paraId="22F1D912" w14:textId="77777777" w:rsidR="00045271" w:rsidRPr="00A51D76" w:rsidRDefault="00045271" w:rsidP="00045271">
      <w:pPr>
        <w:pStyle w:val="Addresses"/>
        <w:spacing w:line="360" w:lineRule="auto"/>
        <w:jc w:val="both"/>
        <w:rPr>
          <w:lang w:val="de-DE"/>
        </w:rPr>
      </w:pPr>
      <w:r w:rsidRPr="00A51D76">
        <w:rPr>
          <w:rFonts w:eastAsiaTheme="minorEastAsia"/>
          <w:vertAlign w:val="superscript"/>
          <w:lang w:eastAsia="zh-CN"/>
        </w:rPr>
        <w:t>2</w:t>
      </w:r>
      <w:r w:rsidRPr="00C36D03">
        <w:rPr>
          <w:iCs/>
          <w:lang w:val="de-DE"/>
        </w:rPr>
        <w:t>Integrated Photonics and Applications Centre (InPAC), School of Engineering, RMIT University, Melbourne, VIC 3001, Australia</w:t>
      </w:r>
    </w:p>
    <w:p w14:paraId="3321437C" w14:textId="77777777" w:rsidR="00045271" w:rsidRDefault="00045271" w:rsidP="00045271">
      <w:pPr>
        <w:pStyle w:val="Addresses"/>
        <w:spacing w:line="360" w:lineRule="auto"/>
        <w:jc w:val="both"/>
      </w:pPr>
      <w:r w:rsidRPr="00A51D76">
        <w:rPr>
          <w:rFonts w:eastAsiaTheme="minorEastAsia"/>
          <w:vertAlign w:val="superscript"/>
          <w:lang w:eastAsia="zh-CN"/>
        </w:rPr>
        <w:t>3</w:t>
      </w:r>
      <w:r w:rsidRPr="00C36D03">
        <w:rPr>
          <w:iCs/>
          <w:lang w:val="de-DE"/>
        </w:rPr>
        <w:t>Ligentec SA, 1024 Ecublens, Switzerland</w:t>
      </w:r>
    </w:p>
    <w:p w14:paraId="1E26AB83" w14:textId="77777777" w:rsidR="00045271" w:rsidRDefault="00045271" w:rsidP="00045271">
      <w:pPr>
        <w:spacing w:line="360" w:lineRule="auto"/>
        <w:jc w:val="both"/>
        <w:rPr>
          <w:rFonts w:eastAsiaTheme="minorEastAsia"/>
          <w:iCs/>
          <w:lang w:val="en-US" w:eastAsia="zh-CN"/>
        </w:rPr>
      </w:pPr>
      <w:r w:rsidRPr="00A51D76">
        <w:rPr>
          <w:rFonts w:eastAsiaTheme="minorEastAsia"/>
          <w:vertAlign w:val="superscript"/>
          <w:lang w:val="en-US" w:eastAsia="zh-CN"/>
        </w:rPr>
        <w:t>4</w:t>
      </w:r>
      <w:r w:rsidRPr="00252E33">
        <w:rPr>
          <w:rFonts w:eastAsiaTheme="minorEastAsia"/>
          <w:iCs/>
          <w:lang w:val="en-US" w:eastAsia="zh-CN"/>
        </w:rPr>
        <w:t>The State Key Laboratory of Advanced Optical</w:t>
      </w:r>
      <w:r w:rsidRPr="00252E33">
        <w:rPr>
          <w:rFonts w:eastAsiaTheme="minorEastAsia" w:hint="eastAsia"/>
          <w:iCs/>
          <w:lang w:val="en-US" w:eastAsia="zh-CN"/>
        </w:rPr>
        <w:t xml:space="preserve"> </w:t>
      </w:r>
      <w:r w:rsidRPr="00252E33">
        <w:rPr>
          <w:rFonts w:eastAsiaTheme="minorEastAsia"/>
          <w:iCs/>
          <w:lang w:val="en-US" w:eastAsia="zh-CN"/>
        </w:rPr>
        <w:t>Communication Systems and Networks, Department of Electronic</w:t>
      </w:r>
      <w:r w:rsidRPr="00252E33">
        <w:rPr>
          <w:rFonts w:eastAsiaTheme="minorEastAsia" w:hint="eastAsia"/>
          <w:iCs/>
          <w:lang w:val="en-US" w:eastAsia="zh-CN"/>
        </w:rPr>
        <w:t xml:space="preserve"> </w:t>
      </w:r>
      <w:r w:rsidRPr="00252E33">
        <w:rPr>
          <w:rFonts w:eastAsiaTheme="minorEastAsia"/>
          <w:iCs/>
          <w:lang w:val="en-US" w:eastAsia="zh-CN"/>
        </w:rPr>
        <w:t>Engineering, Shanghai Jiao Tong University, Shanghai 200240, China</w:t>
      </w:r>
    </w:p>
    <w:p w14:paraId="629387AF" w14:textId="45621984" w:rsidR="00EC44DA" w:rsidRDefault="00045271" w:rsidP="00045271">
      <w:pPr>
        <w:spacing w:line="360" w:lineRule="auto"/>
        <w:rPr>
          <w:rStyle w:val="ae"/>
        </w:rPr>
      </w:pPr>
      <w:r w:rsidRPr="00A35E4A">
        <w:t xml:space="preserve">E-mail: </w:t>
      </w:r>
      <w:r>
        <w:fldChar w:fldCharType="begin"/>
      </w:r>
      <w:r>
        <w:instrText xml:space="preserve"> HYPERLINK "mailto:guanghui.ren@rmit.edu.au" </w:instrText>
      </w:r>
      <w:r>
        <w:fldChar w:fldCharType="separate"/>
      </w:r>
      <w:r w:rsidRPr="00905B81">
        <w:rPr>
          <w:rStyle w:val="ae"/>
        </w:rPr>
        <w:t>guanghui.ren@rmit.edu.au</w:t>
      </w:r>
      <w:r>
        <w:rPr>
          <w:rStyle w:val="ae"/>
        </w:rPr>
        <w:fldChar w:fldCharType="end"/>
      </w:r>
      <w:r w:rsidRPr="008B7D6C">
        <w:rPr>
          <w:color w:val="0070C0"/>
        </w:rPr>
        <w:t xml:space="preserve">; </w:t>
      </w:r>
      <w:hyperlink r:id="rId10" w:history="1">
        <w:r w:rsidRPr="00905B81">
          <w:rPr>
            <w:rStyle w:val="ae"/>
          </w:rPr>
          <w:t>siphoton@lzu.edu.cn</w:t>
        </w:r>
      </w:hyperlink>
    </w:p>
    <w:p w14:paraId="5F79C3FA" w14:textId="77777777" w:rsidR="00045271" w:rsidRPr="00EC44DA" w:rsidRDefault="00045271" w:rsidP="00045271">
      <w:pPr>
        <w:spacing w:line="360" w:lineRule="auto"/>
        <w:rPr>
          <w:lang w:val="en-US"/>
        </w:rPr>
      </w:pPr>
    </w:p>
    <w:p w14:paraId="50C93411" w14:textId="2372A4DE" w:rsidR="00EC44DA" w:rsidRDefault="00EC44DA" w:rsidP="008B7512">
      <w:pPr>
        <w:widowControl w:val="0"/>
        <w:spacing w:line="480" w:lineRule="auto"/>
        <w:jc w:val="both"/>
        <w:rPr>
          <w:lang w:val="en-US"/>
        </w:rPr>
      </w:pPr>
      <w:r w:rsidRPr="00EC44DA">
        <w:rPr>
          <w:rFonts w:eastAsia="等线"/>
          <w:b/>
          <w:bCs/>
          <w:kern w:val="2"/>
          <w:lang w:val="en-US" w:eastAsia="zh-CN"/>
        </w:rPr>
        <w:t xml:space="preserve">Abstract: </w:t>
      </w:r>
      <w:r w:rsidRPr="00EC44DA">
        <w:rPr>
          <w:lang w:val="en-US"/>
        </w:rPr>
        <w:t>In this Supp</w:t>
      </w:r>
      <w:r w:rsidR="00045271">
        <w:rPr>
          <w:lang w:val="en-US"/>
        </w:rPr>
        <w:t>lementary</w:t>
      </w:r>
      <w:r w:rsidRPr="00EC44DA">
        <w:rPr>
          <w:lang w:val="en-US"/>
        </w:rPr>
        <w:t xml:space="preserve"> Information document more details are provided on</w:t>
      </w:r>
      <w:bookmarkStart w:id="1" w:name="_Hlk92652884"/>
      <w:r w:rsidR="00D07086">
        <w:rPr>
          <w:rFonts w:eastAsia="等线"/>
          <w:lang w:val="en-US" w:eastAsia="zh-CN"/>
        </w:rPr>
        <w:t xml:space="preserve"> (S</w:t>
      </w:r>
      <w:r w:rsidR="00C33A1B">
        <w:rPr>
          <w:rFonts w:eastAsia="等线"/>
          <w:lang w:val="en-US" w:eastAsia="zh-CN"/>
        </w:rPr>
        <w:t>1</w:t>
      </w:r>
      <w:r w:rsidR="00D07086">
        <w:rPr>
          <w:rFonts w:eastAsia="等线"/>
          <w:lang w:val="en-US" w:eastAsia="zh-CN"/>
        </w:rPr>
        <w:t xml:space="preserve">) </w:t>
      </w:r>
      <w:r w:rsidR="00D07086">
        <w:rPr>
          <w:rFonts w:eastAsia="等线" w:hint="eastAsia"/>
          <w:lang w:val="en-US" w:eastAsia="zh-CN"/>
        </w:rPr>
        <w:t>design</w:t>
      </w:r>
      <w:r w:rsidR="00D07086">
        <w:rPr>
          <w:rFonts w:eastAsia="等线"/>
          <w:lang w:val="en-US" w:eastAsia="zh-CN"/>
        </w:rPr>
        <w:t xml:space="preserve"> consideration of the </w:t>
      </w:r>
      <w:r w:rsidR="00880F31">
        <w:rPr>
          <w:rFonts w:eastAsia="等线"/>
          <w:lang w:val="en-US" w:eastAsia="zh-CN"/>
        </w:rPr>
        <w:t>TM-pass polarizer</w:t>
      </w:r>
      <w:bookmarkEnd w:id="1"/>
      <w:r w:rsidRPr="00EC44DA">
        <w:rPr>
          <w:lang w:val="en-US"/>
        </w:rPr>
        <w:t>, (S</w:t>
      </w:r>
      <w:r w:rsidR="00C33A1B">
        <w:rPr>
          <w:lang w:val="en-US"/>
        </w:rPr>
        <w:t>2</w:t>
      </w:r>
      <w:r w:rsidRPr="00EC44DA">
        <w:rPr>
          <w:lang w:val="en-US"/>
        </w:rPr>
        <w:t xml:space="preserve">) </w:t>
      </w:r>
      <w:bookmarkStart w:id="2" w:name="_Hlk92651317"/>
      <w:bookmarkStart w:id="3" w:name="_Hlk92720712"/>
      <w:r w:rsidR="00FB721C" w:rsidRPr="00FB721C">
        <w:rPr>
          <w:rFonts w:eastAsiaTheme="minorEastAsia"/>
          <w:lang w:val="en-US" w:eastAsia="zh-CN"/>
        </w:rPr>
        <w:t>design</w:t>
      </w:r>
      <w:r w:rsidR="00FB721C">
        <w:rPr>
          <w:lang w:val="en-US"/>
        </w:rPr>
        <w:t xml:space="preserve"> and experimental results of the reference device </w:t>
      </w:r>
      <w:bookmarkEnd w:id="2"/>
      <w:r w:rsidR="0088386E">
        <w:rPr>
          <w:lang w:val="en-US"/>
        </w:rPr>
        <w:t>consisting of TE</w:t>
      </w:r>
      <w:r w:rsidR="0088386E" w:rsidRPr="00FB721C">
        <w:rPr>
          <w:vertAlign w:val="subscript"/>
          <w:lang w:val="en-US"/>
        </w:rPr>
        <w:t>0</w:t>
      </w:r>
      <w:r w:rsidR="0088386E">
        <w:rPr>
          <w:lang w:val="en-US"/>
        </w:rPr>
        <w:t>-TE</w:t>
      </w:r>
      <w:r w:rsidR="0088386E" w:rsidRPr="00FB721C">
        <w:rPr>
          <w:vertAlign w:val="subscript"/>
          <w:lang w:val="en-US"/>
        </w:rPr>
        <w:t>1</w:t>
      </w:r>
      <w:r w:rsidR="0088386E">
        <w:rPr>
          <w:lang w:val="en-US"/>
        </w:rPr>
        <w:t xml:space="preserve"> MMUXs</w:t>
      </w:r>
      <w:r w:rsidR="0088386E" w:rsidRPr="0088386E">
        <w:rPr>
          <w:lang w:val="en-US"/>
        </w:rPr>
        <w:t xml:space="preserve"> </w:t>
      </w:r>
      <w:r w:rsidR="0088386E">
        <w:rPr>
          <w:lang w:val="en-US"/>
        </w:rPr>
        <w:t>for TE</w:t>
      </w:r>
      <w:r w:rsidR="0088386E" w:rsidRPr="00FB721C">
        <w:rPr>
          <w:vertAlign w:val="subscript"/>
          <w:lang w:val="en-US"/>
        </w:rPr>
        <w:t>1</w:t>
      </w:r>
      <w:r w:rsidR="0088386E">
        <w:rPr>
          <w:lang w:val="en-US"/>
        </w:rPr>
        <w:t>-mode-pass filter</w:t>
      </w:r>
      <w:bookmarkEnd w:id="3"/>
      <w:r w:rsidRPr="00EC44DA">
        <w:rPr>
          <w:lang w:val="en-US"/>
        </w:rPr>
        <w:t>, (S</w:t>
      </w:r>
      <w:r w:rsidR="00C33A1B">
        <w:rPr>
          <w:lang w:val="en-US"/>
        </w:rPr>
        <w:t>3</w:t>
      </w:r>
      <w:r w:rsidRPr="00EC44DA">
        <w:rPr>
          <w:lang w:val="en-US"/>
        </w:rPr>
        <w:t xml:space="preserve">) </w:t>
      </w:r>
      <w:r w:rsidR="00FB721C" w:rsidRPr="00FB721C">
        <w:rPr>
          <w:lang w:val="en-US"/>
        </w:rPr>
        <w:t xml:space="preserve">design and experimental results of the reference device </w:t>
      </w:r>
      <w:r w:rsidR="0088386E">
        <w:rPr>
          <w:lang w:val="en-US"/>
        </w:rPr>
        <w:t xml:space="preserve">consisting of </w:t>
      </w:r>
      <w:r w:rsidR="0088386E" w:rsidRPr="00FB721C">
        <w:rPr>
          <w:lang w:val="en-US"/>
        </w:rPr>
        <w:t>TE</w:t>
      </w:r>
      <w:r w:rsidR="0088386E" w:rsidRPr="00FB721C">
        <w:rPr>
          <w:vertAlign w:val="subscript"/>
          <w:lang w:val="en-US"/>
        </w:rPr>
        <w:t>0</w:t>
      </w:r>
      <w:r w:rsidR="0088386E" w:rsidRPr="00FB721C">
        <w:rPr>
          <w:lang w:val="en-US"/>
        </w:rPr>
        <w:t>-TE</w:t>
      </w:r>
      <w:r w:rsidR="0088386E" w:rsidRPr="00FB721C">
        <w:rPr>
          <w:vertAlign w:val="subscript"/>
          <w:lang w:val="en-US"/>
        </w:rPr>
        <w:t>1</w:t>
      </w:r>
      <w:r w:rsidR="0088386E">
        <w:rPr>
          <w:lang w:val="en-US"/>
        </w:rPr>
        <w:t>-TE</w:t>
      </w:r>
      <w:r w:rsidR="0088386E" w:rsidRPr="00FB721C">
        <w:rPr>
          <w:vertAlign w:val="subscript"/>
          <w:lang w:val="en-US"/>
        </w:rPr>
        <w:t>2</w:t>
      </w:r>
      <w:r w:rsidR="0088386E" w:rsidRPr="00FB721C">
        <w:rPr>
          <w:lang w:val="en-US"/>
        </w:rPr>
        <w:t xml:space="preserve"> MMUX</w:t>
      </w:r>
      <w:r w:rsidR="0088386E">
        <w:rPr>
          <w:lang w:val="en-US"/>
        </w:rPr>
        <w:t>s</w:t>
      </w:r>
      <w:r w:rsidR="0088386E" w:rsidRPr="00FB721C">
        <w:rPr>
          <w:lang w:val="en-US"/>
        </w:rPr>
        <w:t xml:space="preserve"> </w:t>
      </w:r>
      <w:r w:rsidR="00FB721C" w:rsidRPr="00FB721C">
        <w:rPr>
          <w:lang w:val="en-US"/>
        </w:rPr>
        <w:t>for TE</w:t>
      </w:r>
      <w:r w:rsidR="00FB721C" w:rsidRPr="00FB721C">
        <w:rPr>
          <w:vertAlign w:val="subscript"/>
          <w:lang w:val="en-US"/>
        </w:rPr>
        <w:t>2</w:t>
      </w:r>
      <w:r w:rsidR="00FB721C" w:rsidRPr="00FB721C">
        <w:rPr>
          <w:lang w:val="en-US"/>
        </w:rPr>
        <w:t>-mode-pass filter</w:t>
      </w:r>
      <w:r w:rsidRPr="00EC44DA">
        <w:rPr>
          <w:lang w:val="en-US"/>
        </w:rPr>
        <w:t xml:space="preserve">, </w:t>
      </w:r>
      <w:r w:rsidR="000D7FDB" w:rsidRPr="00EC44DA">
        <w:rPr>
          <w:lang w:val="en-US"/>
        </w:rPr>
        <w:t>(S</w:t>
      </w:r>
      <w:r w:rsidR="000D7FDB">
        <w:rPr>
          <w:lang w:val="en-US"/>
        </w:rPr>
        <w:t>4</w:t>
      </w:r>
      <w:r w:rsidR="000D7FDB" w:rsidRPr="00EC44DA">
        <w:rPr>
          <w:lang w:val="en-US"/>
        </w:rPr>
        <w:t xml:space="preserve">) </w:t>
      </w:r>
      <w:r w:rsidR="000D7FDB" w:rsidRPr="00FB721C">
        <w:rPr>
          <w:lang w:val="en-US"/>
        </w:rPr>
        <w:t xml:space="preserve">design and experimental results of the reference device </w:t>
      </w:r>
      <w:r w:rsidR="000D7FDB">
        <w:rPr>
          <w:lang w:val="en-US"/>
        </w:rPr>
        <w:t>consisting of PSRs</w:t>
      </w:r>
      <w:r w:rsidR="000D7FDB" w:rsidRPr="00FB721C">
        <w:rPr>
          <w:lang w:val="en-US"/>
        </w:rPr>
        <w:t xml:space="preserve"> for </w:t>
      </w:r>
      <w:r w:rsidR="000D7FDB">
        <w:rPr>
          <w:lang w:val="en-US"/>
        </w:rPr>
        <w:t>TM-pass polarizer</w:t>
      </w:r>
      <w:r w:rsidR="000D7FDB" w:rsidRPr="00EC44DA">
        <w:rPr>
          <w:lang w:val="en-US"/>
        </w:rPr>
        <w:t xml:space="preserve">, </w:t>
      </w:r>
      <w:r w:rsidRPr="00EC44DA">
        <w:rPr>
          <w:lang w:val="en-US"/>
        </w:rPr>
        <w:t>(S</w:t>
      </w:r>
      <w:r w:rsidR="000D7FDB">
        <w:rPr>
          <w:lang w:val="en-US"/>
        </w:rPr>
        <w:t>5</w:t>
      </w:r>
      <w:r w:rsidRPr="00EC44DA">
        <w:rPr>
          <w:lang w:val="en-US"/>
        </w:rPr>
        <w:t xml:space="preserve">) </w:t>
      </w:r>
      <w:r w:rsidR="002B33F8">
        <w:rPr>
          <w:lang w:val="en-US"/>
        </w:rPr>
        <w:t xml:space="preserve">a comparison of some reported mode filters on different material platforms, </w:t>
      </w:r>
      <w:r w:rsidR="002B33F8" w:rsidRPr="00EC44DA">
        <w:rPr>
          <w:lang w:val="en-US"/>
        </w:rPr>
        <w:t>(S</w:t>
      </w:r>
      <w:r w:rsidR="000D7FDB">
        <w:rPr>
          <w:lang w:val="en-US"/>
        </w:rPr>
        <w:t>6</w:t>
      </w:r>
      <w:r w:rsidR="002B33F8" w:rsidRPr="00EC44DA">
        <w:rPr>
          <w:lang w:val="en-US"/>
        </w:rPr>
        <w:t>)</w:t>
      </w:r>
      <w:r w:rsidR="002B33F8">
        <w:rPr>
          <w:lang w:val="en-US"/>
        </w:rPr>
        <w:t xml:space="preserve"> schematic diagram of the experimental setup</w:t>
      </w:r>
      <w:r w:rsidRPr="00EC44DA">
        <w:rPr>
          <w:lang w:val="en-US"/>
        </w:rPr>
        <w:t>.</w:t>
      </w:r>
    </w:p>
    <w:p w14:paraId="00381256" w14:textId="1F7BE255" w:rsidR="00EC44DA" w:rsidRDefault="00EC44DA" w:rsidP="00EC44DA">
      <w:pPr>
        <w:widowControl w:val="0"/>
        <w:spacing w:line="360" w:lineRule="auto"/>
        <w:jc w:val="both"/>
        <w:rPr>
          <w:lang w:val="en-US"/>
        </w:rPr>
      </w:pPr>
    </w:p>
    <w:p w14:paraId="6EA6A255" w14:textId="09AE845A" w:rsidR="00EC44DA" w:rsidRDefault="00EC44DA" w:rsidP="00EC44DA">
      <w:pPr>
        <w:widowControl w:val="0"/>
        <w:spacing w:line="360" w:lineRule="auto"/>
        <w:jc w:val="both"/>
        <w:rPr>
          <w:lang w:val="en-US"/>
        </w:rPr>
      </w:pPr>
    </w:p>
    <w:p w14:paraId="071832B6" w14:textId="465E2491" w:rsidR="00EC44DA" w:rsidRDefault="00EC44DA" w:rsidP="00EC44DA">
      <w:pPr>
        <w:widowControl w:val="0"/>
        <w:spacing w:line="360" w:lineRule="auto"/>
        <w:jc w:val="both"/>
        <w:rPr>
          <w:lang w:val="en-US"/>
        </w:rPr>
      </w:pPr>
    </w:p>
    <w:p w14:paraId="52E95813" w14:textId="5DE6E43E" w:rsidR="00EC44DA" w:rsidRDefault="00EC44DA" w:rsidP="00EC44DA">
      <w:pPr>
        <w:widowControl w:val="0"/>
        <w:spacing w:line="360" w:lineRule="auto"/>
        <w:jc w:val="both"/>
        <w:rPr>
          <w:lang w:val="en-US"/>
        </w:rPr>
      </w:pPr>
    </w:p>
    <w:p w14:paraId="4C712172" w14:textId="081E288E" w:rsidR="00EC44DA" w:rsidRDefault="0017579D" w:rsidP="0017579D">
      <w:pPr>
        <w:spacing w:line="480" w:lineRule="auto"/>
        <w:rPr>
          <w:rFonts w:eastAsiaTheme="minorEastAsia"/>
          <w:b/>
          <w:bCs/>
          <w:lang w:val="en-US" w:eastAsia="zh-CN"/>
        </w:rPr>
      </w:pPr>
      <w:r w:rsidRPr="00E17BC9">
        <w:rPr>
          <w:rFonts w:eastAsiaTheme="minorEastAsia" w:hint="eastAsia"/>
          <w:b/>
          <w:bCs/>
          <w:lang w:val="en-US" w:eastAsia="zh-CN"/>
        </w:rPr>
        <w:lastRenderedPageBreak/>
        <w:t>S</w:t>
      </w:r>
      <w:r w:rsidRPr="00E17BC9">
        <w:rPr>
          <w:rFonts w:eastAsiaTheme="minorEastAsia"/>
          <w:b/>
          <w:bCs/>
          <w:lang w:val="en-US" w:eastAsia="zh-CN"/>
        </w:rPr>
        <w:t>1.</w:t>
      </w:r>
      <w:r>
        <w:rPr>
          <w:rFonts w:eastAsiaTheme="minorEastAsia"/>
          <w:lang w:val="en-US" w:eastAsia="zh-CN"/>
        </w:rPr>
        <w:t xml:space="preserve"> </w:t>
      </w:r>
      <w:bookmarkStart w:id="4" w:name="_Hlk94349355"/>
      <w:r w:rsidR="00AC0465" w:rsidRPr="00AC0465">
        <w:rPr>
          <w:rFonts w:eastAsiaTheme="minorEastAsia"/>
          <w:b/>
          <w:bCs/>
          <w:lang w:val="en-US" w:eastAsia="zh-CN"/>
        </w:rPr>
        <w:t>D</w:t>
      </w:r>
      <w:r w:rsidRPr="00AC0465">
        <w:rPr>
          <w:rFonts w:eastAsiaTheme="minorEastAsia"/>
          <w:b/>
          <w:bCs/>
          <w:lang w:val="en-US" w:eastAsia="zh-CN"/>
        </w:rPr>
        <w:t>esign consideration</w:t>
      </w:r>
      <w:r w:rsidR="008B7512">
        <w:rPr>
          <w:rFonts w:eastAsiaTheme="minorEastAsia"/>
          <w:b/>
          <w:bCs/>
          <w:lang w:val="en-US" w:eastAsia="zh-CN"/>
        </w:rPr>
        <w:t>s</w:t>
      </w:r>
      <w:r w:rsidRPr="00AC0465">
        <w:rPr>
          <w:rFonts w:eastAsiaTheme="minorEastAsia"/>
          <w:b/>
          <w:bCs/>
          <w:lang w:val="en-US" w:eastAsia="zh-CN"/>
        </w:rPr>
        <w:t xml:space="preserve"> of the TM-pass polarizer</w:t>
      </w:r>
      <w:bookmarkEnd w:id="4"/>
    </w:p>
    <w:p w14:paraId="0D525B96" w14:textId="593AD56C" w:rsidR="00015434" w:rsidRPr="00015434" w:rsidRDefault="00196082" w:rsidP="00015434">
      <w:pPr>
        <w:spacing w:line="480" w:lineRule="auto"/>
        <w:jc w:val="both"/>
        <w:rPr>
          <w:rFonts w:eastAsiaTheme="minorEastAsia"/>
          <w:bCs/>
          <w:lang w:eastAsia="zh-CN"/>
        </w:rPr>
      </w:pPr>
      <w:r w:rsidRPr="00196082">
        <w:rPr>
          <w:rFonts w:eastAsiaTheme="minorEastAsia" w:hint="eastAsia"/>
          <w:lang w:val="en-US" w:eastAsia="zh-CN"/>
        </w:rPr>
        <w:t>T</w:t>
      </w:r>
      <w:r w:rsidRPr="00196082">
        <w:rPr>
          <w:rFonts w:eastAsiaTheme="minorEastAsia"/>
          <w:lang w:val="en-US" w:eastAsia="zh-CN"/>
        </w:rPr>
        <w:t xml:space="preserve">he TM-pass </w:t>
      </w:r>
      <w:r>
        <w:rPr>
          <w:rFonts w:eastAsiaTheme="minorEastAsia"/>
          <w:lang w:val="en-US" w:eastAsia="zh-CN"/>
        </w:rPr>
        <w:t xml:space="preserve">polarizer is designed along the </w:t>
      </w:r>
      <w:r w:rsidRPr="00EB3108">
        <w:rPr>
          <w:rFonts w:eastAsiaTheme="minorEastAsia"/>
          <w:bCs/>
          <w:lang w:val="en-US" w:eastAsia="zh-CN"/>
        </w:rPr>
        <w:t xml:space="preserve">crystallographic </w:t>
      </w:r>
      <w:r>
        <w:rPr>
          <w:rFonts w:eastAsiaTheme="minorEastAsia"/>
          <w:bCs/>
          <w:lang w:val="en-US" w:eastAsia="zh-CN"/>
        </w:rPr>
        <w:t>Y</w:t>
      </w:r>
      <w:r w:rsidRPr="00EB3108">
        <w:rPr>
          <w:rFonts w:eastAsiaTheme="minorEastAsia"/>
          <w:bCs/>
          <w:lang w:val="en-US" w:eastAsia="zh-CN"/>
        </w:rPr>
        <w:t xml:space="preserve"> direction</w:t>
      </w:r>
      <w:r>
        <w:rPr>
          <w:rFonts w:eastAsiaTheme="minorEastAsia"/>
          <w:bCs/>
          <w:lang w:val="en-US" w:eastAsia="zh-CN"/>
        </w:rPr>
        <w:t xml:space="preserve"> of lithium niobate</w:t>
      </w:r>
      <w:r w:rsidR="00231640">
        <w:rPr>
          <w:rFonts w:eastAsiaTheme="minorEastAsia"/>
          <w:bCs/>
          <w:lang w:val="en-US" w:eastAsia="zh-CN"/>
        </w:rPr>
        <w:t xml:space="preserve"> </w:t>
      </w:r>
      <w:r w:rsidR="006D2A4A">
        <w:rPr>
          <w:rFonts w:eastAsiaTheme="minorEastAsia"/>
          <w:bCs/>
          <w:lang w:val="en-US" w:eastAsia="zh-CN"/>
        </w:rPr>
        <w:t xml:space="preserve">for a </w:t>
      </w:r>
      <w:r w:rsidR="00231640">
        <w:rPr>
          <w:rFonts w:eastAsiaTheme="minorEastAsia"/>
          <w:bCs/>
          <w:lang w:val="en-US" w:eastAsia="zh-CN"/>
        </w:rPr>
        <w:t xml:space="preserve">relatively </w:t>
      </w:r>
      <w:r w:rsidR="006D2A4A">
        <w:rPr>
          <w:rFonts w:eastAsiaTheme="minorEastAsia"/>
          <w:bCs/>
          <w:lang w:val="en-US" w:eastAsia="zh-CN"/>
        </w:rPr>
        <w:t>strong confinement of TM</w:t>
      </w:r>
      <w:r w:rsidR="006D2A4A" w:rsidRPr="006D2A4A">
        <w:rPr>
          <w:rFonts w:eastAsiaTheme="minorEastAsia"/>
          <w:bCs/>
          <w:vertAlign w:val="subscript"/>
          <w:lang w:val="en-US" w:eastAsia="zh-CN"/>
        </w:rPr>
        <w:t>0</w:t>
      </w:r>
      <w:r w:rsidR="006D2A4A">
        <w:rPr>
          <w:rFonts w:eastAsiaTheme="minorEastAsia"/>
          <w:bCs/>
          <w:lang w:val="en-US" w:eastAsia="zh-CN"/>
        </w:rPr>
        <w:t xml:space="preserve"> mode in </w:t>
      </w:r>
      <w:r w:rsidR="00360258">
        <w:rPr>
          <w:rFonts w:eastAsiaTheme="minorEastAsia" w:hint="eastAsia"/>
          <w:bCs/>
          <w:lang w:val="en-US" w:eastAsia="zh-CN"/>
        </w:rPr>
        <w:t>the</w:t>
      </w:r>
      <w:r w:rsidR="00360258">
        <w:rPr>
          <w:rFonts w:eastAsiaTheme="minorEastAsia"/>
          <w:bCs/>
          <w:lang w:val="en-US" w:eastAsia="zh-CN"/>
        </w:rPr>
        <w:t xml:space="preserve"> hybrid SWG</w:t>
      </w:r>
      <w:r w:rsidR="006D2A4A">
        <w:rPr>
          <w:rFonts w:eastAsiaTheme="minorEastAsia"/>
          <w:bCs/>
          <w:lang w:val="en-US" w:eastAsia="zh-CN"/>
        </w:rPr>
        <w:t xml:space="preserve"> waveguide</w:t>
      </w:r>
      <w:r w:rsidR="00231640">
        <w:rPr>
          <w:rFonts w:eastAsiaTheme="minorEastAsia"/>
          <w:bCs/>
          <w:lang w:val="en-US" w:eastAsia="zh-CN"/>
        </w:rPr>
        <w:t xml:space="preserve">, compared with that </w:t>
      </w:r>
      <w:r w:rsidR="00231640">
        <w:rPr>
          <w:rFonts w:eastAsiaTheme="minorEastAsia"/>
          <w:lang w:val="en-US" w:eastAsia="zh-CN"/>
        </w:rPr>
        <w:t xml:space="preserve">along the </w:t>
      </w:r>
      <w:r w:rsidR="00231640" w:rsidRPr="00EB3108">
        <w:rPr>
          <w:rFonts w:eastAsiaTheme="minorEastAsia"/>
          <w:bCs/>
          <w:lang w:val="en-US" w:eastAsia="zh-CN"/>
        </w:rPr>
        <w:t xml:space="preserve">crystallographic </w:t>
      </w:r>
      <w:r w:rsidR="00231640">
        <w:rPr>
          <w:rFonts w:eastAsiaTheme="minorEastAsia"/>
          <w:bCs/>
          <w:lang w:val="en-US" w:eastAsia="zh-CN"/>
        </w:rPr>
        <w:t>Z</w:t>
      </w:r>
      <w:r w:rsidR="00231640" w:rsidRPr="00EB3108">
        <w:rPr>
          <w:rFonts w:eastAsiaTheme="minorEastAsia"/>
          <w:bCs/>
          <w:lang w:val="en-US" w:eastAsia="zh-CN"/>
        </w:rPr>
        <w:t xml:space="preserve"> direction</w:t>
      </w:r>
      <w:r w:rsidR="006D2A4A">
        <w:rPr>
          <w:rFonts w:eastAsiaTheme="minorEastAsia"/>
          <w:bCs/>
          <w:lang w:val="en-US" w:eastAsia="zh-CN"/>
        </w:rPr>
        <w:t>.</w:t>
      </w:r>
      <w:r w:rsidR="00650197">
        <w:rPr>
          <w:rFonts w:eastAsiaTheme="minorEastAsia"/>
          <w:bCs/>
          <w:lang w:val="en-US" w:eastAsia="zh-CN"/>
        </w:rPr>
        <w:t xml:space="preserve"> </w:t>
      </w:r>
      <w:r w:rsidR="00A11C7B" w:rsidRPr="008D46E8">
        <w:rPr>
          <w:rFonts w:eastAsiaTheme="minorEastAsia"/>
          <w:bCs/>
          <w:lang w:val="en-US" w:eastAsia="zh-CN"/>
        </w:rPr>
        <w:t xml:space="preserve">Figure </w:t>
      </w:r>
      <w:r w:rsidR="00A11C7B" w:rsidRPr="008D46E8">
        <w:rPr>
          <w:rFonts w:eastAsiaTheme="minorEastAsia"/>
          <w:b/>
          <w:lang w:val="en-US" w:eastAsia="zh-CN"/>
        </w:rPr>
        <w:t>S</w:t>
      </w:r>
      <w:r w:rsidR="00A11C7B" w:rsidRPr="00015434">
        <w:rPr>
          <w:rFonts w:eastAsiaTheme="minorEastAsia"/>
          <w:b/>
          <w:lang w:val="en-US" w:eastAsia="zh-CN"/>
        </w:rPr>
        <w:t>1</w:t>
      </w:r>
      <w:r w:rsidR="00A20CC3" w:rsidRPr="008D46E8">
        <w:rPr>
          <w:rFonts w:eastAsiaTheme="minorEastAsia"/>
          <w:bCs/>
          <w:lang w:val="en-US" w:eastAsia="zh-CN"/>
        </w:rPr>
        <w:t>a</w:t>
      </w:r>
      <w:r w:rsidR="00A11C7B">
        <w:rPr>
          <w:rFonts w:eastAsiaTheme="minorEastAsia"/>
          <w:bCs/>
          <w:lang w:val="en-US" w:eastAsia="zh-CN"/>
        </w:rPr>
        <w:t xml:space="preserve"> shows </w:t>
      </w:r>
      <w:r w:rsidR="00015434">
        <w:rPr>
          <w:rFonts w:eastAsiaTheme="minorEastAsia"/>
          <w:bCs/>
          <w:lang w:val="en-US" w:eastAsia="zh-CN"/>
        </w:rPr>
        <w:t xml:space="preserve">the calculated mode effective indices </w:t>
      </w:r>
      <w:r w:rsidR="00173EAE">
        <w:rPr>
          <w:rFonts w:eastAsiaTheme="minorEastAsia"/>
          <w:bCs/>
          <w:lang w:val="en-US" w:eastAsia="zh-CN"/>
        </w:rPr>
        <w:t xml:space="preserve">as a function of SWG width </w:t>
      </w:r>
      <w:r w:rsidR="00015434">
        <w:rPr>
          <w:rFonts w:eastAsiaTheme="minorEastAsia"/>
          <w:bCs/>
          <w:lang w:val="en-US" w:eastAsia="zh-CN"/>
        </w:rPr>
        <w:t xml:space="preserve">in the Z-propagating SWG waveguide with a </w:t>
      </w:r>
      <w:r w:rsidR="00015434" w:rsidRPr="00015434">
        <w:rPr>
          <w:rFonts w:eastAsiaTheme="minorEastAsia"/>
          <w:bCs/>
          <w:i/>
          <w:iCs/>
          <w:lang w:val="en-US" w:eastAsia="zh-CN"/>
        </w:rPr>
        <w:t>ff</w:t>
      </w:r>
      <w:r w:rsidR="00015434">
        <w:rPr>
          <w:rFonts w:eastAsiaTheme="minorEastAsia"/>
          <w:bCs/>
          <w:lang w:val="en-US" w:eastAsia="zh-CN"/>
        </w:rPr>
        <w:t xml:space="preserve"> of 0.8. </w:t>
      </w:r>
      <w:r w:rsidR="00127DC1">
        <w:rPr>
          <w:rFonts w:eastAsiaTheme="minorEastAsia"/>
          <w:bCs/>
          <w:lang w:val="en-US" w:eastAsia="zh-CN"/>
        </w:rPr>
        <w:t xml:space="preserve">It can be seen that </w:t>
      </w:r>
      <w:r w:rsidR="00940ABF">
        <w:rPr>
          <w:rFonts w:eastAsiaTheme="minorEastAsia"/>
          <w:bCs/>
          <w:lang w:val="en-US" w:eastAsia="zh-CN"/>
        </w:rPr>
        <w:t>TM</w:t>
      </w:r>
      <w:r w:rsidR="00940ABF" w:rsidRPr="00940ABF">
        <w:rPr>
          <w:rFonts w:eastAsiaTheme="minorEastAsia"/>
          <w:bCs/>
          <w:vertAlign w:val="subscript"/>
          <w:lang w:val="en-US" w:eastAsia="zh-CN"/>
        </w:rPr>
        <w:t>0</w:t>
      </w:r>
      <w:r w:rsidR="00940ABF">
        <w:rPr>
          <w:rFonts w:eastAsiaTheme="minorEastAsia"/>
          <w:bCs/>
          <w:lang w:val="en-US" w:eastAsia="zh-CN"/>
        </w:rPr>
        <w:t xml:space="preserve"> mode </w:t>
      </w:r>
      <w:r w:rsidR="00F0641D">
        <w:rPr>
          <w:rFonts w:eastAsiaTheme="minorEastAsia"/>
          <w:bCs/>
          <w:lang w:val="en-US" w:eastAsia="zh-CN"/>
        </w:rPr>
        <w:t xml:space="preserve">has </w:t>
      </w:r>
      <w:r w:rsidR="00940ABF">
        <w:rPr>
          <w:rFonts w:eastAsiaTheme="minorEastAsia"/>
          <w:bCs/>
          <w:lang w:val="en-US" w:eastAsia="zh-CN"/>
        </w:rPr>
        <w:t>bec</w:t>
      </w:r>
      <w:r w:rsidR="00F0641D">
        <w:rPr>
          <w:rFonts w:eastAsiaTheme="minorEastAsia"/>
          <w:bCs/>
          <w:lang w:val="en-US" w:eastAsia="zh-CN"/>
        </w:rPr>
        <w:t>ome</w:t>
      </w:r>
      <w:r w:rsidR="00940ABF">
        <w:rPr>
          <w:rFonts w:eastAsiaTheme="minorEastAsia"/>
          <w:bCs/>
          <w:lang w:val="en-US" w:eastAsia="zh-CN"/>
        </w:rPr>
        <w:t xml:space="preserve"> an unguided mode</w:t>
      </w:r>
      <w:r w:rsidR="00AF7724">
        <w:rPr>
          <w:rFonts w:eastAsiaTheme="minorEastAsia"/>
          <w:bCs/>
          <w:lang w:val="en-US" w:eastAsia="zh-CN"/>
        </w:rPr>
        <w:t xml:space="preserve"> which can </w:t>
      </w:r>
      <w:r w:rsidR="00F0641D">
        <w:rPr>
          <w:rFonts w:eastAsiaTheme="minorEastAsia"/>
          <w:bCs/>
          <w:lang w:val="en-US" w:eastAsia="zh-CN"/>
        </w:rPr>
        <w:t>suffer</w:t>
      </w:r>
      <w:r w:rsidR="00AF7724">
        <w:rPr>
          <w:rFonts w:eastAsiaTheme="minorEastAsia"/>
          <w:bCs/>
          <w:lang w:val="en-US" w:eastAsia="zh-CN"/>
        </w:rPr>
        <w:t xml:space="preserve"> from</w:t>
      </w:r>
      <w:r w:rsidR="00F0641D">
        <w:rPr>
          <w:rFonts w:eastAsiaTheme="minorEastAsia"/>
          <w:bCs/>
          <w:lang w:val="en-US" w:eastAsia="zh-CN"/>
        </w:rPr>
        <w:t xml:space="preserve"> large propagation loss</w:t>
      </w:r>
      <w:r w:rsidR="00AF7724">
        <w:rPr>
          <w:rFonts w:eastAsiaTheme="minorEastAsia"/>
          <w:bCs/>
          <w:lang w:val="en-US" w:eastAsia="zh-CN"/>
        </w:rPr>
        <w:t>, as the effective index of the TM</w:t>
      </w:r>
      <w:r w:rsidR="00AF7724" w:rsidRPr="00AF7724">
        <w:rPr>
          <w:rFonts w:eastAsiaTheme="minorEastAsia"/>
          <w:bCs/>
          <w:vertAlign w:val="subscript"/>
          <w:lang w:val="en-US" w:eastAsia="zh-CN"/>
        </w:rPr>
        <w:t>0</w:t>
      </w:r>
      <w:r w:rsidR="00AF7724">
        <w:rPr>
          <w:rFonts w:eastAsiaTheme="minorEastAsia"/>
          <w:bCs/>
          <w:lang w:val="en-US" w:eastAsia="zh-CN"/>
        </w:rPr>
        <w:t xml:space="preserve"> waveguide mode is lower than that of the TE slab mode</w:t>
      </w:r>
      <w:r w:rsidR="00286C76">
        <w:rPr>
          <w:rFonts w:eastAsiaTheme="minorEastAsia"/>
          <w:bCs/>
          <w:lang w:val="en-US" w:eastAsia="zh-CN"/>
        </w:rPr>
        <w:t>.</w:t>
      </w:r>
      <w:r w:rsidR="00F0641D">
        <w:rPr>
          <w:rFonts w:eastAsiaTheme="minorEastAsia"/>
          <w:bCs/>
          <w:lang w:val="en-US" w:eastAsia="zh-CN"/>
        </w:rPr>
        <w:t xml:space="preserve"> </w:t>
      </w:r>
    </w:p>
    <w:p w14:paraId="5D3C4745" w14:textId="07C53378" w:rsidR="00AC0465" w:rsidRDefault="00650197" w:rsidP="002E2FBB">
      <w:pPr>
        <w:spacing w:line="480" w:lineRule="auto"/>
        <w:ind w:firstLineChars="200" w:firstLine="480"/>
        <w:jc w:val="both"/>
        <w:rPr>
          <w:rFonts w:eastAsiaTheme="minorEastAsia"/>
          <w:bCs/>
          <w:lang w:val="en-US" w:eastAsia="zh-CN"/>
        </w:rPr>
      </w:pPr>
      <w:r>
        <w:rPr>
          <w:rFonts w:eastAsiaTheme="minorEastAsia"/>
          <w:bCs/>
          <w:lang w:val="en-US" w:eastAsia="zh-CN"/>
        </w:rPr>
        <w:t>However, mode hybridization between TM</w:t>
      </w:r>
      <w:r w:rsidRPr="00650197">
        <w:rPr>
          <w:rFonts w:eastAsiaTheme="minorEastAsia"/>
          <w:bCs/>
          <w:vertAlign w:val="subscript"/>
          <w:lang w:val="en-US" w:eastAsia="zh-CN"/>
        </w:rPr>
        <w:t>0</w:t>
      </w:r>
      <w:r>
        <w:rPr>
          <w:rFonts w:eastAsiaTheme="minorEastAsia"/>
          <w:bCs/>
          <w:lang w:val="en-US" w:eastAsia="zh-CN"/>
        </w:rPr>
        <w:t xml:space="preserve"> and TE</w:t>
      </w:r>
      <w:r w:rsidRPr="00650197">
        <w:rPr>
          <w:rFonts w:eastAsiaTheme="minorEastAsia"/>
          <w:bCs/>
          <w:vertAlign w:val="subscript"/>
          <w:lang w:val="en-US" w:eastAsia="zh-CN"/>
        </w:rPr>
        <w:t>1</w:t>
      </w:r>
      <w:r>
        <w:rPr>
          <w:rFonts w:eastAsiaTheme="minorEastAsia"/>
          <w:bCs/>
          <w:lang w:val="en-US" w:eastAsia="zh-CN"/>
        </w:rPr>
        <w:t xml:space="preserve"> modes </w:t>
      </w:r>
      <w:r w:rsidR="00CC0917">
        <w:rPr>
          <w:rFonts w:eastAsiaTheme="minorEastAsia" w:hint="eastAsia"/>
          <w:bCs/>
          <w:lang w:val="en-US" w:eastAsia="zh-CN"/>
        </w:rPr>
        <w:t>has</w:t>
      </w:r>
      <w:r w:rsidR="00CC0917">
        <w:rPr>
          <w:rFonts w:eastAsiaTheme="minorEastAsia"/>
          <w:bCs/>
          <w:lang w:val="en-US" w:eastAsia="zh-CN"/>
        </w:rPr>
        <w:t xml:space="preserve"> been demonstrated </w:t>
      </w:r>
      <w:r w:rsidR="009D3176">
        <w:rPr>
          <w:rFonts w:eastAsiaTheme="minorEastAsia"/>
          <w:bCs/>
          <w:lang w:val="en-US" w:eastAsia="zh-CN"/>
        </w:rPr>
        <w:t xml:space="preserve">successfully </w:t>
      </w:r>
      <w:r w:rsidR="008033B5">
        <w:rPr>
          <w:rFonts w:eastAsiaTheme="minorEastAsia"/>
          <w:bCs/>
          <w:lang w:val="en-US" w:eastAsia="zh-CN"/>
        </w:rPr>
        <w:t>in our previous work</w:t>
      </w:r>
      <w:r w:rsidR="00B06E04" w:rsidRPr="00B06E04">
        <w:rPr>
          <w:rFonts w:eastAsiaTheme="minorEastAsia"/>
          <w:bCs/>
          <w:color w:val="0070C0"/>
          <w:vertAlign w:val="superscript"/>
          <w:lang w:val="en-US" w:eastAsia="zh-CN"/>
        </w:rPr>
        <w:t>1</w:t>
      </w:r>
      <w:r w:rsidR="00CC0917">
        <w:rPr>
          <w:rFonts w:eastAsiaTheme="minorEastAsia"/>
          <w:bCs/>
          <w:lang w:val="en-US" w:eastAsia="zh-CN"/>
        </w:rPr>
        <w:t xml:space="preserve">, which </w:t>
      </w:r>
      <w:r>
        <w:rPr>
          <w:rFonts w:eastAsiaTheme="minorEastAsia"/>
          <w:bCs/>
          <w:lang w:val="en-US" w:eastAsia="zh-CN"/>
        </w:rPr>
        <w:t xml:space="preserve">can occur when </w:t>
      </w:r>
      <w:r w:rsidR="00A02B83" w:rsidRPr="00A02B83">
        <w:rPr>
          <w:rFonts w:eastAsiaTheme="minorEastAsia"/>
          <w:bCs/>
          <w:lang w:eastAsia="zh-CN"/>
        </w:rPr>
        <w:t>the waveguide transitions between different widths</w:t>
      </w:r>
      <w:r w:rsidR="00A20CC3">
        <w:rPr>
          <w:rFonts w:eastAsiaTheme="minorEastAsia"/>
          <w:bCs/>
          <w:lang w:eastAsia="zh-CN"/>
        </w:rPr>
        <w:t xml:space="preserve"> </w:t>
      </w:r>
      <w:r w:rsidR="00A20CC3">
        <w:rPr>
          <w:rFonts w:eastAsiaTheme="minorEastAsia" w:hint="eastAsia"/>
          <w:bCs/>
          <w:lang w:eastAsia="zh-CN"/>
        </w:rPr>
        <w:t>along</w:t>
      </w:r>
      <w:r w:rsidR="00A20CC3">
        <w:rPr>
          <w:rFonts w:eastAsiaTheme="minorEastAsia"/>
          <w:bCs/>
          <w:lang w:eastAsia="zh-CN"/>
        </w:rPr>
        <w:t xml:space="preserve"> </w:t>
      </w:r>
      <w:r w:rsidR="00A20CC3" w:rsidRPr="00EB3108">
        <w:rPr>
          <w:rFonts w:eastAsiaTheme="minorEastAsia"/>
          <w:bCs/>
          <w:lang w:val="en-US" w:eastAsia="zh-CN"/>
        </w:rPr>
        <w:t>crystallographic</w:t>
      </w:r>
      <w:r w:rsidR="00A20CC3">
        <w:rPr>
          <w:rFonts w:eastAsiaTheme="minorEastAsia"/>
          <w:bCs/>
          <w:lang w:eastAsia="zh-CN"/>
        </w:rPr>
        <w:t xml:space="preserve"> Y </w:t>
      </w:r>
      <w:r w:rsidR="00A20CC3" w:rsidRPr="00EB3108">
        <w:rPr>
          <w:rFonts w:eastAsiaTheme="minorEastAsia"/>
          <w:bCs/>
          <w:lang w:val="en-US" w:eastAsia="zh-CN"/>
        </w:rPr>
        <w:t>direction</w:t>
      </w:r>
      <w:r w:rsidR="00777409">
        <w:rPr>
          <w:rFonts w:eastAsiaTheme="minorEastAsia"/>
          <w:bCs/>
          <w:lang w:eastAsia="zh-CN"/>
        </w:rPr>
        <w:t>, resulting in excess loss. Thus, the structural parameters of SWGs should be considered carefully to aviod the mode hybridization widths.</w:t>
      </w:r>
      <w:r w:rsidR="00A20CC3">
        <w:rPr>
          <w:rFonts w:eastAsiaTheme="minorEastAsia"/>
          <w:bCs/>
          <w:lang w:eastAsia="zh-CN"/>
        </w:rPr>
        <w:t xml:space="preserve"> The </w:t>
      </w:r>
      <w:bookmarkStart w:id="5" w:name="_Hlk92723142"/>
      <w:r w:rsidR="00A20CC3">
        <w:rPr>
          <w:rFonts w:eastAsiaTheme="minorEastAsia"/>
          <w:bCs/>
          <w:lang w:eastAsia="zh-CN"/>
        </w:rPr>
        <w:t xml:space="preserve">mode effective indices </w:t>
      </w:r>
      <w:r w:rsidR="00216FE8">
        <w:rPr>
          <w:rFonts w:eastAsiaTheme="minorEastAsia"/>
          <w:bCs/>
          <w:lang w:eastAsia="zh-CN"/>
        </w:rPr>
        <w:t xml:space="preserve">as a function of silicon nitride width </w:t>
      </w:r>
      <w:r w:rsidR="00A20CC3">
        <w:rPr>
          <w:rFonts w:eastAsiaTheme="minorEastAsia"/>
          <w:bCs/>
          <w:lang w:eastAsia="zh-CN"/>
        </w:rPr>
        <w:t>in Y-propagating waveguide</w:t>
      </w:r>
      <w:bookmarkEnd w:id="5"/>
      <w:r w:rsidR="00216FE8">
        <w:rPr>
          <w:rFonts w:eastAsiaTheme="minorEastAsia"/>
          <w:bCs/>
          <w:lang w:eastAsia="zh-CN"/>
        </w:rPr>
        <w:t xml:space="preserve"> are</w:t>
      </w:r>
      <w:r w:rsidR="001D227C">
        <w:rPr>
          <w:rFonts w:eastAsiaTheme="minorEastAsia"/>
          <w:bCs/>
          <w:lang w:eastAsia="zh-CN"/>
        </w:rPr>
        <w:t xml:space="preserve"> shown in </w:t>
      </w:r>
      <w:r w:rsidR="001D227C" w:rsidRPr="008D46E8">
        <w:rPr>
          <w:rFonts w:eastAsiaTheme="minorEastAsia"/>
          <w:bCs/>
          <w:lang w:eastAsia="zh-CN"/>
        </w:rPr>
        <w:t>Figure</w:t>
      </w:r>
      <w:r w:rsidR="001D227C" w:rsidRPr="001D227C">
        <w:rPr>
          <w:rFonts w:eastAsiaTheme="minorEastAsia"/>
          <w:b/>
          <w:lang w:eastAsia="zh-CN"/>
        </w:rPr>
        <w:t xml:space="preserve"> S1</w:t>
      </w:r>
      <w:r w:rsidR="001D227C">
        <w:rPr>
          <w:rFonts w:eastAsiaTheme="minorEastAsia"/>
          <w:bCs/>
          <w:lang w:eastAsia="zh-CN"/>
        </w:rPr>
        <w:t>b.</w:t>
      </w:r>
      <w:r w:rsidR="00EC4A06">
        <w:rPr>
          <w:rFonts w:eastAsiaTheme="minorEastAsia"/>
          <w:bCs/>
          <w:lang w:eastAsia="zh-CN"/>
        </w:rPr>
        <w:t xml:space="preserve"> </w:t>
      </w:r>
      <w:r w:rsidR="001D227C">
        <w:rPr>
          <w:rFonts w:eastAsiaTheme="minorEastAsia"/>
          <w:bCs/>
          <w:lang w:eastAsia="zh-CN"/>
        </w:rPr>
        <w:t>It</w:t>
      </w:r>
      <w:r w:rsidR="00EC4A06">
        <w:rPr>
          <w:rFonts w:eastAsiaTheme="minorEastAsia"/>
          <w:bCs/>
          <w:lang w:eastAsia="zh-CN"/>
        </w:rPr>
        <w:t xml:space="preserve"> indicates that t</w:t>
      </w:r>
      <w:r w:rsidR="003C6347">
        <w:rPr>
          <w:rFonts w:eastAsiaTheme="minorEastAsia"/>
          <w:bCs/>
          <w:lang w:eastAsia="zh-CN"/>
        </w:rPr>
        <w:t xml:space="preserve">he </w:t>
      </w:r>
      <w:r w:rsidR="003C6347">
        <w:rPr>
          <w:rFonts w:eastAsiaTheme="minorEastAsia"/>
          <w:bCs/>
          <w:lang w:val="en-US" w:eastAsia="zh-CN"/>
        </w:rPr>
        <w:t>TM</w:t>
      </w:r>
      <w:r w:rsidR="003C6347" w:rsidRPr="00650197">
        <w:rPr>
          <w:rFonts w:eastAsiaTheme="minorEastAsia"/>
          <w:bCs/>
          <w:vertAlign w:val="subscript"/>
          <w:lang w:val="en-US" w:eastAsia="zh-CN"/>
        </w:rPr>
        <w:t>0</w:t>
      </w:r>
      <w:r w:rsidR="003C6347">
        <w:rPr>
          <w:rFonts w:eastAsiaTheme="minorEastAsia"/>
          <w:bCs/>
          <w:lang w:val="en-US" w:eastAsia="zh-CN"/>
        </w:rPr>
        <w:t xml:space="preserve"> and TE</w:t>
      </w:r>
      <w:r w:rsidR="003C6347" w:rsidRPr="00650197">
        <w:rPr>
          <w:rFonts w:eastAsiaTheme="minorEastAsia"/>
          <w:bCs/>
          <w:vertAlign w:val="subscript"/>
          <w:lang w:val="en-US" w:eastAsia="zh-CN"/>
        </w:rPr>
        <w:t>1</w:t>
      </w:r>
      <w:r w:rsidR="003C6347">
        <w:rPr>
          <w:rFonts w:eastAsiaTheme="minorEastAsia"/>
          <w:bCs/>
          <w:lang w:val="en-US" w:eastAsia="zh-CN"/>
        </w:rPr>
        <w:t xml:space="preserve"> modes hybridize </w:t>
      </w:r>
      <w:r w:rsidR="003C6347" w:rsidRPr="003C6347">
        <w:rPr>
          <w:rFonts w:eastAsiaTheme="minorEastAsia"/>
          <w:bCs/>
          <w:lang w:val="en-US" w:eastAsia="zh-CN"/>
        </w:rPr>
        <w:t xml:space="preserve">in a Y-propagating waveguide with a </w:t>
      </w:r>
      <w:r w:rsidR="003C6347">
        <w:rPr>
          <w:rFonts w:eastAsiaTheme="minorEastAsia"/>
          <w:bCs/>
          <w:lang w:val="en-US" w:eastAsia="zh-CN"/>
        </w:rPr>
        <w:t xml:space="preserve">silicon nitride </w:t>
      </w:r>
      <w:r w:rsidR="003C6347" w:rsidRPr="003C6347">
        <w:rPr>
          <w:rFonts w:eastAsiaTheme="minorEastAsia"/>
          <w:bCs/>
          <w:lang w:val="en-US" w:eastAsia="zh-CN"/>
        </w:rPr>
        <w:t xml:space="preserve">width of 2.1 </w:t>
      </w:r>
      <w:proofErr w:type="spellStart"/>
      <w:r w:rsidR="003C6347" w:rsidRPr="003C6347">
        <w:rPr>
          <w:rFonts w:eastAsiaTheme="minorEastAsia"/>
          <w:bCs/>
          <w:lang w:val="en-US" w:eastAsia="zh-CN"/>
        </w:rPr>
        <w:t>μm</w:t>
      </w:r>
      <w:proofErr w:type="spellEnd"/>
      <w:r w:rsidR="003C6347">
        <w:rPr>
          <w:rFonts w:eastAsiaTheme="minorEastAsia"/>
          <w:bCs/>
          <w:lang w:val="en-US" w:eastAsia="zh-CN"/>
        </w:rPr>
        <w:t xml:space="preserve">. </w:t>
      </w:r>
      <w:r w:rsidR="00EC4A06">
        <w:rPr>
          <w:rFonts w:eastAsiaTheme="minorEastAsia"/>
          <w:bCs/>
          <w:lang w:val="en-US" w:eastAsia="zh-CN"/>
        </w:rPr>
        <w:t>To achieve low-loss propagation of TM</w:t>
      </w:r>
      <w:r w:rsidR="00EC4A06" w:rsidRPr="00EC4A06">
        <w:rPr>
          <w:rFonts w:eastAsiaTheme="minorEastAsia"/>
          <w:bCs/>
          <w:vertAlign w:val="subscript"/>
          <w:lang w:val="en-US" w:eastAsia="zh-CN"/>
        </w:rPr>
        <w:t>0</w:t>
      </w:r>
      <w:r w:rsidR="00EC4A06">
        <w:rPr>
          <w:rFonts w:eastAsiaTheme="minorEastAsia"/>
          <w:bCs/>
          <w:lang w:val="en-US" w:eastAsia="zh-CN"/>
        </w:rPr>
        <w:t xml:space="preserve"> mode</w:t>
      </w:r>
      <w:r w:rsidR="003C6347">
        <w:rPr>
          <w:rFonts w:eastAsiaTheme="minorEastAsia"/>
          <w:bCs/>
          <w:lang w:val="en-US" w:eastAsia="zh-CN"/>
        </w:rPr>
        <w:t xml:space="preserve">, the SWG width </w:t>
      </w:r>
      <w:r w:rsidR="00EC4A06">
        <w:rPr>
          <w:rFonts w:eastAsiaTheme="minorEastAsia"/>
          <w:bCs/>
          <w:lang w:val="en-US" w:eastAsia="zh-CN"/>
        </w:rPr>
        <w:t xml:space="preserve">should be far away from the mode hybridization width. Thus, we choose </w:t>
      </w:r>
      <w:r w:rsidR="001950A7">
        <w:rPr>
          <w:rFonts w:eastAsiaTheme="minorEastAsia"/>
          <w:bCs/>
          <w:lang w:val="en-US" w:eastAsia="zh-CN"/>
        </w:rPr>
        <w:t xml:space="preserve">a relatively large </w:t>
      </w:r>
      <w:r w:rsidR="001950A7" w:rsidRPr="00015434">
        <w:rPr>
          <w:rFonts w:eastAsiaTheme="minorEastAsia"/>
          <w:bCs/>
          <w:i/>
          <w:iCs/>
          <w:lang w:val="en-US" w:eastAsia="zh-CN"/>
        </w:rPr>
        <w:t>ff</w:t>
      </w:r>
      <w:r w:rsidR="001950A7">
        <w:rPr>
          <w:rFonts w:eastAsiaTheme="minorEastAsia"/>
          <w:bCs/>
          <w:i/>
          <w:iCs/>
          <w:lang w:val="en-US" w:eastAsia="zh-CN"/>
        </w:rPr>
        <w:t xml:space="preserve"> </w:t>
      </w:r>
      <w:r w:rsidR="001950A7">
        <w:rPr>
          <w:rFonts w:eastAsiaTheme="minorEastAsia"/>
          <w:bCs/>
          <w:lang w:val="en-US" w:eastAsia="zh-CN"/>
        </w:rPr>
        <w:t>of 0.8 in this work</w:t>
      </w:r>
      <w:r w:rsidR="00974C66">
        <w:rPr>
          <w:rFonts w:eastAsiaTheme="minorEastAsia"/>
          <w:bCs/>
          <w:lang w:val="en-US" w:eastAsia="zh-CN"/>
        </w:rPr>
        <w:t xml:space="preserve"> to reduce the minimum SWG width required for TM</w:t>
      </w:r>
      <w:r w:rsidR="00974C66" w:rsidRPr="00974C66">
        <w:rPr>
          <w:rFonts w:eastAsiaTheme="minorEastAsia"/>
          <w:bCs/>
          <w:vertAlign w:val="subscript"/>
          <w:lang w:val="en-US" w:eastAsia="zh-CN"/>
        </w:rPr>
        <w:t>0</w:t>
      </w:r>
      <w:r w:rsidR="00974C66">
        <w:rPr>
          <w:rFonts w:eastAsiaTheme="minorEastAsia"/>
          <w:bCs/>
          <w:lang w:val="en-US" w:eastAsia="zh-CN"/>
        </w:rPr>
        <w:t xml:space="preserve"> transmission</w:t>
      </w:r>
      <w:r w:rsidR="001950A7">
        <w:rPr>
          <w:rFonts w:eastAsiaTheme="minorEastAsia"/>
          <w:bCs/>
          <w:lang w:val="en-US" w:eastAsia="zh-CN"/>
        </w:rPr>
        <w:t xml:space="preserve">. The calculated mode effective indices </w:t>
      </w:r>
      <w:r w:rsidR="00173EAE">
        <w:rPr>
          <w:rFonts w:eastAsiaTheme="minorEastAsia"/>
          <w:bCs/>
          <w:lang w:val="en-US" w:eastAsia="zh-CN"/>
        </w:rPr>
        <w:t xml:space="preserve">as a function of SWG width </w:t>
      </w:r>
      <w:r w:rsidR="002E2FBB">
        <w:rPr>
          <w:rFonts w:eastAsiaTheme="minorEastAsia"/>
          <w:bCs/>
          <w:lang w:val="en-US" w:eastAsia="zh-CN"/>
        </w:rPr>
        <w:t>in the Y-propagating</w:t>
      </w:r>
      <w:r w:rsidR="001950A7">
        <w:rPr>
          <w:rFonts w:eastAsiaTheme="minorEastAsia"/>
          <w:bCs/>
          <w:lang w:val="en-US" w:eastAsia="zh-CN"/>
        </w:rPr>
        <w:t xml:space="preserve"> SWG </w:t>
      </w:r>
      <w:r w:rsidR="002E2FBB">
        <w:rPr>
          <w:rFonts w:eastAsiaTheme="minorEastAsia"/>
          <w:bCs/>
          <w:lang w:val="en-US" w:eastAsia="zh-CN"/>
        </w:rPr>
        <w:t>waveguide</w:t>
      </w:r>
      <w:r w:rsidR="001950A7">
        <w:rPr>
          <w:rFonts w:eastAsiaTheme="minorEastAsia"/>
          <w:bCs/>
          <w:lang w:val="en-US" w:eastAsia="zh-CN"/>
        </w:rPr>
        <w:t xml:space="preserve"> are shown in </w:t>
      </w:r>
      <w:r w:rsidR="001950A7" w:rsidRPr="008D46E8">
        <w:rPr>
          <w:rFonts w:eastAsiaTheme="minorEastAsia"/>
          <w:bCs/>
          <w:lang w:val="en-US" w:eastAsia="zh-CN"/>
        </w:rPr>
        <w:t>Figure</w:t>
      </w:r>
      <w:r w:rsidR="001950A7" w:rsidRPr="001950A7">
        <w:rPr>
          <w:rFonts w:eastAsiaTheme="minorEastAsia"/>
          <w:b/>
          <w:lang w:val="en-US" w:eastAsia="zh-CN"/>
        </w:rPr>
        <w:t xml:space="preserve"> S1</w:t>
      </w:r>
      <w:r w:rsidR="001D227C">
        <w:rPr>
          <w:rFonts w:eastAsiaTheme="minorEastAsia"/>
          <w:bCs/>
          <w:lang w:val="en-US" w:eastAsia="zh-CN"/>
        </w:rPr>
        <w:t>c</w:t>
      </w:r>
      <w:r w:rsidR="001950A7">
        <w:rPr>
          <w:rFonts w:eastAsiaTheme="minorEastAsia"/>
          <w:bCs/>
          <w:lang w:val="en-US" w:eastAsia="zh-CN"/>
        </w:rPr>
        <w:t>. However, we found that the TM</w:t>
      </w:r>
      <w:r w:rsidR="001950A7" w:rsidRPr="00974C66">
        <w:rPr>
          <w:rFonts w:eastAsiaTheme="minorEastAsia"/>
          <w:bCs/>
          <w:vertAlign w:val="subscript"/>
          <w:lang w:val="en-US" w:eastAsia="zh-CN"/>
        </w:rPr>
        <w:t>0</w:t>
      </w:r>
      <w:r w:rsidR="001950A7">
        <w:rPr>
          <w:rFonts w:eastAsiaTheme="minorEastAsia"/>
          <w:bCs/>
          <w:lang w:val="en-US" w:eastAsia="zh-CN"/>
        </w:rPr>
        <w:t xml:space="preserve"> mode </w:t>
      </w:r>
      <w:r w:rsidR="007D2912">
        <w:rPr>
          <w:rFonts w:eastAsiaTheme="minorEastAsia"/>
          <w:bCs/>
          <w:lang w:val="en-US" w:eastAsia="zh-CN"/>
        </w:rPr>
        <w:t xml:space="preserve">is </w:t>
      </w:r>
      <w:r w:rsidR="001950A7">
        <w:rPr>
          <w:rFonts w:eastAsiaTheme="minorEastAsia"/>
          <w:bCs/>
          <w:lang w:val="en-US" w:eastAsia="zh-CN"/>
        </w:rPr>
        <w:t xml:space="preserve">still cutoff below a width of 1.95 </w:t>
      </w:r>
      <w:proofErr w:type="spellStart"/>
      <w:r w:rsidR="001950A7" w:rsidRPr="003C6347">
        <w:rPr>
          <w:rFonts w:eastAsiaTheme="minorEastAsia"/>
          <w:bCs/>
          <w:lang w:val="en-US" w:eastAsia="zh-CN"/>
        </w:rPr>
        <w:t>μm</w:t>
      </w:r>
      <w:proofErr w:type="spellEnd"/>
      <w:r w:rsidR="00974C66">
        <w:rPr>
          <w:rFonts w:eastAsiaTheme="minorEastAsia"/>
          <w:bCs/>
          <w:lang w:val="en-US" w:eastAsia="zh-CN"/>
        </w:rPr>
        <w:t xml:space="preserve"> which </w:t>
      </w:r>
      <w:r w:rsidR="00B930AA">
        <w:rPr>
          <w:rFonts w:eastAsiaTheme="minorEastAsia"/>
          <w:bCs/>
          <w:lang w:val="en-US" w:eastAsia="zh-CN"/>
        </w:rPr>
        <w:t>is very close to the mode hybridization width,</w:t>
      </w:r>
      <w:r w:rsidR="00974C66">
        <w:rPr>
          <w:rFonts w:eastAsiaTheme="minorEastAsia"/>
          <w:bCs/>
          <w:lang w:val="en-US" w:eastAsia="zh-CN"/>
        </w:rPr>
        <w:t xml:space="preserve"> and</w:t>
      </w:r>
      <w:r w:rsidR="00B930AA">
        <w:rPr>
          <w:rFonts w:eastAsiaTheme="minorEastAsia"/>
          <w:bCs/>
          <w:lang w:val="en-US" w:eastAsia="zh-CN"/>
        </w:rPr>
        <w:t xml:space="preserve"> thus,</w:t>
      </w:r>
      <w:r w:rsidR="00974C66">
        <w:rPr>
          <w:rFonts w:eastAsiaTheme="minorEastAsia"/>
          <w:bCs/>
          <w:lang w:val="en-US" w:eastAsia="zh-CN"/>
        </w:rPr>
        <w:t xml:space="preserve"> mode hybridization can occur in the taper waveguide connecting the </w:t>
      </w:r>
      <w:r w:rsidR="00AE2CB8">
        <w:rPr>
          <w:rFonts w:eastAsiaTheme="minorEastAsia"/>
          <w:bCs/>
          <w:lang w:val="en-US" w:eastAsia="zh-CN"/>
        </w:rPr>
        <w:t>SWG waveguide and normal waveguide</w:t>
      </w:r>
      <w:r w:rsidR="00CC0917">
        <w:rPr>
          <w:rFonts w:eastAsiaTheme="minorEastAsia"/>
          <w:bCs/>
          <w:lang w:val="en-US" w:eastAsia="zh-CN"/>
        </w:rPr>
        <w:t>s</w:t>
      </w:r>
      <w:r w:rsidR="00AE2CB8">
        <w:rPr>
          <w:rFonts w:eastAsiaTheme="minorEastAsia"/>
          <w:bCs/>
          <w:lang w:val="en-US" w:eastAsia="zh-CN"/>
        </w:rPr>
        <w:t>.</w:t>
      </w:r>
      <w:r w:rsidR="00F353E9">
        <w:rPr>
          <w:rFonts w:eastAsiaTheme="minorEastAsia"/>
          <w:bCs/>
          <w:lang w:val="en-US" w:eastAsia="zh-CN"/>
        </w:rPr>
        <w:t xml:space="preserve"> Thus, a 100-nm-wide nanobridge is designed to further improve the mode effective indices. It can be seen from </w:t>
      </w:r>
      <w:r w:rsidR="00F353E9" w:rsidRPr="008D46E8">
        <w:rPr>
          <w:rFonts w:eastAsiaTheme="minorEastAsia"/>
          <w:bCs/>
          <w:lang w:val="en-US" w:eastAsia="zh-CN"/>
        </w:rPr>
        <w:t>Figure</w:t>
      </w:r>
      <w:r w:rsidR="00F353E9" w:rsidRPr="00B930AA">
        <w:rPr>
          <w:rFonts w:eastAsiaTheme="minorEastAsia"/>
          <w:b/>
          <w:lang w:val="en-US" w:eastAsia="zh-CN"/>
        </w:rPr>
        <w:t xml:space="preserve"> </w:t>
      </w:r>
      <w:r w:rsidR="00B930AA" w:rsidRPr="00B930AA">
        <w:rPr>
          <w:rFonts w:eastAsiaTheme="minorEastAsia"/>
          <w:b/>
          <w:lang w:val="en-US" w:eastAsia="zh-CN"/>
        </w:rPr>
        <w:t>3</w:t>
      </w:r>
      <w:r w:rsidR="00B930AA">
        <w:rPr>
          <w:rFonts w:eastAsiaTheme="minorEastAsia"/>
          <w:bCs/>
          <w:lang w:val="en-US" w:eastAsia="zh-CN"/>
        </w:rPr>
        <w:t>b that the minimum width required for TM</w:t>
      </w:r>
      <w:r w:rsidR="00B930AA" w:rsidRPr="00B930AA">
        <w:rPr>
          <w:rFonts w:eastAsiaTheme="minorEastAsia"/>
          <w:bCs/>
          <w:vertAlign w:val="subscript"/>
          <w:lang w:val="en-US" w:eastAsia="zh-CN"/>
        </w:rPr>
        <w:t>0</w:t>
      </w:r>
      <w:r w:rsidR="00B930AA">
        <w:rPr>
          <w:rFonts w:eastAsiaTheme="minorEastAsia"/>
          <w:bCs/>
          <w:lang w:val="en-US" w:eastAsia="zh-CN"/>
        </w:rPr>
        <w:t xml:space="preserve"> transmission moves to about 1.75 </w:t>
      </w:r>
      <w:proofErr w:type="spellStart"/>
      <w:r w:rsidR="00B930AA" w:rsidRPr="003C6347">
        <w:rPr>
          <w:rFonts w:eastAsiaTheme="minorEastAsia"/>
          <w:bCs/>
          <w:lang w:val="en-US" w:eastAsia="zh-CN"/>
        </w:rPr>
        <w:t>μm</w:t>
      </w:r>
      <w:proofErr w:type="spellEnd"/>
      <w:r w:rsidR="00B930AA">
        <w:rPr>
          <w:rFonts w:eastAsiaTheme="minorEastAsia"/>
          <w:bCs/>
          <w:lang w:val="en-US" w:eastAsia="zh-CN"/>
        </w:rPr>
        <w:t xml:space="preserve">. Finally, the SWG width is chosen to be 1.8 </w:t>
      </w:r>
      <w:proofErr w:type="spellStart"/>
      <w:r w:rsidR="00B930AA" w:rsidRPr="003C6347">
        <w:rPr>
          <w:rFonts w:eastAsiaTheme="minorEastAsia"/>
          <w:bCs/>
          <w:lang w:val="en-US" w:eastAsia="zh-CN"/>
        </w:rPr>
        <w:t>μm</w:t>
      </w:r>
      <w:proofErr w:type="spellEnd"/>
      <w:r w:rsidR="00B930AA">
        <w:rPr>
          <w:rFonts w:eastAsiaTheme="minorEastAsia"/>
          <w:bCs/>
          <w:lang w:val="en-US" w:eastAsia="zh-CN"/>
        </w:rPr>
        <w:t>, which is far away from the mode hybridization width.</w:t>
      </w:r>
    </w:p>
    <w:p w14:paraId="5D364359" w14:textId="6D35BEEF" w:rsidR="005C02E7" w:rsidRDefault="00931D9C" w:rsidP="00940ABF">
      <w:pPr>
        <w:spacing w:line="480" w:lineRule="auto"/>
        <w:jc w:val="center"/>
        <w:rPr>
          <w:rFonts w:eastAsiaTheme="minorEastAsia"/>
          <w:bCs/>
          <w:lang w:val="en-US" w:eastAsia="zh-CN"/>
        </w:rPr>
      </w:pPr>
      <w:r>
        <w:rPr>
          <w:rFonts w:eastAsiaTheme="minorEastAsia"/>
          <w:bCs/>
          <w:noProof/>
          <w:lang w:val="en-US" w:eastAsia="zh-CN"/>
        </w:rPr>
        <w:lastRenderedPageBreak/>
        <w:drawing>
          <wp:inline distT="0" distB="0" distL="0" distR="0" wp14:anchorId="41EAB755" wp14:editId="7108D5EC">
            <wp:extent cx="5760000" cy="4139831"/>
            <wp:effectExtent l="0" t="0" r="0" b="0"/>
            <wp:docPr id="14" name="图片 14" descr="图形用户界面, 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图形用户界面, 图示&#10;&#10;描述已自动生成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" t="1501"/>
                    <a:stretch/>
                  </pic:blipFill>
                  <pic:spPr bwMode="auto">
                    <a:xfrm>
                      <a:off x="0" y="0"/>
                      <a:ext cx="5760000" cy="4139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62CFCA" w14:textId="4065453E" w:rsidR="005C02E7" w:rsidRDefault="005C02E7" w:rsidP="005C02E7">
      <w:pPr>
        <w:spacing w:line="480" w:lineRule="auto"/>
        <w:jc w:val="both"/>
        <w:rPr>
          <w:rFonts w:eastAsiaTheme="minorEastAsia"/>
          <w:sz w:val="20"/>
          <w:szCs w:val="20"/>
          <w:lang w:val="en-US" w:eastAsia="zh-CN"/>
        </w:rPr>
      </w:pPr>
      <w:r w:rsidRPr="007363A6">
        <w:rPr>
          <w:rFonts w:eastAsiaTheme="minorEastAsia" w:hint="eastAsia"/>
          <w:b/>
          <w:bCs/>
          <w:sz w:val="20"/>
          <w:szCs w:val="20"/>
          <w:lang w:val="en-US" w:eastAsia="zh-CN"/>
        </w:rPr>
        <w:t>F</w:t>
      </w:r>
      <w:r w:rsidRPr="007363A6">
        <w:rPr>
          <w:rFonts w:eastAsiaTheme="minorEastAsia"/>
          <w:b/>
          <w:bCs/>
          <w:sz w:val="20"/>
          <w:szCs w:val="20"/>
          <w:lang w:val="en-US" w:eastAsia="zh-CN"/>
        </w:rPr>
        <w:t>ig</w:t>
      </w:r>
      <w:r w:rsidR="008D46E8">
        <w:rPr>
          <w:rFonts w:eastAsiaTheme="minorEastAsia"/>
          <w:b/>
          <w:bCs/>
          <w:sz w:val="20"/>
          <w:szCs w:val="20"/>
          <w:lang w:val="en-US" w:eastAsia="zh-CN"/>
        </w:rPr>
        <w:t>.</w:t>
      </w:r>
      <w:r w:rsidRPr="007363A6">
        <w:rPr>
          <w:rFonts w:eastAsiaTheme="minorEastAsia"/>
          <w:b/>
          <w:bCs/>
          <w:sz w:val="20"/>
          <w:szCs w:val="20"/>
          <w:lang w:val="en-US" w:eastAsia="zh-CN"/>
        </w:rPr>
        <w:t xml:space="preserve"> S</w:t>
      </w:r>
      <w:r>
        <w:rPr>
          <w:rFonts w:eastAsiaTheme="minorEastAsia"/>
          <w:b/>
          <w:bCs/>
          <w:sz w:val="20"/>
          <w:szCs w:val="20"/>
          <w:lang w:val="en-US" w:eastAsia="zh-CN"/>
        </w:rPr>
        <w:t>1</w:t>
      </w:r>
      <w:r w:rsidRPr="007363A6">
        <w:rPr>
          <w:rFonts w:eastAsiaTheme="minorEastAsia"/>
          <w:sz w:val="20"/>
          <w:szCs w:val="20"/>
          <w:lang w:val="en-US" w:eastAsia="zh-CN"/>
        </w:rPr>
        <w:t xml:space="preserve">. </w:t>
      </w:r>
      <w:r w:rsidR="008D46E8" w:rsidRPr="008D46E8">
        <w:rPr>
          <w:rFonts w:eastAsiaTheme="minorEastAsia"/>
          <w:b/>
          <w:bCs/>
          <w:sz w:val="20"/>
          <w:szCs w:val="20"/>
          <w:lang w:val="en-US" w:eastAsia="zh-CN"/>
        </w:rPr>
        <w:t>Design consideration</w:t>
      </w:r>
      <w:r w:rsidR="008B7512">
        <w:rPr>
          <w:rFonts w:eastAsiaTheme="minorEastAsia"/>
          <w:b/>
          <w:bCs/>
          <w:sz w:val="20"/>
          <w:szCs w:val="20"/>
          <w:lang w:val="en-US" w:eastAsia="zh-CN"/>
        </w:rPr>
        <w:t>s</w:t>
      </w:r>
      <w:r w:rsidR="008D46E8" w:rsidRPr="008D46E8">
        <w:rPr>
          <w:rFonts w:eastAsiaTheme="minorEastAsia"/>
          <w:b/>
          <w:bCs/>
          <w:sz w:val="20"/>
          <w:szCs w:val="20"/>
          <w:lang w:val="en-US" w:eastAsia="zh-CN"/>
        </w:rPr>
        <w:t xml:space="preserve"> of the TM-pass polarizer</w:t>
      </w:r>
      <w:r w:rsidR="008D46E8">
        <w:rPr>
          <w:rFonts w:eastAsiaTheme="minorEastAsia"/>
          <w:b/>
          <w:bCs/>
          <w:sz w:val="20"/>
          <w:szCs w:val="20"/>
          <w:lang w:val="en-US" w:eastAsia="zh-CN"/>
        </w:rPr>
        <w:t>.</w:t>
      </w:r>
      <w:r w:rsidR="008D46E8" w:rsidRPr="008D46E8">
        <w:rPr>
          <w:rFonts w:eastAsiaTheme="minorEastAsia"/>
          <w:sz w:val="20"/>
          <w:szCs w:val="20"/>
          <w:lang w:val="en-US" w:eastAsia="zh-CN"/>
        </w:rPr>
        <w:t xml:space="preserve"> </w:t>
      </w:r>
      <w:r w:rsidR="008D46E8">
        <w:rPr>
          <w:rFonts w:eastAsiaTheme="minorEastAsia"/>
          <w:sz w:val="20"/>
          <w:szCs w:val="20"/>
          <w:lang w:val="en-US" w:eastAsia="zh-CN"/>
        </w:rPr>
        <w:t>C</w:t>
      </w:r>
      <w:r w:rsidR="00000218">
        <w:rPr>
          <w:rFonts w:eastAsiaTheme="minorEastAsia"/>
          <w:sz w:val="20"/>
          <w:szCs w:val="20"/>
          <w:lang w:val="en-US" w:eastAsia="zh-CN"/>
        </w:rPr>
        <w:t xml:space="preserve">alculated mode effective indices in </w:t>
      </w:r>
      <w:r w:rsidR="008D46E8" w:rsidRPr="008D46E8">
        <w:rPr>
          <w:rFonts w:eastAsiaTheme="minorEastAsia"/>
          <w:b/>
          <w:bCs/>
          <w:sz w:val="20"/>
          <w:szCs w:val="20"/>
          <w:lang w:val="en-US" w:eastAsia="zh-CN"/>
        </w:rPr>
        <w:t>a</w:t>
      </w:r>
      <w:r w:rsidR="008D46E8">
        <w:rPr>
          <w:rFonts w:eastAsiaTheme="minorEastAsia"/>
          <w:sz w:val="20"/>
          <w:szCs w:val="20"/>
          <w:lang w:val="en-US" w:eastAsia="zh-CN"/>
        </w:rPr>
        <w:t xml:space="preserve"> </w:t>
      </w:r>
      <w:r w:rsidR="00000218">
        <w:rPr>
          <w:rFonts w:eastAsiaTheme="minorEastAsia"/>
          <w:sz w:val="20"/>
          <w:szCs w:val="20"/>
          <w:lang w:val="en-US" w:eastAsia="zh-CN"/>
        </w:rPr>
        <w:t xml:space="preserve">Z-propagating SWG waveguide with a </w:t>
      </w:r>
      <w:r w:rsidR="00000218" w:rsidRPr="00000218">
        <w:rPr>
          <w:rFonts w:eastAsiaTheme="minorEastAsia"/>
          <w:i/>
          <w:iCs/>
          <w:sz w:val="20"/>
          <w:szCs w:val="20"/>
          <w:lang w:val="en-US" w:eastAsia="zh-CN"/>
        </w:rPr>
        <w:t>ff</w:t>
      </w:r>
      <w:r w:rsidR="00000218">
        <w:rPr>
          <w:rFonts w:eastAsiaTheme="minorEastAsia"/>
          <w:sz w:val="20"/>
          <w:szCs w:val="20"/>
          <w:lang w:val="en-US" w:eastAsia="zh-CN"/>
        </w:rPr>
        <w:t xml:space="preserve"> of 0.8</w:t>
      </w:r>
      <w:r w:rsidR="008D46E8">
        <w:rPr>
          <w:rFonts w:eastAsiaTheme="minorEastAsia"/>
          <w:sz w:val="20"/>
          <w:szCs w:val="20"/>
          <w:lang w:val="en-US" w:eastAsia="zh-CN"/>
        </w:rPr>
        <w:t>,</w:t>
      </w:r>
      <w:r w:rsidRPr="007363A6">
        <w:rPr>
          <w:rFonts w:eastAsiaTheme="minorEastAsia"/>
          <w:sz w:val="20"/>
          <w:szCs w:val="20"/>
          <w:lang w:val="en-US" w:eastAsia="zh-CN"/>
        </w:rPr>
        <w:t xml:space="preserve"> </w:t>
      </w:r>
      <w:r w:rsidRPr="008D46E8">
        <w:rPr>
          <w:rFonts w:eastAsiaTheme="minorEastAsia"/>
          <w:b/>
          <w:bCs/>
          <w:sz w:val="20"/>
          <w:szCs w:val="20"/>
          <w:lang w:val="en-US" w:eastAsia="zh-CN"/>
        </w:rPr>
        <w:t>b</w:t>
      </w:r>
      <w:r w:rsidRPr="007363A6">
        <w:rPr>
          <w:rFonts w:eastAsiaTheme="minorEastAsia"/>
          <w:sz w:val="20"/>
          <w:szCs w:val="20"/>
          <w:lang w:val="en-US" w:eastAsia="zh-CN"/>
        </w:rPr>
        <w:t xml:space="preserve"> </w:t>
      </w:r>
      <w:r w:rsidR="008D46E8">
        <w:rPr>
          <w:rFonts w:eastAsiaTheme="minorEastAsia"/>
          <w:sz w:val="20"/>
          <w:szCs w:val="20"/>
          <w:lang w:val="en-US" w:eastAsia="zh-CN"/>
        </w:rPr>
        <w:t xml:space="preserve">Calculated mode effective indices in </w:t>
      </w:r>
      <w:r w:rsidR="00000218">
        <w:rPr>
          <w:rFonts w:eastAsiaTheme="minorEastAsia"/>
          <w:sz w:val="20"/>
          <w:szCs w:val="20"/>
          <w:lang w:val="en-US" w:eastAsia="zh-CN"/>
        </w:rPr>
        <w:t>Y-propagating normal waveguide</w:t>
      </w:r>
      <w:r w:rsidR="008D46E8">
        <w:rPr>
          <w:rFonts w:eastAsiaTheme="minorEastAsia"/>
          <w:sz w:val="20"/>
          <w:szCs w:val="20"/>
          <w:lang w:val="en-US" w:eastAsia="zh-CN"/>
        </w:rPr>
        <w:t xml:space="preserve"> and</w:t>
      </w:r>
      <w:r w:rsidR="00000218">
        <w:rPr>
          <w:rFonts w:eastAsiaTheme="minorEastAsia"/>
          <w:sz w:val="20"/>
          <w:szCs w:val="20"/>
          <w:lang w:val="en-US" w:eastAsia="zh-CN"/>
        </w:rPr>
        <w:t xml:space="preserve"> </w:t>
      </w:r>
      <w:r w:rsidRPr="008D46E8">
        <w:rPr>
          <w:rFonts w:eastAsiaTheme="minorEastAsia"/>
          <w:b/>
          <w:bCs/>
          <w:sz w:val="20"/>
          <w:szCs w:val="20"/>
          <w:lang w:val="en-US" w:eastAsia="zh-CN"/>
        </w:rPr>
        <w:t>c</w:t>
      </w:r>
      <w:r w:rsidR="00000218">
        <w:rPr>
          <w:rFonts w:eastAsiaTheme="minorEastAsia"/>
          <w:sz w:val="20"/>
          <w:szCs w:val="20"/>
          <w:lang w:val="en-US" w:eastAsia="zh-CN"/>
        </w:rPr>
        <w:t xml:space="preserve"> Y-propagating SWG waveguide without a nanobridge</w:t>
      </w:r>
      <w:r w:rsidRPr="007363A6">
        <w:rPr>
          <w:rFonts w:eastAsiaTheme="minorEastAsia"/>
          <w:sz w:val="20"/>
          <w:szCs w:val="20"/>
          <w:lang w:val="en-US" w:eastAsia="zh-CN"/>
        </w:rPr>
        <w:t>.</w:t>
      </w:r>
    </w:p>
    <w:p w14:paraId="1725B33F" w14:textId="77777777" w:rsidR="005C02E7" w:rsidRPr="005C02E7" w:rsidRDefault="005C02E7" w:rsidP="00777409">
      <w:pPr>
        <w:spacing w:line="480" w:lineRule="auto"/>
        <w:jc w:val="both"/>
        <w:rPr>
          <w:rFonts w:eastAsiaTheme="minorEastAsia"/>
          <w:bCs/>
          <w:lang w:val="en-US" w:eastAsia="zh-CN"/>
        </w:rPr>
      </w:pPr>
    </w:p>
    <w:p w14:paraId="0163679C" w14:textId="464FF8D0" w:rsidR="000D7FDB" w:rsidRDefault="000D7FDB" w:rsidP="000D7FDB">
      <w:pPr>
        <w:spacing w:line="480" w:lineRule="auto"/>
        <w:rPr>
          <w:rFonts w:eastAsiaTheme="minorEastAsia"/>
          <w:b/>
          <w:bCs/>
          <w:lang w:val="en-US" w:eastAsia="zh-CN"/>
        </w:rPr>
      </w:pPr>
      <w:r w:rsidRPr="00E17BC9">
        <w:rPr>
          <w:rFonts w:eastAsiaTheme="minorEastAsia" w:hint="eastAsia"/>
          <w:b/>
          <w:bCs/>
          <w:lang w:val="en-US" w:eastAsia="zh-CN"/>
        </w:rPr>
        <w:t>S</w:t>
      </w:r>
      <w:r>
        <w:rPr>
          <w:rFonts w:eastAsiaTheme="minorEastAsia"/>
          <w:b/>
          <w:bCs/>
          <w:lang w:val="en-US" w:eastAsia="zh-CN"/>
        </w:rPr>
        <w:t>2</w:t>
      </w:r>
      <w:r w:rsidRPr="00E17BC9">
        <w:rPr>
          <w:rFonts w:eastAsiaTheme="minorEastAsia"/>
          <w:b/>
          <w:bCs/>
          <w:lang w:val="en-US" w:eastAsia="zh-CN"/>
        </w:rPr>
        <w:t>.</w:t>
      </w:r>
      <w:r>
        <w:rPr>
          <w:rFonts w:eastAsiaTheme="minorEastAsia"/>
          <w:lang w:val="en-US" w:eastAsia="zh-CN"/>
        </w:rPr>
        <w:t xml:space="preserve"> </w:t>
      </w:r>
      <w:r>
        <w:rPr>
          <w:rFonts w:eastAsiaTheme="minorEastAsia"/>
          <w:b/>
          <w:bCs/>
          <w:lang w:val="en-US" w:eastAsia="zh-CN"/>
        </w:rPr>
        <w:t>D</w:t>
      </w:r>
      <w:r w:rsidRPr="000D7FDB">
        <w:rPr>
          <w:rFonts w:eastAsiaTheme="minorEastAsia"/>
          <w:b/>
          <w:bCs/>
          <w:lang w:val="en-US" w:eastAsia="zh-CN"/>
        </w:rPr>
        <w:t>esign and experimental results of the reference device for TE</w:t>
      </w:r>
      <w:r w:rsidRPr="000D7FDB">
        <w:rPr>
          <w:rFonts w:eastAsiaTheme="minorEastAsia"/>
          <w:b/>
          <w:bCs/>
          <w:vertAlign w:val="subscript"/>
          <w:lang w:val="en-US" w:eastAsia="zh-CN"/>
        </w:rPr>
        <w:t>1</w:t>
      </w:r>
      <w:r w:rsidRPr="000D7FDB">
        <w:rPr>
          <w:rFonts w:eastAsiaTheme="minorEastAsia"/>
          <w:b/>
          <w:bCs/>
          <w:lang w:val="en-US" w:eastAsia="zh-CN"/>
        </w:rPr>
        <w:t xml:space="preserve">-mode-pass filter </w:t>
      </w:r>
    </w:p>
    <w:p w14:paraId="19124B6E" w14:textId="3D776F9C" w:rsidR="000D7FDB" w:rsidRDefault="005C1BBA" w:rsidP="00777409">
      <w:pPr>
        <w:spacing w:line="480" w:lineRule="auto"/>
        <w:jc w:val="both"/>
        <w:rPr>
          <w:rFonts w:eastAsiaTheme="minorEastAsia"/>
          <w:bCs/>
          <w:lang w:val="en-US" w:eastAsia="zh-CN"/>
        </w:rPr>
      </w:pPr>
      <w:r>
        <w:rPr>
          <w:rFonts w:eastAsiaTheme="minorEastAsia" w:hint="eastAsia"/>
          <w:lang w:val="en-US" w:eastAsia="zh-CN"/>
        </w:rPr>
        <w:t>T</w:t>
      </w:r>
      <w:r>
        <w:rPr>
          <w:rFonts w:eastAsiaTheme="minorEastAsia"/>
          <w:lang w:val="en-US" w:eastAsia="zh-CN"/>
        </w:rPr>
        <w:t xml:space="preserve">he reference device consists of two </w:t>
      </w:r>
      <w:r w:rsidR="007E0B36">
        <w:rPr>
          <w:rFonts w:eastAsiaTheme="minorEastAsia"/>
          <w:lang w:val="en-US" w:eastAsia="zh-CN"/>
        </w:rPr>
        <w:t xml:space="preserve">asymmetric directional coupler (ADC)-based </w:t>
      </w:r>
      <w:r>
        <w:rPr>
          <w:rFonts w:eastAsiaTheme="minorEastAsia"/>
          <w:lang w:val="en-US" w:eastAsia="zh-CN"/>
        </w:rPr>
        <w:t>TE</w:t>
      </w:r>
      <w:r w:rsidRPr="005C1BBA">
        <w:rPr>
          <w:rFonts w:eastAsiaTheme="minorEastAsia"/>
          <w:vertAlign w:val="subscript"/>
          <w:lang w:val="en-US" w:eastAsia="zh-CN"/>
        </w:rPr>
        <w:t>0</w:t>
      </w:r>
      <w:r>
        <w:rPr>
          <w:rFonts w:eastAsiaTheme="minorEastAsia"/>
          <w:lang w:val="en-US" w:eastAsia="zh-CN"/>
        </w:rPr>
        <w:t>-TE</w:t>
      </w:r>
      <w:r w:rsidRPr="005C1BBA">
        <w:rPr>
          <w:rFonts w:eastAsiaTheme="minorEastAsia"/>
          <w:vertAlign w:val="subscript"/>
          <w:lang w:val="en-US" w:eastAsia="zh-CN"/>
        </w:rPr>
        <w:t>1</w:t>
      </w:r>
      <w:r>
        <w:rPr>
          <w:rFonts w:eastAsiaTheme="minorEastAsia"/>
          <w:lang w:val="en-US" w:eastAsia="zh-CN"/>
        </w:rPr>
        <w:t xml:space="preserve"> MMUXs</w:t>
      </w:r>
      <w:r w:rsidR="00016FE6">
        <w:rPr>
          <w:rFonts w:eastAsiaTheme="minorEastAsia"/>
          <w:lang w:val="en-US" w:eastAsia="zh-CN"/>
        </w:rPr>
        <w:t xml:space="preserve"> </w:t>
      </w:r>
      <w:bookmarkStart w:id="6" w:name="_Hlk92873766"/>
      <w:r w:rsidR="00016FE6">
        <w:rPr>
          <w:rFonts w:eastAsiaTheme="minorEastAsia"/>
          <w:lang w:val="en-US" w:eastAsia="zh-CN"/>
        </w:rPr>
        <w:t xml:space="preserve">with the same structural </w:t>
      </w:r>
      <w:r w:rsidR="00B924AB">
        <w:rPr>
          <w:rFonts w:eastAsiaTheme="minorEastAsia"/>
          <w:lang w:val="en-US" w:eastAsia="zh-CN"/>
        </w:rPr>
        <w:t>parameters as</w:t>
      </w:r>
      <w:r w:rsidR="007E0B36">
        <w:rPr>
          <w:rFonts w:eastAsiaTheme="minorEastAsia"/>
          <w:lang w:val="en-US" w:eastAsia="zh-CN"/>
        </w:rPr>
        <w:t xml:space="preserve"> that in</w:t>
      </w:r>
      <w:r w:rsidR="00B924AB">
        <w:rPr>
          <w:rFonts w:eastAsiaTheme="minorEastAsia"/>
          <w:lang w:val="en-US" w:eastAsia="zh-CN"/>
        </w:rPr>
        <w:t xml:space="preserve"> the proposed </w:t>
      </w:r>
      <w:bookmarkStart w:id="7" w:name="_Hlk92809035"/>
      <w:r w:rsidR="00B924AB">
        <w:rPr>
          <w:rFonts w:eastAsiaTheme="minorEastAsia"/>
          <w:lang w:val="en-US" w:eastAsia="zh-CN"/>
        </w:rPr>
        <w:t xml:space="preserve">device for </w:t>
      </w:r>
      <w:r w:rsidR="00B924AB" w:rsidRPr="00B924AB">
        <w:rPr>
          <w:rFonts w:eastAsiaTheme="minorEastAsia"/>
          <w:lang w:val="en-US" w:eastAsia="zh-CN"/>
        </w:rPr>
        <w:t>TE</w:t>
      </w:r>
      <w:r w:rsidR="00B924AB" w:rsidRPr="00B924AB">
        <w:rPr>
          <w:rFonts w:eastAsiaTheme="minorEastAsia"/>
          <w:vertAlign w:val="subscript"/>
          <w:lang w:val="en-US" w:eastAsia="zh-CN"/>
        </w:rPr>
        <w:t>1</w:t>
      </w:r>
      <w:r w:rsidR="00B924AB" w:rsidRPr="00B924AB">
        <w:rPr>
          <w:rFonts w:eastAsiaTheme="minorEastAsia"/>
          <w:lang w:val="en-US" w:eastAsia="zh-CN"/>
        </w:rPr>
        <w:t xml:space="preserve">-mode-pass filter </w:t>
      </w:r>
      <w:r w:rsidR="00B924AB">
        <w:rPr>
          <w:rFonts w:eastAsiaTheme="minorEastAsia"/>
          <w:lang w:val="en-US" w:eastAsia="zh-CN"/>
        </w:rPr>
        <w:t>measurements</w:t>
      </w:r>
      <w:bookmarkEnd w:id="6"/>
      <w:r w:rsidR="00B924AB">
        <w:rPr>
          <w:rFonts w:eastAsiaTheme="minorEastAsia"/>
          <w:lang w:val="en-US" w:eastAsia="zh-CN"/>
        </w:rPr>
        <w:t>.</w:t>
      </w:r>
      <w:bookmarkEnd w:id="7"/>
      <w:r w:rsidR="007E0B36">
        <w:rPr>
          <w:rFonts w:eastAsiaTheme="minorEastAsia"/>
          <w:lang w:val="en-US" w:eastAsia="zh-CN"/>
        </w:rPr>
        <w:t xml:space="preserve"> </w:t>
      </w:r>
      <w:r w:rsidR="007E0B36" w:rsidRPr="00C772EF">
        <w:rPr>
          <w:rFonts w:eastAsiaTheme="minorEastAsia"/>
          <w:lang w:val="en-US" w:eastAsia="zh-CN"/>
        </w:rPr>
        <w:t>Figure</w:t>
      </w:r>
      <w:r w:rsidR="007E0B36" w:rsidRPr="007E0B36">
        <w:rPr>
          <w:rFonts w:eastAsiaTheme="minorEastAsia"/>
          <w:b/>
          <w:bCs/>
          <w:lang w:val="en-US" w:eastAsia="zh-CN"/>
        </w:rPr>
        <w:t xml:space="preserve"> S2</w:t>
      </w:r>
      <w:r w:rsidR="007E0B36">
        <w:rPr>
          <w:rFonts w:eastAsiaTheme="minorEastAsia"/>
          <w:lang w:val="en-US" w:eastAsia="zh-CN"/>
        </w:rPr>
        <w:t xml:space="preserve">a shows </w:t>
      </w:r>
      <w:r w:rsidR="00816C3E">
        <w:rPr>
          <w:rFonts w:eastAsiaTheme="minorEastAsia"/>
          <w:lang w:val="en-US" w:eastAsia="zh-CN"/>
        </w:rPr>
        <w:t>a top view</w:t>
      </w:r>
      <w:r w:rsidR="007E0B36">
        <w:rPr>
          <w:rFonts w:eastAsiaTheme="minorEastAsia"/>
          <w:lang w:val="en-US" w:eastAsia="zh-CN"/>
        </w:rPr>
        <w:t xml:space="preserve"> of the reference device, with the structural parameters indicated.</w:t>
      </w:r>
      <w:r w:rsidR="007F340C">
        <w:rPr>
          <w:rFonts w:eastAsiaTheme="minorEastAsia"/>
          <w:lang w:val="en-US" w:eastAsia="zh-CN"/>
        </w:rPr>
        <w:t xml:space="preserve"> The </w:t>
      </w:r>
      <w:r w:rsidR="007F340C" w:rsidRPr="007F340C">
        <w:rPr>
          <w:rFonts w:eastAsiaTheme="minorEastAsia"/>
          <w:lang w:val="en-US" w:eastAsia="zh-CN"/>
        </w:rPr>
        <w:t xml:space="preserve">mode effective indices </w:t>
      </w:r>
      <w:r w:rsidR="00216FE8">
        <w:rPr>
          <w:rFonts w:eastAsiaTheme="minorEastAsia"/>
          <w:lang w:val="en-US" w:eastAsia="zh-CN"/>
        </w:rPr>
        <w:t xml:space="preserve">as a function of silicon nitride width </w:t>
      </w:r>
      <w:r w:rsidR="007F340C" w:rsidRPr="007F340C">
        <w:rPr>
          <w:rFonts w:eastAsiaTheme="minorEastAsia"/>
          <w:lang w:val="en-US" w:eastAsia="zh-CN"/>
        </w:rPr>
        <w:t xml:space="preserve">in </w:t>
      </w:r>
      <w:r w:rsidR="007F340C">
        <w:rPr>
          <w:rFonts w:eastAsiaTheme="minorEastAsia"/>
          <w:lang w:val="en-US" w:eastAsia="zh-CN"/>
        </w:rPr>
        <w:t>Z</w:t>
      </w:r>
      <w:r w:rsidR="007F340C" w:rsidRPr="007F340C">
        <w:rPr>
          <w:rFonts w:eastAsiaTheme="minorEastAsia"/>
          <w:lang w:val="en-US" w:eastAsia="zh-CN"/>
        </w:rPr>
        <w:t xml:space="preserve">-propagating waveguide </w:t>
      </w:r>
      <w:r w:rsidR="00216FE8">
        <w:rPr>
          <w:rFonts w:eastAsiaTheme="minorEastAsia"/>
          <w:lang w:val="en-US" w:eastAsia="zh-CN"/>
        </w:rPr>
        <w:t>are</w:t>
      </w:r>
      <w:r w:rsidR="008E66AB">
        <w:rPr>
          <w:rFonts w:eastAsiaTheme="minorEastAsia"/>
          <w:lang w:val="en-US" w:eastAsia="zh-CN"/>
        </w:rPr>
        <w:t xml:space="preserve"> shown in </w:t>
      </w:r>
      <w:r w:rsidR="008E66AB" w:rsidRPr="00C772EF">
        <w:rPr>
          <w:rFonts w:eastAsiaTheme="minorEastAsia"/>
          <w:lang w:val="en-US" w:eastAsia="zh-CN"/>
        </w:rPr>
        <w:t>Figure</w:t>
      </w:r>
      <w:r w:rsidR="008E66AB" w:rsidRPr="008E66AB">
        <w:rPr>
          <w:rFonts w:eastAsiaTheme="minorEastAsia"/>
          <w:b/>
          <w:bCs/>
          <w:lang w:val="en-US" w:eastAsia="zh-CN"/>
        </w:rPr>
        <w:t xml:space="preserve"> S2</w:t>
      </w:r>
      <w:r w:rsidR="008E66AB">
        <w:rPr>
          <w:rFonts w:eastAsiaTheme="minorEastAsia"/>
          <w:lang w:val="en-US" w:eastAsia="zh-CN"/>
        </w:rPr>
        <w:t xml:space="preserve">b. </w:t>
      </w:r>
      <w:r w:rsidR="007F340C">
        <w:rPr>
          <w:rFonts w:eastAsiaTheme="minorEastAsia"/>
          <w:lang w:val="en-US" w:eastAsia="zh-CN"/>
        </w:rPr>
        <w:t xml:space="preserve">The ADC-based MMUXs have been designed to satisfy the phase-matching condition. The width of single-mode waveguides is chosen to be </w:t>
      </w:r>
      <w:r w:rsidR="007F340C" w:rsidRPr="007F340C">
        <w:rPr>
          <w:rFonts w:eastAsiaTheme="minorEastAsia"/>
          <w:i/>
          <w:iCs/>
          <w:lang w:val="en-US" w:eastAsia="zh-CN"/>
        </w:rPr>
        <w:t>w</w:t>
      </w:r>
      <w:r w:rsidR="007F340C">
        <w:rPr>
          <w:rFonts w:eastAsiaTheme="minorEastAsia"/>
          <w:vertAlign w:val="subscript"/>
          <w:lang w:val="en-US" w:eastAsia="zh-CN"/>
        </w:rPr>
        <w:t>0</w:t>
      </w:r>
      <w:r w:rsidR="0037001C">
        <w:rPr>
          <w:rFonts w:eastAsiaTheme="minorEastAsia"/>
          <w:lang w:val="en-US" w:eastAsia="zh-CN"/>
        </w:rPr>
        <w:t>’</w:t>
      </w:r>
      <w:r w:rsidR="007F340C">
        <w:rPr>
          <w:rFonts w:eastAsiaTheme="minorEastAsia"/>
          <w:lang w:val="en-US" w:eastAsia="zh-CN"/>
        </w:rPr>
        <w:t xml:space="preserve">=0.8 </w:t>
      </w:r>
      <w:proofErr w:type="spellStart"/>
      <w:r w:rsidR="007F340C" w:rsidRPr="003C6347">
        <w:rPr>
          <w:rFonts w:eastAsiaTheme="minorEastAsia"/>
          <w:bCs/>
          <w:lang w:val="en-US" w:eastAsia="zh-CN"/>
        </w:rPr>
        <w:t>μm</w:t>
      </w:r>
      <w:proofErr w:type="spellEnd"/>
      <w:r w:rsidR="008E66AB">
        <w:rPr>
          <w:rFonts w:eastAsiaTheme="minorEastAsia"/>
          <w:bCs/>
          <w:lang w:val="en-US" w:eastAsia="zh-CN"/>
        </w:rPr>
        <w:t>, and the corresponding width of the wider waveguide supporting TE</w:t>
      </w:r>
      <w:r w:rsidR="008E66AB" w:rsidRPr="008E66AB">
        <w:rPr>
          <w:rFonts w:eastAsiaTheme="minorEastAsia"/>
          <w:bCs/>
          <w:vertAlign w:val="subscript"/>
          <w:lang w:val="en-US" w:eastAsia="zh-CN"/>
        </w:rPr>
        <w:t>1</w:t>
      </w:r>
      <w:r w:rsidR="008E66AB">
        <w:rPr>
          <w:rFonts w:eastAsiaTheme="minorEastAsia"/>
          <w:bCs/>
          <w:lang w:val="en-US" w:eastAsia="zh-CN"/>
        </w:rPr>
        <w:t xml:space="preserve"> mode is </w:t>
      </w:r>
      <w:r w:rsidR="008E66AB" w:rsidRPr="007F340C">
        <w:rPr>
          <w:rFonts w:eastAsiaTheme="minorEastAsia"/>
          <w:i/>
          <w:iCs/>
          <w:lang w:val="en-US" w:eastAsia="zh-CN"/>
        </w:rPr>
        <w:t>w</w:t>
      </w:r>
      <w:r w:rsidR="008E66AB">
        <w:rPr>
          <w:rFonts w:eastAsiaTheme="minorEastAsia"/>
          <w:vertAlign w:val="subscript"/>
          <w:lang w:val="en-US" w:eastAsia="zh-CN"/>
        </w:rPr>
        <w:t>1</w:t>
      </w:r>
      <w:r w:rsidR="0037001C">
        <w:rPr>
          <w:rFonts w:eastAsiaTheme="minorEastAsia"/>
          <w:lang w:val="en-US" w:eastAsia="zh-CN"/>
        </w:rPr>
        <w:t>’</w:t>
      </w:r>
      <w:r w:rsidR="008E66AB">
        <w:rPr>
          <w:rFonts w:eastAsiaTheme="minorEastAsia"/>
          <w:lang w:val="en-US" w:eastAsia="zh-CN"/>
        </w:rPr>
        <w:t>=</w:t>
      </w:r>
      <w:r w:rsidR="008E66AB">
        <w:rPr>
          <w:rFonts w:eastAsiaTheme="minorEastAsia"/>
          <w:bCs/>
          <w:lang w:val="en-US" w:eastAsia="zh-CN"/>
        </w:rPr>
        <w:t xml:space="preserve">2.163 </w:t>
      </w:r>
      <w:proofErr w:type="spellStart"/>
      <w:r w:rsidR="008E66AB" w:rsidRPr="003C6347">
        <w:rPr>
          <w:rFonts w:eastAsiaTheme="minorEastAsia"/>
          <w:bCs/>
          <w:lang w:val="en-US" w:eastAsia="zh-CN"/>
        </w:rPr>
        <w:t>μm</w:t>
      </w:r>
      <w:proofErr w:type="spellEnd"/>
      <w:r w:rsidR="008E66AB">
        <w:rPr>
          <w:rFonts w:eastAsiaTheme="minorEastAsia"/>
          <w:bCs/>
          <w:lang w:val="en-US" w:eastAsia="zh-CN"/>
        </w:rPr>
        <w:t>.</w:t>
      </w:r>
      <w:r w:rsidR="007B355E">
        <w:rPr>
          <w:rFonts w:eastAsiaTheme="minorEastAsia"/>
          <w:bCs/>
          <w:lang w:val="en-US" w:eastAsia="zh-CN"/>
        </w:rPr>
        <w:t xml:space="preserve"> </w:t>
      </w:r>
      <w:bookmarkStart w:id="8" w:name="_Hlk92810945"/>
      <w:r w:rsidR="00931D9C">
        <w:rPr>
          <w:rFonts w:eastAsiaTheme="minorEastAsia"/>
          <w:bCs/>
          <w:lang w:val="en-US" w:eastAsia="zh-CN"/>
        </w:rPr>
        <w:t xml:space="preserve">The single-mode and wider waveguides are connected by using linear taper waveguides with a length of 100 </w:t>
      </w:r>
      <w:proofErr w:type="spellStart"/>
      <w:r w:rsidR="00931D9C" w:rsidRPr="00931D9C">
        <w:rPr>
          <w:rFonts w:eastAsiaTheme="minorEastAsia"/>
          <w:bCs/>
          <w:lang w:val="en-US" w:eastAsia="zh-CN"/>
        </w:rPr>
        <w:t>μm</w:t>
      </w:r>
      <w:proofErr w:type="spellEnd"/>
      <w:r w:rsidR="00931D9C">
        <w:rPr>
          <w:rFonts w:eastAsiaTheme="minorEastAsia" w:hint="eastAsia"/>
          <w:bCs/>
          <w:lang w:val="en-US" w:eastAsia="zh-CN"/>
        </w:rPr>
        <w:t>.</w:t>
      </w:r>
      <w:r w:rsidR="00931D9C">
        <w:rPr>
          <w:rFonts w:eastAsiaTheme="minorEastAsia"/>
          <w:bCs/>
          <w:lang w:val="en-US" w:eastAsia="zh-CN"/>
        </w:rPr>
        <w:t xml:space="preserve"> </w:t>
      </w:r>
      <w:r w:rsidR="007B355E">
        <w:rPr>
          <w:rFonts w:eastAsiaTheme="minorEastAsia"/>
          <w:bCs/>
          <w:lang w:val="en-US" w:eastAsia="zh-CN"/>
        </w:rPr>
        <w:t xml:space="preserve">The coupling gap is designed to be </w:t>
      </w:r>
      <w:r w:rsidR="007B355E" w:rsidRPr="007B355E">
        <w:rPr>
          <w:rFonts w:eastAsiaTheme="minorEastAsia"/>
          <w:bCs/>
          <w:i/>
          <w:iCs/>
          <w:lang w:val="en-US" w:eastAsia="zh-CN"/>
        </w:rPr>
        <w:t>g</w:t>
      </w:r>
      <w:r w:rsidR="007B355E">
        <w:rPr>
          <w:rFonts w:eastAsiaTheme="minorEastAsia"/>
          <w:bCs/>
          <w:lang w:val="en-US" w:eastAsia="zh-CN"/>
        </w:rPr>
        <w:t xml:space="preserve">=300 nm, and the </w:t>
      </w:r>
      <w:r w:rsidR="007B355E">
        <w:rPr>
          <w:rFonts w:eastAsiaTheme="minorEastAsia"/>
          <w:bCs/>
          <w:lang w:val="en-US" w:eastAsia="zh-CN"/>
        </w:rPr>
        <w:lastRenderedPageBreak/>
        <w:t xml:space="preserve">coupling length is optimized to be </w:t>
      </w:r>
      <w:r w:rsidR="00675E69" w:rsidRPr="00675E69">
        <w:rPr>
          <w:rFonts w:eastAsiaTheme="minorEastAsia"/>
          <w:bCs/>
          <w:i/>
          <w:iCs/>
          <w:lang w:val="en-US" w:eastAsia="zh-CN"/>
        </w:rPr>
        <w:t>L</w:t>
      </w:r>
      <w:r w:rsidR="00675E69" w:rsidRPr="00675E69">
        <w:rPr>
          <w:rFonts w:eastAsiaTheme="minorEastAsia"/>
          <w:bCs/>
          <w:vertAlign w:val="subscript"/>
          <w:lang w:val="en-US" w:eastAsia="zh-CN"/>
        </w:rPr>
        <w:t>1</w:t>
      </w:r>
      <w:r w:rsidR="00675E69">
        <w:rPr>
          <w:rFonts w:eastAsiaTheme="minorEastAsia"/>
          <w:bCs/>
          <w:lang w:val="en-US" w:eastAsia="zh-CN"/>
        </w:rPr>
        <w:t>=</w:t>
      </w:r>
      <w:r w:rsidR="007B355E">
        <w:rPr>
          <w:rFonts w:eastAsiaTheme="minorEastAsia"/>
          <w:lang w:val="en-US" w:eastAsia="zh-CN"/>
        </w:rPr>
        <w:t xml:space="preserve">4 </w:t>
      </w:r>
      <w:proofErr w:type="spellStart"/>
      <w:r w:rsidR="007B355E" w:rsidRPr="003C6347">
        <w:rPr>
          <w:rFonts w:eastAsiaTheme="minorEastAsia"/>
          <w:bCs/>
          <w:lang w:val="en-US" w:eastAsia="zh-CN"/>
        </w:rPr>
        <w:t>μm</w:t>
      </w:r>
      <w:proofErr w:type="spellEnd"/>
      <w:r w:rsidR="007B355E">
        <w:rPr>
          <w:rFonts w:eastAsiaTheme="minorEastAsia"/>
          <w:bCs/>
          <w:lang w:val="en-US" w:eastAsia="zh-CN"/>
        </w:rPr>
        <w:t xml:space="preserve">, including the effects of the bending waveguides </w:t>
      </w:r>
      <w:r w:rsidR="00675E69">
        <w:rPr>
          <w:rFonts w:eastAsiaTheme="minorEastAsia"/>
          <w:bCs/>
          <w:lang w:val="en-US" w:eastAsia="zh-CN"/>
        </w:rPr>
        <w:t xml:space="preserve">with a radius of </w:t>
      </w:r>
      <w:r w:rsidR="00675E69" w:rsidRPr="00675E69">
        <w:rPr>
          <w:rFonts w:eastAsiaTheme="minorEastAsia"/>
          <w:bCs/>
          <w:i/>
          <w:iCs/>
          <w:lang w:val="en-US" w:eastAsia="zh-CN"/>
        </w:rPr>
        <w:t>R</w:t>
      </w:r>
      <w:r w:rsidR="00675E69">
        <w:rPr>
          <w:rFonts w:eastAsiaTheme="minorEastAsia"/>
          <w:bCs/>
          <w:lang w:val="en-US" w:eastAsia="zh-CN"/>
        </w:rPr>
        <w:t xml:space="preserve">=150 </w:t>
      </w:r>
      <w:proofErr w:type="spellStart"/>
      <w:r w:rsidR="00675E69" w:rsidRPr="003C6347">
        <w:rPr>
          <w:rFonts w:eastAsiaTheme="minorEastAsia"/>
          <w:bCs/>
          <w:lang w:val="en-US" w:eastAsia="zh-CN"/>
        </w:rPr>
        <w:t>μm</w:t>
      </w:r>
      <w:proofErr w:type="spellEnd"/>
      <w:r w:rsidR="00675E69">
        <w:rPr>
          <w:rFonts w:eastAsiaTheme="minorEastAsia"/>
          <w:bCs/>
          <w:lang w:val="en-US" w:eastAsia="zh-CN"/>
        </w:rPr>
        <w:t>.</w:t>
      </w:r>
      <w:bookmarkEnd w:id="8"/>
      <w:r w:rsidR="00675E69">
        <w:rPr>
          <w:rFonts w:eastAsiaTheme="minorEastAsia"/>
          <w:bCs/>
          <w:lang w:val="en-US" w:eastAsia="zh-CN"/>
        </w:rPr>
        <w:t xml:space="preserve"> </w:t>
      </w:r>
      <w:r w:rsidR="002B34F9" w:rsidRPr="00C772EF">
        <w:rPr>
          <w:rFonts w:eastAsiaTheme="minorEastAsia"/>
          <w:bCs/>
          <w:lang w:val="en-US" w:eastAsia="zh-CN"/>
        </w:rPr>
        <w:t>Figure</w:t>
      </w:r>
      <w:r w:rsidR="002B34F9" w:rsidRPr="00816C3E">
        <w:rPr>
          <w:rFonts w:eastAsiaTheme="minorEastAsia"/>
          <w:b/>
          <w:lang w:val="en-US" w:eastAsia="zh-CN"/>
        </w:rPr>
        <w:t xml:space="preserve"> S2</w:t>
      </w:r>
      <w:r w:rsidR="002B34F9">
        <w:rPr>
          <w:rFonts w:eastAsiaTheme="minorEastAsia"/>
          <w:bCs/>
          <w:lang w:val="en-US" w:eastAsia="zh-CN"/>
        </w:rPr>
        <w:t>c shows the measured transmission spectra of the reference device</w:t>
      </w:r>
      <w:r w:rsidR="00816C3E">
        <w:rPr>
          <w:rFonts w:eastAsiaTheme="minorEastAsia"/>
          <w:bCs/>
          <w:lang w:val="en-US" w:eastAsia="zh-CN"/>
        </w:rPr>
        <w:t xml:space="preserve">. </w:t>
      </w:r>
      <w:r w:rsidR="003F54E8">
        <w:rPr>
          <w:rFonts w:eastAsiaTheme="minorEastAsia"/>
          <w:bCs/>
          <w:lang w:val="en-US" w:eastAsia="zh-CN"/>
        </w:rPr>
        <w:t xml:space="preserve">The results have been normalized by the transmission of </w:t>
      </w:r>
      <w:r w:rsidR="003B2932">
        <w:rPr>
          <w:rFonts w:eastAsiaTheme="minorEastAsia"/>
          <w:bCs/>
          <w:lang w:val="en-US" w:eastAsia="zh-CN"/>
        </w:rPr>
        <w:t xml:space="preserve">reference straight waveguide fabricated closely, as shown in </w:t>
      </w:r>
      <w:r w:rsidR="003B2932" w:rsidRPr="00C772EF">
        <w:rPr>
          <w:rFonts w:eastAsiaTheme="minorEastAsia"/>
          <w:bCs/>
          <w:lang w:val="en-US" w:eastAsia="zh-CN"/>
        </w:rPr>
        <w:t>Figure</w:t>
      </w:r>
      <w:r w:rsidR="003B2932" w:rsidRPr="003B2932">
        <w:rPr>
          <w:rFonts w:eastAsiaTheme="minorEastAsia"/>
          <w:b/>
          <w:lang w:val="en-US" w:eastAsia="zh-CN"/>
        </w:rPr>
        <w:t xml:space="preserve"> 4</w:t>
      </w:r>
      <w:r w:rsidR="003B2932">
        <w:rPr>
          <w:rFonts w:eastAsiaTheme="minorEastAsia"/>
          <w:bCs/>
          <w:lang w:val="en-US" w:eastAsia="zh-CN"/>
        </w:rPr>
        <w:t xml:space="preserve">a. </w:t>
      </w:r>
      <w:r w:rsidR="007363A6">
        <w:rPr>
          <w:rFonts w:eastAsiaTheme="minorEastAsia"/>
          <w:bCs/>
          <w:lang w:val="en-US" w:eastAsia="zh-CN"/>
        </w:rPr>
        <w:t>The measured insertion losses of TE</w:t>
      </w:r>
      <w:r w:rsidR="007363A6" w:rsidRPr="007363A6">
        <w:rPr>
          <w:rFonts w:eastAsiaTheme="minorEastAsia"/>
          <w:bCs/>
          <w:vertAlign w:val="subscript"/>
          <w:lang w:val="en-US" w:eastAsia="zh-CN"/>
        </w:rPr>
        <w:t>0</w:t>
      </w:r>
      <w:r w:rsidR="007363A6">
        <w:rPr>
          <w:rFonts w:eastAsiaTheme="minorEastAsia"/>
          <w:bCs/>
          <w:lang w:val="en-US" w:eastAsia="zh-CN"/>
        </w:rPr>
        <w:t xml:space="preserve"> and TE</w:t>
      </w:r>
      <w:r w:rsidR="007363A6" w:rsidRPr="007363A6">
        <w:rPr>
          <w:rFonts w:eastAsiaTheme="minorEastAsia"/>
          <w:bCs/>
          <w:vertAlign w:val="subscript"/>
          <w:lang w:val="en-US" w:eastAsia="zh-CN"/>
        </w:rPr>
        <w:t>1</w:t>
      </w:r>
      <w:r w:rsidR="007363A6">
        <w:rPr>
          <w:rFonts w:eastAsiaTheme="minorEastAsia"/>
          <w:bCs/>
          <w:lang w:val="en-US" w:eastAsia="zh-CN"/>
        </w:rPr>
        <w:t xml:space="preserve"> modes are lower than 2.1 dB, and the </w:t>
      </w:r>
      <w:r w:rsidR="007363A6">
        <w:rPr>
          <w:rFonts w:eastAsiaTheme="minorEastAsia" w:hint="eastAsia"/>
          <w:bCs/>
          <w:lang w:val="en-US" w:eastAsia="zh-CN"/>
        </w:rPr>
        <w:t>inter</w:t>
      </w:r>
      <w:r w:rsidR="007363A6">
        <w:rPr>
          <w:rFonts w:eastAsiaTheme="minorEastAsia"/>
          <w:bCs/>
          <w:lang w:val="en-US" w:eastAsia="zh-CN"/>
        </w:rPr>
        <w:t xml:space="preserve">-modal crosstalk is lower than -23 dB, </w:t>
      </w:r>
      <w:r w:rsidR="008873A4">
        <w:rPr>
          <w:rFonts w:eastAsiaTheme="minorEastAsia"/>
          <w:bCs/>
          <w:lang w:val="en-US" w:eastAsia="zh-CN"/>
        </w:rPr>
        <w:t>for</w:t>
      </w:r>
      <w:r w:rsidR="007363A6">
        <w:rPr>
          <w:rFonts w:eastAsiaTheme="minorEastAsia"/>
          <w:bCs/>
          <w:lang w:val="en-US" w:eastAsia="zh-CN"/>
        </w:rPr>
        <w:t xml:space="preserve"> a wavelength range of 1500-1580 nm. </w:t>
      </w:r>
    </w:p>
    <w:p w14:paraId="610C243D" w14:textId="68D71779" w:rsidR="003A3BE3" w:rsidRPr="003A3BE3" w:rsidRDefault="00F35267" w:rsidP="003A3BE3">
      <w:pPr>
        <w:spacing w:line="480" w:lineRule="auto"/>
        <w:jc w:val="center"/>
        <w:rPr>
          <w:rFonts w:eastAsiaTheme="minorEastAsia"/>
          <w:lang w:val="en-US" w:eastAsia="zh-CN"/>
        </w:rPr>
      </w:pPr>
      <w:r>
        <w:rPr>
          <w:rFonts w:eastAsiaTheme="minorEastAsia"/>
          <w:noProof/>
          <w:lang w:val="en-US" w:eastAsia="zh-CN"/>
        </w:rPr>
        <w:drawing>
          <wp:inline distT="0" distB="0" distL="0" distR="0" wp14:anchorId="10D1404D" wp14:editId="74678AF9">
            <wp:extent cx="5760000" cy="2368533"/>
            <wp:effectExtent l="0" t="0" r="0" b="0"/>
            <wp:docPr id="11" name="图片 11" descr="图表, 直方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表, 直方图&#10;&#10;描述已自动生成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" t="1466" r="1"/>
                    <a:stretch/>
                  </pic:blipFill>
                  <pic:spPr bwMode="auto">
                    <a:xfrm>
                      <a:off x="0" y="0"/>
                      <a:ext cx="5760000" cy="2368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1F077C" w14:textId="000DD9EE" w:rsidR="00686D97" w:rsidRDefault="00686D97" w:rsidP="007363A6">
      <w:pPr>
        <w:spacing w:line="480" w:lineRule="auto"/>
        <w:jc w:val="both"/>
        <w:rPr>
          <w:rFonts w:eastAsiaTheme="minorEastAsia"/>
          <w:sz w:val="20"/>
          <w:szCs w:val="20"/>
          <w:lang w:val="en-US" w:eastAsia="zh-CN"/>
        </w:rPr>
      </w:pPr>
      <w:r w:rsidRPr="007363A6">
        <w:rPr>
          <w:rFonts w:eastAsiaTheme="minorEastAsia" w:hint="eastAsia"/>
          <w:b/>
          <w:bCs/>
          <w:sz w:val="20"/>
          <w:szCs w:val="20"/>
          <w:lang w:val="en-US" w:eastAsia="zh-CN"/>
        </w:rPr>
        <w:t>F</w:t>
      </w:r>
      <w:r w:rsidRPr="007363A6">
        <w:rPr>
          <w:rFonts w:eastAsiaTheme="minorEastAsia"/>
          <w:b/>
          <w:bCs/>
          <w:sz w:val="20"/>
          <w:szCs w:val="20"/>
          <w:lang w:val="en-US" w:eastAsia="zh-CN"/>
        </w:rPr>
        <w:t>ig</w:t>
      </w:r>
      <w:r w:rsidR="008D46E8">
        <w:rPr>
          <w:rFonts w:eastAsiaTheme="minorEastAsia"/>
          <w:b/>
          <w:bCs/>
          <w:sz w:val="20"/>
          <w:szCs w:val="20"/>
          <w:lang w:val="en-US" w:eastAsia="zh-CN"/>
        </w:rPr>
        <w:t>.</w:t>
      </w:r>
      <w:r w:rsidRPr="007363A6">
        <w:rPr>
          <w:rFonts w:eastAsiaTheme="minorEastAsia"/>
          <w:b/>
          <w:bCs/>
          <w:sz w:val="20"/>
          <w:szCs w:val="20"/>
          <w:lang w:val="en-US" w:eastAsia="zh-CN"/>
        </w:rPr>
        <w:t xml:space="preserve"> S2</w:t>
      </w:r>
      <w:r w:rsidRPr="007363A6">
        <w:rPr>
          <w:rFonts w:eastAsiaTheme="minorEastAsia"/>
          <w:sz w:val="20"/>
          <w:szCs w:val="20"/>
          <w:lang w:val="en-US" w:eastAsia="zh-CN"/>
        </w:rPr>
        <w:t xml:space="preserve">. </w:t>
      </w:r>
      <w:r w:rsidR="008D46E8" w:rsidRPr="00C772EF">
        <w:rPr>
          <w:rFonts w:eastAsiaTheme="minorEastAsia"/>
          <w:b/>
          <w:bCs/>
          <w:sz w:val="20"/>
          <w:szCs w:val="20"/>
          <w:lang w:val="en-US" w:eastAsia="zh-CN"/>
        </w:rPr>
        <w:t>Design and experimental results of</w:t>
      </w:r>
      <w:r w:rsidR="008D46E8" w:rsidRPr="007363A6">
        <w:rPr>
          <w:rFonts w:eastAsiaTheme="minorEastAsia"/>
          <w:sz w:val="20"/>
          <w:szCs w:val="20"/>
          <w:lang w:val="en-US" w:eastAsia="zh-CN"/>
        </w:rPr>
        <w:t xml:space="preserve"> </w:t>
      </w:r>
      <w:r w:rsidR="00C772EF" w:rsidRPr="00C772EF">
        <w:rPr>
          <w:rFonts w:eastAsiaTheme="minorEastAsia"/>
          <w:b/>
          <w:bCs/>
          <w:sz w:val="20"/>
          <w:szCs w:val="20"/>
          <w:lang w:val="en-US" w:eastAsia="zh-CN"/>
        </w:rPr>
        <w:t>TE</w:t>
      </w:r>
      <w:r w:rsidR="00C772EF" w:rsidRPr="00C772EF">
        <w:rPr>
          <w:rFonts w:eastAsiaTheme="minorEastAsia"/>
          <w:b/>
          <w:bCs/>
          <w:sz w:val="20"/>
          <w:szCs w:val="20"/>
          <w:vertAlign w:val="subscript"/>
          <w:lang w:val="en-US" w:eastAsia="zh-CN"/>
        </w:rPr>
        <w:t>0</w:t>
      </w:r>
      <w:r w:rsidR="00C772EF" w:rsidRPr="00C772EF">
        <w:rPr>
          <w:rFonts w:eastAsiaTheme="minorEastAsia"/>
          <w:b/>
          <w:bCs/>
          <w:sz w:val="20"/>
          <w:szCs w:val="20"/>
          <w:lang w:val="en-US" w:eastAsia="zh-CN"/>
        </w:rPr>
        <w:t>-TE</w:t>
      </w:r>
      <w:r w:rsidR="00C772EF" w:rsidRPr="00C772EF">
        <w:rPr>
          <w:rFonts w:eastAsiaTheme="minorEastAsia"/>
          <w:b/>
          <w:bCs/>
          <w:sz w:val="20"/>
          <w:szCs w:val="20"/>
          <w:vertAlign w:val="subscript"/>
          <w:lang w:val="en-US" w:eastAsia="zh-CN"/>
        </w:rPr>
        <w:t>1</w:t>
      </w:r>
      <w:r w:rsidR="00C772EF" w:rsidRPr="00C772EF">
        <w:rPr>
          <w:rFonts w:eastAsiaTheme="minorEastAsia"/>
          <w:b/>
          <w:bCs/>
          <w:sz w:val="20"/>
          <w:szCs w:val="20"/>
          <w:lang w:val="en-US" w:eastAsia="zh-CN"/>
        </w:rPr>
        <w:t xml:space="preserve"> MMUX.</w:t>
      </w:r>
      <w:r w:rsidR="00C772EF">
        <w:rPr>
          <w:rFonts w:eastAsiaTheme="minorEastAsia"/>
          <w:sz w:val="20"/>
          <w:szCs w:val="20"/>
          <w:lang w:val="en-US" w:eastAsia="zh-CN"/>
        </w:rPr>
        <w:t xml:space="preserve"> </w:t>
      </w:r>
      <w:r w:rsidRPr="00C772EF">
        <w:rPr>
          <w:rFonts w:eastAsiaTheme="minorEastAsia"/>
          <w:b/>
          <w:bCs/>
          <w:sz w:val="20"/>
          <w:szCs w:val="20"/>
          <w:lang w:val="en-US" w:eastAsia="zh-CN"/>
        </w:rPr>
        <w:t>a</w:t>
      </w:r>
      <w:r w:rsidRPr="007363A6">
        <w:rPr>
          <w:rFonts w:eastAsiaTheme="minorEastAsia"/>
          <w:sz w:val="20"/>
          <w:szCs w:val="20"/>
          <w:lang w:val="en-US" w:eastAsia="zh-CN"/>
        </w:rPr>
        <w:t xml:space="preserve"> </w:t>
      </w:r>
      <w:r w:rsidR="00C772EF">
        <w:rPr>
          <w:rFonts w:eastAsiaTheme="minorEastAsia"/>
          <w:sz w:val="20"/>
          <w:szCs w:val="20"/>
          <w:lang w:val="en-US" w:eastAsia="zh-CN"/>
        </w:rPr>
        <w:t>T</w:t>
      </w:r>
      <w:r w:rsidRPr="007363A6">
        <w:rPr>
          <w:rFonts w:eastAsiaTheme="minorEastAsia"/>
          <w:sz w:val="20"/>
          <w:szCs w:val="20"/>
          <w:lang w:val="en-US" w:eastAsia="zh-CN"/>
        </w:rPr>
        <w:t>op view of the reference device consisting of TE</w:t>
      </w:r>
      <w:r w:rsidRPr="007363A6">
        <w:rPr>
          <w:rFonts w:eastAsiaTheme="minorEastAsia"/>
          <w:sz w:val="20"/>
          <w:szCs w:val="20"/>
          <w:vertAlign w:val="subscript"/>
          <w:lang w:val="en-US" w:eastAsia="zh-CN"/>
        </w:rPr>
        <w:t>0</w:t>
      </w:r>
      <w:r w:rsidRPr="007363A6">
        <w:rPr>
          <w:rFonts w:eastAsiaTheme="minorEastAsia"/>
          <w:sz w:val="20"/>
          <w:szCs w:val="20"/>
          <w:lang w:val="en-US" w:eastAsia="zh-CN"/>
        </w:rPr>
        <w:t>-TE</w:t>
      </w:r>
      <w:r w:rsidRPr="007363A6">
        <w:rPr>
          <w:rFonts w:eastAsiaTheme="minorEastAsia"/>
          <w:sz w:val="20"/>
          <w:szCs w:val="20"/>
          <w:vertAlign w:val="subscript"/>
          <w:lang w:val="en-US" w:eastAsia="zh-CN"/>
        </w:rPr>
        <w:t>1</w:t>
      </w:r>
      <w:r w:rsidRPr="007363A6">
        <w:rPr>
          <w:rFonts w:eastAsiaTheme="minorEastAsia"/>
          <w:sz w:val="20"/>
          <w:szCs w:val="20"/>
          <w:lang w:val="en-US" w:eastAsia="zh-CN"/>
        </w:rPr>
        <w:t xml:space="preserve"> MMUXs</w:t>
      </w:r>
      <w:r w:rsidR="00C772EF">
        <w:rPr>
          <w:rFonts w:eastAsiaTheme="minorEastAsia"/>
          <w:sz w:val="20"/>
          <w:szCs w:val="20"/>
          <w:lang w:val="en-US" w:eastAsia="zh-CN"/>
        </w:rPr>
        <w:t>.</w:t>
      </w:r>
      <w:r w:rsidRPr="00C772EF">
        <w:rPr>
          <w:rFonts w:eastAsiaTheme="minorEastAsia"/>
          <w:b/>
          <w:bCs/>
          <w:sz w:val="20"/>
          <w:szCs w:val="20"/>
          <w:lang w:val="en-US" w:eastAsia="zh-CN"/>
        </w:rPr>
        <w:t xml:space="preserve"> </w:t>
      </w:r>
      <w:r w:rsidR="007363A6" w:rsidRPr="00C772EF">
        <w:rPr>
          <w:rFonts w:eastAsiaTheme="minorEastAsia"/>
          <w:b/>
          <w:bCs/>
          <w:sz w:val="20"/>
          <w:szCs w:val="20"/>
          <w:lang w:val="en-US" w:eastAsia="zh-CN"/>
        </w:rPr>
        <w:t>b</w:t>
      </w:r>
      <w:r w:rsidR="007363A6" w:rsidRPr="007363A6">
        <w:rPr>
          <w:rFonts w:eastAsiaTheme="minorEastAsia"/>
          <w:sz w:val="20"/>
          <w:szCs w:val="20"/>
          <w:lang w:val="en-US" w:eastAsia="zh-CN"/>
        </w:rPr>
        <w:t xml:space="preserve"> </w:t>
      </w:r>
      <w:r w:rsidR="00C772EF">
        <w:rPr>
          <w:rFonts w:eastAsiaTheme="minorEastAsia"/>
          <w:sz w:val="20"/>
          <w:szCs w:val="20"/>
          <w:lang w:val="en-US" w:eastAsia="zh-CN"/>
        </w:rPr>
        <w:t>C</w:t>
      </w:r>
      <w:r w:rsidR="007363A6" w:rsidRPr="007363A6">
        <w:rPr>
          <w:rFonts w:eastAsiaTheme="minorEastAsia"/>
          <w:sz w:val="20"/>
          <w:szCs w:val="20"/>
          <w:lang w:val="en-US" w:eastAsia="zh-CN"/>
        </w:rPr>
        <w:t>alculated mode effective indices as a function of silicon nitride width in a Z-propagating waveguide</w:t>
      </w:r>
      <w:r w:rsidR="00C772EF">
        <w:rPr>
          <w:rFonts w:eastAsiaTheme="minorEastAsia"/>
          <w:sz w:val="20"/>
          <w:szCs w:val="20"/>
          <w:lang w:val="en-US" w:eastAsia="zh-CN"/>
        </w:rPr>
        <w:t>.</w:t>
      </w:r>
      <w:r w:rsidR="007363A6" w:rsidRPr="007363A6">
        <w:rPr>
          <w:rFonts w:eastAsiaTheme="minorEastAsia"/>
          <w:sz w:val="20"/>
          <w:szCs w:val="20"/>
          <w:lang w:val="en-US" w:eastAsia="zh-CN"/>
        </w:rPr>
        <w:t xml:space="preserve"> </w:t>
      </w:r>
      <w:r w:rsidR="007363A6" w:rsidRPr="00C772EF">
        <w:rPr>
          <w:rFonts w:eastAsiaTheme="minorEastAsia"/>
          <w:b/>
          <w:bCs/>
          <w:sz w:val="20"/>
          <w:szCs w:val="20"/>
          <w:lang w:val="en-US" w:eastAsia="zh-CN"/>
        </w:rPr>
        <w:t>c</w:t>
      </w:r>
      <w:r w:rsidR="007363A6" w:rsidRPr="007363A6">
        <w:rPr>
          <w:rFonts w:eastAsiaTheme="minorEastAsia"/>
          <w:sz w:val="20"/>
          <w:szCs w:val="20"/>
          <w:lang w:val="en-US" w:eastAsia="zh-CN"/>
        </w:rPr>
        <w:t xml:space="preserve"> </w:t>
      </w:r>
      <w:r w:rsidR="00C772EF">
        <w:rPr>
          <w:rFonts w:eastAsiaTheme="minorEastAsia"/>
          <w:sz w:val="20"/>
          <w:szCs w:val="20"/>
          <w:lang w:val="en-US" w:eastAsia="zh-CN"/>
        </w:rPr>
        <w:t>M</w:t>
      </w:r>
      <w:r w:rsidR="007363A6" w:rsidRPr="007363A6">
        <w:rPr>
          <w:rFonts w:eastAsiaTheme="minorEastAsia"/>
          <w:sz w:val="20"/>
          <w:szCs w:val="20"/>
          <w:lang w:val="en-US" w:eastAsia="zh-CN"/>
        </w:rPr>
        <w:t>easured transmission spectra of the reference device.</w:t>
      </w:r>
    </w:p>
    <w:p w14:paraId="55C2D1EF" w14:textId="3CDC260F" w:rsidR="008873A4" w:rsidRDefault="008873A4" w:rsidP="007363A6">
      <w:pPr>
        <w:spacing w:line="480" w:lineRule="auto"/>
        <w:jc w:val="both"/>
        <w:rPr>
          <w:rFonts w:eastAsiaTheme="minorEastAsia"/>
          <w:sz w:val="20"/>
          <w:szCs w:val="20"/>
          <w:lang w:val="en-US" w:eastAsia="zh-CN"/>
        </w:rPr>
      </w:pPr>
    </w:p>
    <w:p w14:paraId="64ACD4DB" w14:textId="11A2A844" w:rsidR="00FC2C50" w:rsidRDefault="00FC2C50" w:rsidP="007363A6">
      <w:pPr>
        <w:spacing w:line="480" w:lineRule="auto"/>
        <w:jc w:val="both"/>
        <w:rPr>
          <w:rFonts w:eastAsiaTheme="minorEastAsia"/>
          <w:b/>
          <w:bCs/>
          <w:lang w:val="en-US" w:eastAsia="zh-CN"/>
        </w:rPr>
      </w:pPr>
      <w:r w:rsidRPr="00E17BC9">
        <w:rPr>
          <w:rFonts w:eastAsiaTheme="minorEastAsia" w:hint="eastAsia"/>
          <w:b/>
          <w:bCs/>
          <w:lang w:val="en-US" w:eastAsia="zh-CN"/>
        </w:rPr>
        <w:t>S</w:t>
      </w:r>
      <w:r>
        <w:rPr>
          <w:rFonts w:eastAsiaTheme="minorEastAsia"/>
          <w:b/>
          <w:bCs/>
          <w:lang w:val="en-US" w:eastAsia="zh-CN"/>
        </w:rPr>
        <w:t>3</w:t>
      </w:r>
      <w:r w:rsidRPr="00E17BC9">
        <w:rPr>
          <w:rFonts w:eastAsiaTheme="minorEastAsia"/>
          <w:b/>
          <w:bCs/>
          <w:lang w:val="en-US" w:eastAsia="zh-CN"/>
        </w:rPr>
        <w:t>.</w:t>
      </w:r>
      <w:r>
        <w:rPr>
          <w:rFonts w:eastAsiaTheme="minorEastAsia"/>
          <w:lang w:val="en-US" w:eastAsia="zh-CN"/>
        </w:rPr>
        <w:t xml:space="preserve"> </w:t>
      </w:r>
      <w:r>
        <w:rPr>
          <w:rFonts w:eastAsiaTheme="minorEastAsia"/>
          <w:b/>
          <w:bCs/>
          <w:lang w:val="en-US" w:eastAsia="zh-CN"/>
        </w:rPr>
        <w:t>D</w:t>
      </w:r>
      <w:r w:rsidRPr="000D7FDB">
        <w:rPr>
          <w:rFonts w:eastAsiaTheme="minorEastAsia"/>
          <w:b/>
          <w:bCs/>
          <w:lang w:val="en-US" w:eastAsia="zh-CN"/>
        </w:rPr>
        <w:t>esign and experimental results of the reference device for TE</w:t>
      </w:r>
      <w:r>
        <w:rPr>
          <w:rFonts w:eastAsiaTheme="minorEastAsia"/>
          <w:b/>
          <w:bCs/>
          <w:vertAlign w:val="subscript"/>
          <w:lang w:val="en-US" w:eastAsia="zh-CN"/>
        </w:rPr>
        <w:t>2</w:t>
      </w:r>
      <w:r w:rsidRPr="000D7FDB">
        <w:rPr>
          <w:rFonts w:eastAsiaTheme="minorEastAsia"/>
          <w:b/>
          <w:bCs/>
          <w:lang w:val="en-US" w:eastAsia="zh-CN"/>
        </w:rPr>
        <w:t>-mode-pass filter</w:t>
      </w:r>
    </w:p>
    <w:p w14:paraId="281DF1E0" w14:textId="5299D0A6" w:rsidR="002E2FBB" w:rsidRDefault="002E2FBB" w:rsidP="007363A6">
      <w:pPr>
        <w:spacing w:line="480" w:lineRule="auto"/>
        <w:jc w:val="both"/>
        <w:rPr>
          <w:rFonts w:eastAsiaTheme="minorEastAsia"/>
          <w:lang w:val="en-US" w:eastAsia="zh-CN"/>
        </w:rPr>
      </w:pPr>
      <w:r w:rsidRPr="006D401B">
        <w:rPr>
          <w:rFonts w:eastAsiaTheme="minorEastAsia" w:hint="eastAsia"/>
          <w:lang w:val="en-US" w:eastAsia="zh-CN"/>
        </w:rPr>
        <w:t>F</w:t>
      </w:r>
      <w:r w:rsidRPr="006D401B">
        <w:rPr>
          <w:rFonts w:eastAsiaTheme="minorEastAsia"/>
          <w:lang w:val="en-US" w:eastAsia="zh-CN"/>
        </w:rPr>
        <w:t>igure</w:t>
      </w:r>
      <w:r w:rsidRPr="002E2FBB">
        <w:rPr>
          <w:rFonts w:eastAsiaTheme="minorEastAsia"/>
          <w:b/>
          <w:bCs/>
          <w:lang w:val="en-US" w:eastAsia="zh-CN"/>
        </w:rPr>
        <w:t xml:space="preserve"> S3</w:t>
      </w:r>
      <w:r w:rsidRPr="002E2FBB">
        <w:rPr>
          <w:rFonts w:eastAsiaTheme="minorEastAsia"/>
          <w:lang w:val="en-US" w:eastAsia="zh-CN"/>
        </w:rPr>
        <w:t>a</w:t>
      </w:r>
      <w:r>
        <w:rPr>
          <w:rFonts w:eastAsiaTheme="minorEastAsia"/>
          <w:b/>
          <w:bCs/>
          <w:lang w:val="en-US" w:eastAsia="zh-CN"/>
        </w:rPr>
        <w:t xml:space="preserve"> </w:t>
      </w:r>
      <w:r w:rsidRPr="002E2FBB">
        <w:rPr>
          <w:rFonts w:eastAsiaTheme="minorEastAsia"/>
          <w:lang w:val="en-US" w:eastAsia="zh-CN"/>
        </w:rPr>
        <w:t xml:space="preserve">shows the </w:t>
      </w:r>
      <w:r w:rsidR="00D10D2F">
        <w:rPr>
          <w:rFonts w:eastAsiaTheme="minorEastAsia"/>
          <w:lang w:val="en-US" w:eastAsia="zh-CN"/>
        </w:rPr>
        <w:t>schematic diagram of the reference device for TE</w:t>
      </w:r>
      <w:r w:rsidR="00D10D2F" w:rsidRPr="00D10D2F">
        <w:rPr>
          <w:rFonts w:eastAsiaTheme="minorEastAsia"/>
          <w:vertAlign w:val="subscript"/>
          <w:lang w:val="en-US" w:eastAsia="zh-CN"/>
        </w:rPr>
        <w:t>2</w:t>
      </w:r>
      <w:r w:rsidR="00D10D2F">
        <w:rPr>
          <w:rFonts w:eastAsiaTheme="minorEastAsia"/>
          <w:lang w:val="en-US" w:eastAsia="zh-CN"/>
        </w:rPr>
        <w:t xml:space="preserve">-mode-pass filter. Similarly, the structural parameters are all the same as that in the proposed </w:t>
      </w:r>
      <w:r w:rsidR="00D10D2F" w:rsidRPr="00D10D2F">
        <w:rPr>
          <w:rFonts w:eastAsiaTheme="minorEastAsia"/>
          <w:lang w:val="en-US" w:eastAsia="zh-CN"/>
        </w:rPr>
        <w:t>device for TE</w:t>
      </w:r>
      <w:r w:rsidR="00D10D2F" w:rsidRPr="00D10D2F">
        <w:rPr>
          <w:rFonts w:eastAsiaTheme="minorEastAsia"/>
          <w:vertAlign w:val="subscript"/>
          <w:lang w:val="en-US" w:eastAsia="zh-CN"/>
        </w:rPr>
        <w:t>2</w:t>
      </w:r>
      <w:r w:rsidR="00D10D2F" w:rsidRPr="00D10D2F">
        <w:rPr>
          <w:rFonts w:eastAsiaTheme="minorEastAsia"/>
          <w:lang w:val="en-US" w:eastAsia="zh-CN"/>
        </w:rPr>
        <w:t>-mode-pass filter measurements.</w:t>
      </w:r>
      <w:r w:rsidR="00D10D2F">
        <w:rPr>
          <w:rFonts w:eastAsiaTheme="minorEastAsia"/>
          <w:lang w:val="en-US" w:eastAsia="zh-CN"/>
        </w:rPr>
        <w:t xml:space="preserve"> The TE</w:t>
      </w:r>
      <w:r w:rsidR="00D10D2F" w:rsidRPr="00D10D2F">
        <w:rPr>
          <w:rFonts w:eastAsiaTheme="minorEastAsia"/>
          <w:vertAlign w:val="subscript"/>
          <w:lang w:val="en-US" w:eastAsia="zh-CN"/>
        </w:rPr>
        <w:t>0</w:t>
      </w:r>
      <w:r w:rsidR="00D10D2F">
        <w:rPr>
          <w:rFonts w:eastAsiaTheme="minorEastAsia"/>
          <w:lang w:val="en-US" w:eastAsia="zh-CN"/>
        </w:rPr>
        <w:t>-TE</w:t>
      </w:r>
      <w:r w:rsidR="00D10D2F" w:rsidRPr="00D10D2F">
        <w:rPr>
          <w:rFonts w:eastAsiaTheme="minorEastAsia"/>
          <w:vertAlign w:val="subscript"/>
          <w:lang w:val="en-US" w:eastAsia="zh-CN"/>
        </w:rPr>
        <w:t>1</w:t>
      </w:r>
      <w:r w:rsidR="00D10D2F">
        <w:rPr>
          <w:rFonts w:eastAsiaTheme="minorEastAsia"/>
          <w:lang w:val="en-US" w:eastAsia="zh-CN"/>
        </w:rPr>
        <w:t>-TE</w:t>
      </w:r>
      <w:r w:rsidR="00D10D2F" w:rsidRPr="00D10D2F">
        <w:rPr>
          <w:rFonts w:eastAsiaTheme="minorEastAsia"/>
          <w:vertAlign w:val="subscript"/>
          <w:lang w:val="en-US" w:eastAsia="zh-CN"/>
        </w:rPr>
        <w:t>2</w:t>
      </w:r>
      <w:r w:rsidR="00D10D2F">
        <w:rPr>
          <w:rFonts w:eastAsiaTheme="minorEastAsia"/>
          <w:lang w:val="en-US" w:eastAsia="zh-CN"/>
        </w:rPr>
        <w:t xml:space="preserve"> MMUX is formed by cascading the TE</w:t>
      </w:r>
      <w:r w:rsidR="00D10D2F" w:rsidRPr="00D10D2F">
        <w:rPr>
          <w:rFonts w:eastAsiaTheme="minorEastAsia"/>
          <w:vertAlign w:val="subscript"/>
          <w:lang w:val="en-US" w:eastAsia="zh-CN"/>
        </w:rPr>
        <w:t>0</w:t>
      </w:r>
      <w:r w:rsidR="00D10D2F">
        <w:rPr>
          <w:rFonts w:eastAsiaTheme="minorEastAsia"/>
          <w:lang w:val="en-US" w:eastAsia="zh-CN"/>
        </w:rPr>
        <w:t>-TE</w:t>
      </w:r>
      <w:r w:rsidR="00D10D2F" w:rsidRPr="00D10D2F">
        <w:rPr>
          <w:rFonts w:eastAsiaTheme="minorEastAsia"/>
          <w:vertAlign w:val="subscript"/>
          <w:lang w:val="en-US" w:eastAsia="zh-CN"/>
        </w:rPr>
        <w:t>1</w:t>
      </w:r>
      <w:r w:rsidR="00D10D2F">
        <w:rPr>
          <w:rFonts w:eastAsiaTheme="minorEastAsia"/>
          <w:lang w:val="en-US" w:eastAsia="zh-CN"/>
        </w:rPr>
        <w:t xml:space="preserve"> MMUX with an ADC-based TE</w:t>
      </w:r>
      <w:r w:rsidR="00D10D2F" w:rsidRPr="00D10D2F">
        <w:rPr>
          <w:rFonts w:eastAsiaTheme="minorEastAsia"/>
          <w:vertAlign w:val="subscript"/>
          <w:lang w:val="en-US" w:eastAsia="zh-CN"/>
        </w:rPr>
        <w:t>0</w:t>
      </w:r>
      <w:r w:rsidR="00D10D2F">
        <w:rPr>
          <w:rFonts w:eastAsiaTheme="minorEastAsia"/>
          <w:lang w:val="en-US" w:eastAsia="zh-CN"/>
        </w:rPr>
        <w:t>-TE</w:t>
      </w:r>
      <w:r w:rsidR="00D10D2F" w:rsidRPr="00D10D2F">
        <w:rPr>
          <w:rFonts w:eastAsiaTheme="minorEastAsia"/>
          <w:vertAlign w:val="subscript"/>
          <w:lang w:val="en-US" w:eastAsia="zh-CN"/>
        </w:rPr>
        <w:t>2</w:t>
      </w:r>
      <w:r w:rsidR="007133F9">
        <w:rPr>
          <w:rFonts w:eastAsiaTheme="minorEastAsia"/>
          <w:vertAlign w:val="subscript"/>
          <w:lang w:val="en-US" w:eastAsia="zh-CN"/>
        </w:rPr>
        <w:t xml:space="preserve"> </w:t>
      </w:r>
      <w:r w:rsidR="00D10D2F">
        <w:rPr>
          <w:rFonts w:eastAsiaTheme="minorEastAsia"/>
          <w:lang w:val="en-US" w:eastAsia="zh-CN"/>
        </w:rPr>
        <w:t>mode converter.</w:t>
      </w:r>
      <w:r w:rsidR="007133F9">
        <w:rPr>
          <w:rFonts w:eastAsiaTheme="minorEastAsia"/>
          <w:lang w:val="en-US" w:eastAsia="zh-CN"/>
        </w:rPr>
        <w:t xml:space="preserve"> The width of the widest waveguide supporting TE</w:t>
      </w:r>
      <w:r w:rsidR="007133F9" w:rsidRPr="007133F9">
        <w:rPr>
          <w:rFonts w:eastAsiaTheme="minorEastAsia"/>
          <w:vertAlign w:val="subscript"/>
          <w:lang w:val="en-US" w:eastAsia="zh-CN"/>
        </w:rPr>
        <w:t>2</w:t>
      </w:r>
      <w:r w:rsidR="007133F9">
        <w:rPr>
          <w:rFonts w:eastAsiaTheme="minorEastAsia"/>
          <w:lang w:val="en-US" w:eastAsia="zh-CN"/>
        </w:rPr>
        <w:t xml:space="preserve"> mode is designed to be </w:t>
      </w:r>
      <w:r w:rsidR="00405E3E" w:rsidRPr="007F340C">
        <w:rPr>
          <w:rFonts w:eastAsiaTheme="minorEastAsia"/>
          <w:i/>
          <w:iCs/>
          <w:lang w:val="en-US" w:eastAsia="zh-CN"/>
        </w:rPr>
        <w:t>w</w:t>
      </w:r>
      <w:r w:rsidR="00405E3E">
        <w:rPr>
          <w:rFonts w:eastAsiaTheme="minorEastAsia"/>
          <w:vertAlign w:val="subscript"/>
          <w:lang w:val="en-US" w:eastAsia="zh-CN"/>
        </w:rPr>
        <w:t>2</w:t>
      </w:r>
      <w:r w:rsidR="00405E3E">
        <w:rPr>
          <w:rFonts w:eastAsiaTheme="minorEastAsia"/>
          <w:lang w:val="en-US" w:eastAsia="zh-CN"/>
        </w:rPr>
        <w:t>’=</w:t>
      </w:r>
      <w:r w:rsidR="00405E3E">
        <w:rPr>
          <w:rFonts w:eastAsiaTheme="minorEastAsia"/>
          <w:bCs/>
          <w:lang w:val="en-US" w:eastAsia="zh-CN"/>
        </w:rPr>
        <w:t xml:space="preserve">3.537 </w:t>
      </w:r>
      <w:proofErr w:type="spellStart"/>
      <w:r w:rsidR="00405E3E" w:rsidRPr="003C6347">
        <w:rPr>
          <w:rFonts w:eastAsiaTheme="minorEastAsia"/>
          <w:bCs/>
          <w:lang w:val="en-US" w:eastAsia="zh-CN"/>
        </w:rPr>
        <w:t>μm</w:t>
      </w:r>
      <w:proofErr w:type="spellEnd"/>
      <w:r w:rsidR="00405E3E">
        <w:rPr>
          <w:rFonts w:eastAsiaTheme="minorEastAsia"/>
          <w:bCs/>
          <w:lang w:val="en-US" w:eastAsia="zh-CN"/>
        </w:rPr>
        <w:t xml:space="preserve"> to meet the phase-matching condition, as shown in </w:t>
      </w:r>
      <w:r w:rsidR="00405E3E" w:rsidRPr="006D401B">
        <w:rPr>
          <w:rFonts w:eastAsiaTheme="minorEastAsia"/>
          <w:bCs/>
          <w:lang w:val="en-US" w:eastAsia="zh-CN"/>
        </w:rPr>
        <w:t>Figure</w:t>
      </w:r>
      <w:r w:rsidR="00405E3E" w:rsidRPr="00405E3E">
        <w:rPr>
          <w:rFonts w:eastAsiaTheme="minorEastAsia"/>
          <w:b/>
          <w:lang w:val="en-US" w:eastAsia="zh-CN"/>
        </w:rPr>
        <w:t xml:space="preserve"> S2</w:t>
      </w:r>
      <w:r w:rsidR="00405E3E">
        <w:rPr>
          <w:rFonts w:eastAsiaTheme="minorEastAsia"/>
          <w:bCs/>
          <w:lang w:val="en-US" w:eastAsia="zh-CN"/>
        </w:rPr>
        <w:t xml:space="preserve">b. </w:t>
      </w:r>
      <w:r w:rsidR="00405E3E" w:rsidRPr="00405E3E">
        <w:rPr>
          <w:rFonts w:eastAsiaTheme="minorEastAsia"/>
          <w:bCs/>
          <w:lang w:val="en-US" w:eastAsia="zh-CN"/>
        </w:rPr>
        <w:t xml:space="preserve">The coupling gap </w:t>
      </w:r>
      <w:r w:rsidR="00405E3E">
        <w:rPr>
          <w:rFonts w:eastAsiaTheme="minorEastAsia"/>
          <w:bCs/>
          <w:lang w:val="en-US" w:eastAsia="zh-CN"/>
        </w:rPr>
        <w:t xml:space="preserve">of the </w:t>
      </w:r>
      <w:r w:rsidR="00405E3E">
        <w:rPr>
          <w:rFonts w:eastAsiaTheme="minorEastAsia"/>
          <w:lang w:val="en-US" w:eastAsia="zh-CN"/>
        </w:rPr>
        <w:t>TE</w:t>
      </w:r>
      <w:r w:rsidR="00405E3E" w:rsidRPr="00D10D2F">
        <w:rPr>
          <w:rFonts w:eastAsiaTheme="minorEastAsia"/>
          <w:vertAlign w:val="subscript"/>
          <w:lang w:val="en-US" w:eastAsia="zh-CN"/>
        </w:rPr>
        <w:t>0</w:t>
      </w:r>
      <w:r w:rsidR="00405E3E">
        <w:rPr>
          <w:rFonts w:eastAsiaTheme="minorEastAsia"/>
          <w:lang w:val="en-US" w:eastAsia="zh-CN"/>
        </w:rPr>
        <w:t>-TE</w:t>
      </w:r>
      <w:r w:rsidR="00405E3E" w:rsidRPr="00D10D2F">
        <w:rPr>
          <w:rFonts w:eastAsiaTheme="minorEastAsia"/>
          <w:vertAlign w:val="subscript"/>
          <w:lang w:val="en-US" w:eastAsia="zh-CN"/>
        </w:rPr>
        <w:t>2</w:t>
      </w:r>
      <w:r w:rsidR="00405E3E">
        <w:rPr>
          <w:rFonts w:eastAsiaTheme="minorEastAsia"/>
          <w:vertAlign w:val="subscript"/>
          <w:lang w:val="en-US" w:eastAsia="zh-CN"/>
        </w:rPr>
        <w:t xml:space="preserve"> </w:t>
      </w:r>
      <w:r w:rsidR="00405E3E">
        <w:rPr>
          <w:rFonts w:eastAsiaTheme="minorEastAsia"/>
          <w:lang w:val="en-US" w:eastAsia="zh-CN"/>
        </w:rPr>
        <w:t>mode converter</w:t>
      </w:r>
      <w:r w:rsidR="00405E3E" w:rsidRPr="00405E3E">
        <w:rPr>
          <w:rFonts w:eastAsiaTheme="minorEastAsia"/>
          <w:bCs/>
          <w:lang w:val="en-US" w:eastAsia="zh-CN"/>
        </w:rPr>
        <w:t xml:space="preserve"> is </w:t>
      </w:r>
      <w:r w:rsidR="00405E3E">
        <w:rPr>
          <w:rFonts w:eastAsiaTheme="minorEastAsia"/>
          <w:bCs/>
          <w:lang w:val="en-US" w:eastAsia="zh-CN"/>
        </w:rPr>
        <w:t>also</w:t>
      </w:r>
      <w:r w:rsidR="00405E3E" w:rsidRPr="00405E3E">
        <w:rPr>
          <w:rFonts w:eastAsiaTheme="minorEastAsia"/>
          <w:bCs/>
          <w:lang w:val="en-US" w:eastAsia="zh-CN"/>
        </w:rPr>
        <w:t xml:space="preserve"> </w:t>
      </w:r>
      <w:r w:rsidR="00405E3E" w:rsidRPr="00405E3E">
        <w:rPr>
          <w:rFonts w:eastAsiaTheme="minorEastAsia"/>
          <w:bCs/>
          <w:i/>
          <w:iCs/>
          <w:lang w:val="en-US" w:eastAsia="zh-CN"/>
        </w:rPr>
        <w:t>g</w:t>
      </w:r>
      <w:r w:rsidR="00405E3E" w:rsidRPr="00405E3E">
        <w:rPr>
          <w:rFonts w:eastAsiaTheme="minorEastAsia"/>
          <w:bCs/>
          <w:lang w:val="en-US" w:eastAsia="zh-CN"/>
        </w:rPr>
        <w:t xml:space="preserve">=300 nm, and the coupling length is optimized to be </w:t>
      </w:r>
      <w:r w:rsidR="00405E3E" w:rsidRPr="00405E3E">
        <w:rPr>
          <w:rFonts w:eastAsiaTheme="minorEastAsia"/>
          <w:bCs/>
          <w:i/>
          <w:iCs/>
          <w:lang w:val="en-US" w:eastAsia="zh-CN"/>
        </w:rPr>
        <w:t>L</w:t>
      </w:r>
      <w:r w:rsidR="00405E3E">
        <w:rPr>
          <w:rFonts w:eastAsiaTheme="minorEastAsia"/>
          <w:bCs/>
          <w:vertAlign w:val="subscript"/>
          <w:lang w:val="en-US" w:eastAsia="zh-CN"/>
        </w:rPr>
        <w:t>2</w:t>
      </w:r>
      <w:r w:rsidR="00405E3E" w:rsidRPr="00405E3E">
        <w:rPr>
          <w:rFonts w:eastAsiaTheme="minorEastAsia"/>
          <w:bCs/>
          <w:lang w:val="en-US" w:eastAsia="zh-CN"/>
        </w:rPr>
        <w:t>=</w:t>
      </w:r>
      <w:r w:rsidR="00405E3E">
        <w:rPr>
          <w:rFonts w:eastAsiaTheme="minorEastAsia"/>
          <w:bCs/>
          <w:lang w:val="en-US" w:eastAsia="zh-CN"/>
        </w:rPr>
        <w:t>12</w:t>
      </w:r>
      <w:r w:rsidR="00405E3E" w:rsidRPr="00405E3E">
        <w:rPr>
          <w:rFonts w:eastAsiaTheme="minorEastAsia"/>
          <w:bCs/>
          <w:lang w:val="en-US" w:eastAsia="zh-CN"/>
        </w:rPr>
        <w:t xml:space="preserve"> </w:t>
      </w:r>
      <w:proofErr w:type="spellStart"/>
      <w:r w:rsidR="00405E3E" w:rsidRPr="00405E3E">
        <w:rPr>
          <w:rFonts w:eastAsiaTheme="minorEastAsia"/>
          <w:bCs/>
          <w:lang w:val="en-US" w:eastAsia="zh-CN"/>
        </w:rPr>
        <w:t>μm</w:t>
      </w:r>
      <w:proofErr w:type="spellEnd"/>
      <w:r w:rsidR="00405E3E" w:rsidRPr="00405E3E">
        <w:rPr>
          <w:rFonts w:eastAsiaTheme="minorEastAsia"/>
          <w:bCs/>
          <w:lang w:val="en-US" w:eastAsia="zh-CN"/>
        </w:rPr>
        <w:t xml:space="preserve">, </w:t>
      </w:r>
      <w:r w:rsidR="00405E3E">
        <w:rPr>
          <w:rFonts w:eastAsiaTheme="minorEastAsia"/>
          <w:bCs/>
          <w:lang w:val="en-US" w:eastAsia="zh-CN"/>
        </w:rPr>
        <w:t>considering</w:t>
      </w:r>
      <w:r w:rsidR="00405E3E" w:rsidRPr="00405E3E">
        <w:rPr>
          <w:rFonts w:eastAsiaTheme="minorEastAsia"/>
          <w:bCs/>
          <w:lang w:val="en-US" w:eastAsia="zh-CN"/>
        </w:rPr>
        <w:t xml:space="preserve"> the effects of the bending waveguides with a radius of 150 </w:t>
      </w:r>
      <w:proofErr w:type="spellStart"/>
      <w:r w:rsidR="00405E3E" w:rsidRPr="00405E3E">
        <w:rPr>
          <w:rFonts w:eastAsiaTheme="minorEastAsia"/>
          <w:bCs/>
          <w:lang w:val="en-US" w:eastAsia="zh-CN"/>
        </w:rPr>
        <w:t>μm</w:t>
      </w:r>
      <w:proofErr w:type="spellEnd"/>
      <w:r w:rsidR="00405E3E" w:rsidRPr="00405E3E">
        <w:rPr>
          <w:rFonts w:eastAsiaTheme="minorEastAsia"/>
          <w:bCs/>
          <w:lang w:val="en-US" w:eastAsia="zh-CN"/>
        </w:rPr>
        <w:t>.</w:t>
      </w:r>
      <w:r w:rsidR="00405E3E">
        <w:rPr>
          <w:rFonts w:eastAsiaTheme="minorEastAsia"/>
          <w:bCs/>
          <w:lang w:val="en-US" w:eastAsia="zh-CN"/>
        </w:rPr>
        <w:t xml:space="preserve"> </w:t>
      </w:r>
      <w:r w:rsidR="00405E3E" w:rsidRPr="006D401B">
        <w:rPr>
          <w:rFonts w:eastAsiaTheme="minorEastAsia"/>
          <w:bCs/>
          <w:lang w:val="en-US" w:eastAsia="zh-CN"/>
        </w:rPr>
        <w:t>Figure</w:t>
      </w:r>
      <w:r w:rsidR="00405E3E" w:rsidRPr="00405E3E">
        <w:rPr>
          <w:rFonts w:eastAsiaTheme="minorEastAsia"/>
          <w:b/>
          <w:lang w:val="en-US" w:eastAsia="zh-CN"/>
        </w:rPr>
        <w:t xml:space="preserve"> S3</w:t>
      </w:r>
      <w:r w:rsidR="00405E3E">
        <w:rPr>
          <w:rFonts w:eastAsiaTheme="minorEastAsia"/>
          <w:bCs/>
          <w:lang w:val="en-US" w:eastAsia="zh-CN"/>
        </w:rPr>
        <w:t xml:space="preserve">b-d show </w:t>
      </w:r>
      <w:r w:rsidR="003F54E8">
        <w:rPr>
          <w:rFonts w:eastAsiaTheme="minorEastAsia"/>
          <w:bCs/>
          <w:lang w:val="en-US" w:eastAsia="zh-CN"/>
        </w:rPr>
        <w:t xml:space="preserve">the </w:t>
      </w:r>
      <w:r w:rsidR="003B2932">
        <w:rPr>
          <w:rFonts w:eastAsiaTheme="minorEastAsia"/>
          <w:bCs/>
          <w:lang w:val="en-US" w:eastAsia="zh-CN"/>
        </w:rPr>
        <w:t xml:space="preserve">normalized </w:t>
      </w:r>
      <w:r w:rsidR="003F54E8">
        <w:rPr>
          <w:rFonts w:eastAsiaTheme="minorEastAsia"/>
          <w:bCs/>
          <w:lang w:val="en-US" w:eastAsia="zh-CN"/>
        </w:rPr>
        <w:t>measure</w:t>
      </w:r>
      <w:r w:rsidR="003B2932">
        <w:rPr>
          <w:rFonts w:eastAsiaTheme="minorEastAsia"/>
          <w:bCs/>
          <w:lang w:val="en-US" w:eastAsia="zh-CN"/>
        </w:rPr>
        <w:t>ment</w:t>
      </w:r>
      <w:r w:rsidR="003F54E8">
        <w:rPr>
          <w:rFonts w:eastAsiaTheme="minorEastAsia"/>
          <w:bCs/>
          <w:lang w:val="en-US" w:eastAsia="zh-CN"/>
        </w:rPr>
        <w:t xml:space="preserve"> results </w:t>
      </w:r>
      <w:r w:rsidR="003F54E8">
        <w:rPr>
          <w:rFonts w:eastAsiaTheme="minorEastAsia"/>
          <w:bCs/>
          <w:lang w:val="en-US" w:eastAsia="zh-CN"/>
        </w:rPr>
        <w:lastRenderedPageBreak/>
        <w:t xml:space="preserve">of the reference device consisting of </w:t>
      </w:r>
      <w:r w:rsidR="003F54E8">
        <w:rPr>
          <w:rFonts w:eastAsiaTheme="minorEastAsia"/>
          <w:lang w:val="en-US" w:eastAsia="zh-CN"/>
        </w:rPr>
        <w:t>TE</w:t>
      </w:r>
      <w:r w:rsidR="003F54E8" w:rsidRPr="00D10D2F">
        <w:rPr>
          <w:rFonts w:eastAsiaTheme="minorEastAsia"/>
          <w:vertAlign w:val="subscript"/>
          <w:lang w:val="en-US" w:eastAsia="zh-CN"/>
        </w:rPr>
        <w:t>0</w:t>
      </w:r>
      <w:r w:rsidR="003F54E8">
        <w:rPr>
          <w:rFonts w:eastAsiaTheme="minorEastAsia"/>
          <w:lang w:val="en-US" w:eastAsia="zh-CN"/>
        </w:rPr>
        <w:t>-TE</w:t>
      </w:r>
      <w:r w:rsidR="003F54E8" w:rsidRPr="00D10D2F">
        <w:rPr>
          <w:rFonts w:eastAsiaTheme="minorEastAsia"/>
          <w:vertAlign w:val="subscript"/>
          <w:lang w:val="en-US" w:eastAsia="zh-CN"/>
        </w:rPr>
        <w:t>1</w:t>
      </w:r>
      <w:r w:rsidR="003F54E8">
        <w:rPr>
          <w:rFonts w:eastAsiaTheme="minorEastAsia"/>
          <w:lang w:val="en-US" w:eastAsia="zh-CN"/>
        </w:rPr>
        <w:t>-TE</w:t>
      </w:r>
      <w:r w:rsidR="003F54E8" w:rsidRPr="00D10D2F">
        <w:rPr>
          <w:rFonts w:eastAsiaTheme="minorEastAsia"/>
          <w:vertAlign w:val="subscript"/>
          <w:lang w:val="en-US" w:eastAsia="zh-CN"/>
        </w:rPr>
        <w:t>2</w:t>
      </w:r>
      <w:r w:rsidR="003F54E8">
        <w:rPr>
          <w:rFonts w:eastAsiaTheme="minorEastAsia"/>
          <w:lang w:val="en-US" w:eastAsia="zh-CN"/>
        </w:rPr>
        <w:t xml:space="preserve"> MMUXs.</w:t>
      </w:r>
      <w:r w:rsidR="00B321E9">
        <w:rPr>
          <w:rFonts w:eastAsiaTheme="minorEastAsia"/>
          <w:lang w:val="en-US" w:eastAsia="zh-CN"/>
        </w:rPr>
        <w:t xml:space="preserve"> The measured insertion losses for TE</w:t>
      </w:r>
      <w:r w:rsidR="00B321E9" w:rsidRPr="00B321E9">
        <w:rPr>
          <w:rFonts w:eastAsiaTheme="minorEastAsia"/>
          <w:vertAlign w:val="subscript"/>
          <w:lang w:val="en-US" w:eastAsia="zh-CN"/>
        </w:rPr>
        <w:t>0</w:t>
      </w:r>
      <w:r w:rsidR="00B321E9">
        <w:rPr>
          <w:rFonts w:eastAsiaTheme="minorEastAsia"/>
          <w:lang w:val="en-US" w:eastAsia="zh-CN"/>
        </w:rPr>
        <w:t>, TE</w:t>
      </w:r>
      <w:r w:rsidR="00B321E9" w:rsidRPr="00B321E9">
        <w:rPr>
          <w:rFonts w:eastAsiaTheme="minorEastAsia"/>
          <w:vertAlign w:val="subscript"/>
          <w:lang w:val="en-US" w:eastAsia="zh-CN"/>
        </w:rPr>
        <w:t>1</w:t>
      </w:r>
      <w:r w:rsidR="00B321E9">
        <w:rPr>
          <w:rFonts w:eastAsiaTheme="minorEastAsia"/>
          <w:lang w:val="en-US" w:eastAsia="zh-CN"/>
        </w:rPr>
        <w:t xml:space="preserve"> and TE</w:t>
      </w:r>
      <w:r w:rsidR="00B321E9" w:rsidRPr="00B321E9">
        <w:rPr>
          <w:rFonts w:eastAsiaTheme="minorEastAsia"/>
          <w:vertAlign w:val="subscript"/>
          <w:lang w:val="en-US" w:eastAsia="zh-CN"/>
        </w:rPr>
        <w:t>2</w:t>
      </w:r>
      <w:r w:rsidR="00B321E9">
        <w:rPr>
          <w:rFonts w:eastAsiaTheme="minorEastAsia"/>
          <w:lang w:val="en-US" w:eastAsia="zh-CN"/>
        </w:rPr>
        <w:t xml:space="preserve"> modes are lower than 2.1 dB, while the inter-modal crosstalk is lower than -17 dB, at a wavelength range of 1500-1580 nm.</w:t>
      </w:r>
    </w:p>
    <w:p w14:paraId="6E52425F" w14:textId="094EECA1" w:rsidR="002362A7" w:rsidRDefault="0017488F" w:rsidP="00EF5F74">
      <w:pPr>
        <w:spacing w:line="480" w:lineRule="auto"/>
        <w:jc w:val="center"/>
        <w:rPr>
          <w:rFonts w:eastAsiaTheme="minorEastAsia"/>
          <w:sz w:val="20"/>
          <w:szCs w:val="20"/>
          <w:lang w:val="en-US" w:eastAsia="zh-CN"/>
        </w:rPr>
      </w:pPr>
      <w:r>
        <w:rPr>
          <w:rFonts w:eastAsiaTheme="minorEastAsia"/>
          <w:noProof/>
          <w:sz w:val="20"/>
          <w:szCs w:val="20"/>
          <w:lang w:val="en-US" w:eastAsia="zh-CN"/>
        </w:rPr>
        <w:drawing>
          <wp:inline distT="0" distB="0" distL="0" distR="0" wp14:anchorId="33D89057" wp14:editId="2594E649">
            <wp:extent cx="5760000" cy="5061120"/>
            <wp:effectExtent l="0" t="0" r="0" b="6350"/>
            <wp:docPr id="2" name="图片 2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示&#10;&#10;描述已自动生成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" t="1642"/>
                    <a:stretch/>
                  </pic:blipFill>
                  <pic:spPr bwMode="auto">
                    <a:xfrm>
                      <a:off x="0" y="0"/>
                      <a:ext cx="5760000" cy="5061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047E2F" w14:textId="30A57828" w:rsidR="00575CE1" w:rsidRPr="00575CE1" w:rsidRDefault="00575CE1" w:rsidP="00575CE1">
      <w:pPr>
        <w:spacing w:line="480" w:lineRule="auto"/>
        <w:jc w:val="both"/>
        <w:rPr>
          <w:rFonts w:eastAsiaTheme="minorEastAsia"/>
          <w:sz w:val="20"/>
          <w:szCs w:val="20"/>
          <w:lang w:val="en-US" w:eastAsia="zh-CN"/>
        </w:rPr>
      </w:pPr>
      <w:r w:rsidRPr="007363A6">
        <w:rPr>
          <w:rFonts w:eastAsiaTheme="minorEastAsia" w:hint="eastAsia"/>
          <w:b/>
          <w:bCs/>
          <w:sz w:val="20"/>
          <w:szCs w:val="20"/>
          <w:lang w:val="en-US" w:eastAsia="zh-CN"/>
        </w:rPr>
        <w:t>F</w:t>
      </w:r>
      <w:r w:rsidRPr="007363A6">
        <w:rPr>
          <w:rFonts w:eastAsiaTheme="minorEastAsia"/>
          <w:b/>
          <w:bCs/>
          <w:sz w:val="20"/>
          <w:szCs w:val="20"/>
          <w:lang w:val="en-US" w:eastAsia="zh-CN"/>
        </w:rPr>
        <w:t>ig</w:t>
      </w:r>
      <w:r w:rsidR="006D401B">
        <w:rPr>
          <w:rFonts w:eastAsiaTheme="minorEastAsia"/>
          <w:b/>
          <w:bCs/>
          <w:sz w:val="20"/>
          <w:szCs w:val="20"/>
          <w:lang w:val="en-US" w:eastAsia="zh-CN"/>
        </w:rPr>
        <w:t>.</w:t>
      </w:r>
      <w:r w:rsidRPr="007363A6">
        <w:rPr>
          <w:rFonts w:eastAsiaTheme="minorEastAsia"/>
          <w:b/>
          <w:bCs/>
          <w:sz w:val="20"/>
          <w:szCs w:val="20"/>
          <w:lang w:val="en-US" w:eastAsia="zh-CN"/>
        </w:rPr>
        <w:t xml:space="preserve"> S</w:t>
      </w:r>
      <w:r>
        <w:rPr>
          <w:rFonts w:eastAsiaTheme="minorEastAsia"/>
          <w:b/>
          <w:bCs/>
          <w:sz w:val="20"/>
          <w:szCs w:val="20"/>
          <w:lang w:val="en-US" w:eastAsia="zh-CN"/>
        </w:rPr>
        <w:t>3</w:t>
      </w:r>
      <w:r w:rsidRPr="007363A6">
        <w:rPr>
          <w:rFonts w:eastAsiaTheme="minorEastAsia"/>
          <w:sz w:val="20"/>
          <w:szCs w:val="20"/>
          <w:lang w:val="en-US" w:eastAsia="zh-CN"/>
        </w:rPr>
        <w:t xml:space="preserve">. </w:t>
      </w:r>
      <w:r w:rsidR="006D401B" w:rsidRPr="00C772EF">
        <w:rPr>
          <w:rFonts w:eastAsiaTheme="minorEastAsia"/>
          <w:b/>
          <w:bCs/>
          <w:sz w:val="20"/>
          <w:szCs w:val="20"/>
          <w:lang w:val="en-US" w:eastAsia="zh-CN"/>
        </w:rPr>
        <w:t>Design and experimental results of</w:t>
      </w:r>
      <w:r w:rsidR="006D401B" w:rsidRPr="007363A6">
        <w:rPr>
          <w:rFonts w:eastAsiaTheme="minorEastAsia"/>
          <w:sz w:val="20"/>
          <w:szCs w:val="20"/>
          <w:lang w:val="en-US" w:eastAsia="zh-CN"/>
        </w:rPr>
        <w:t xml:space="preserve"> </w:t>
      </w:r>
      <w:r w:rsidR="006D401B" w:rsidRPr="00C772EF">
        <w:rPr>
          <w:rFonts w:eastAsiaTheme="minorEastAsia"/>
          <w:b/>
          <w:bCs/>
          <w:sz w:val="20"/>
          <w:szCs w:val="20"/>
          <w:lang w:val="en-US" w:eastAsia="zh-CN"/>
        </w:rPr>
        <w:t>TE</w:t>
      </w:r>
      <w:r w:rsidR="006D401B" w:rsidRPr="00C772EF">
        <w:rPr>
          <w:rFonts w:eastAsiaTheme="minorEastAsia"/>
          <w:b/>
          <w:bCs/>
          <w:sz w:val="20"/>
          <w:szCs w:val="20"/>
          <w:vertAlign w:val="subscript"/>
          <w:lang w:val="en-US" w:eastAsia="zh-CN"/>
        </w:rPr>
        <w:t>0</w:t>
      </w:r>
      <w:r w:rsidR="006D401B" w:rsidRPr="00C772EF">
        <w:rPr>
          <w:rFonts w:eastAsiaTheme="minorEastAsia"/>
          <w:b/>
          <w:bCs/>
          <w:sz w:val="20"/>
          <w:szCs w:val="20"/>
          <w:lang w:val="en-US" w:eastAsia="zh-CN"/>
        </w:rPr>
        <w:t>-TE</w:t>
      </w:r>
      <w:r w:rsidR="006D401B" w:rsidRPr="00C772EF">
        <w:rPr>
          <w:rFonts w:eastAsiaTheme="minorEastAsia"/>
          <w:b/>
          <w:bCs/>
          <w:sz w:val="20"/>
          <w:szCs w:val="20"/>
          <w:vertAlign w:val="subscript"/>
          <w:lang w:val="en-US" w:eastAsia="zh-CN"/>
        </w:rPr>
        <w:t>1</w:t>
      </w:r>
      <w:r w:rsidR="006D401B">
        <w:rPr>
          <w:rFonts w:eastAsiaTheme="minorEastAsia"/>
          <w:b/>
          <w:bCs/>
          <w:sz w:val="20"/>
          <w:szCs w:val="20"/>
          <w:lang w:val="en-US" w:eastAsia="zh-CN"/>
        </w:rPr>
        <w:t>-TE</w:t>
      </w:r>
      <w:r w:rsidR="006D401B" w:rsidRPr="006D401B">
        <w:rPr>
          <w:rFonts w:eastAsiaTheme="minorEastAsia"/>
          <w:b/>
          <w:bCs/>
          <w:sz w:val="20"/>
          <w:szCs w:val="20"/>
          <w:vertAlign w:val="subscript"/>
          <w:lang w:val="en-US" w:eastAsia="zh-CN"/>
        </w:rPr>
        <w:t>2</w:t>
      </w:r>
      <w:r w:rsidR="006D401B" w:rsidRPr="00C772EF">
        <w:rPr>
          <w:rFonts w:eastAsiaTheme="minorEastAsia"/>
          <w:b/>
          <w:bCs/>
          <w:sz w:val="20"/>
          <w:szCs w:val="20"/>
          <w:lang w:val="en-US" w:eastAsia="zh-CN"/>
        </w:rPr>
        <w:t xml:space="preserve"> MMUX.</w:t>
      </w:r>
      <w:r w:rsidR="006D401B">
        <w:rPr>
          <w:rFonts w:eastAsiaTheme="minorEastAsia"/>
          <w:b/>
          <w:bCs/>
          <w:sz w:val="20"/>
          <w:szCs w:val="20"/>
          <w:lang w:val="en-US" w:eastAsia="zh-CN"/>
        </w:rPr>
        <w:t xml:space="preserve"> </w:t>
      </w:r>
      <w:r w:rsidRPr="006D401B">
        <w:rPr>
          <w:rFonts w:eastAsiaTheme="minorEastAsia"/>
          <w:b/>
          <w:bCs/>
          <w:sz w:val="20"/>
          <w:szCs w:val="20"/>
          <w:lang w:val="en-US" w:eastAsia="zh-CN"/>
        </w:rPr>
        <w:t>a</w:t>
      </w:r>
      <w:r w:rsidRPr="007363A6">
        <w:rPr>
          <w:rFonts w:eastAsiaTheme="minorEastAsia"/>
          <w:sz w:val="20"/>
          <w:szCs w:val="20"/>
          <w:lang w:val="en-US" w:eastAsia="zh-CN"/>
        </w:rPr>
        <w:t xml:space="preserve"> </w:t>
      </w:r>
      <w:r w:rsidR="006D401B">
        <w:rPr>
          <w:rFonts w:eastAsiaTheme="minorEastAsia"/>
          <w:sz w:val="20"/>
          <w:szCs w:val="20"/>
          <w:lang w:val="en-US" w:eastAsia="zh-CN"/>
        </w:rPr>
        <w:t>T</w:t>
      </w:r>
      <w:r w:rsidRPr="007363A6">
        <w:rPr>
          <w:rFonts w:eastAsiaTheme="minorEastAsia"/>
          <w:sz w:val="20"/>
          <w:szCs w:val="20"/>
          <w:lang w:val="en-US" w:eastAsia="zh-CN"/>
        </w:rPr>
        <w:t>op view of the reference device consisting of TE</w:t>
      </w:r>
      <w:r w:rsidRPr="007363A6">
        <w:rPr>
          <w:rFonts w:eastAsiaTheme="minorEastAsia"/>
          <w:sz w:val="20"/>
          <w:szCs w:val="20"/>
          <w:vertAlign w:val="subscript"/>
          <w:lang w:val="en-US" w:eastAsia="zh-CN"/>
        </w:rPr>
        <w:t>0</w:t>
      </w:r>
      <w:r w:rsidRPr="007363A6">
        <w:rPr>
          <w:rFonts w:eastAsiaTheme="minorEastAsia"/>
          <w:sz w:val="20"/>
          <w:szCs w:val="20"/>
          <w:lang w:val="en-US" w:eastAsia="zh-CN"/>
        </w:rPr>
        <w:t>-TE</w:t>
      </w:r>
      <w:r w:rsidRPr="007363A6">
        <w:rPr>
          <w:rFonts w:eastAsiaTheme="minorEastAsia"/>
          <w:sz w:val="20"/>
          <w:szCs w:val="20"/>
          <w:vertAlign w:val="subscript"/>
          <w:lang w:val="en-US" w:eastAsia="zh-CN"/>
        </w:rPr>
        <w:t>1</w:t>
      </w:r>
      <w:r>
        <w:rPr>
          <w:rFonts w:eastAsiaTheme="minorEastAsia"/>
          <w:sz w:val="20"/>
          <w:szCs w:val="20"/>
          <w:lang w:val="en-US" w:eastAsia="zh-CN"/>
        </w:rPr>
        <w:t>-TE</w:t>
      </w:r>
      <w:r w:rsidRPr="00575CE1">
        <w:rPr>
          <w:rFonts w:eastAsiaTheme="minorEastAsia"/>
          <w:sz w:val="20"/>
          <w:szCs w:val="20"/>
          <w:vertAlign w:val="subscript"/>
          <w:lang w:val="en-US" w:eastAsia="zh-CN"/>
        </w:rPr>
        <w:t>2</w:t>
      </w:r>
      <w:r w:rsidRPr="007363A6">
        <w:rPr>
          <w:rFonts w:eastAsiaTheme="minorEastAsia"/>
          <w:sz w:val="20"/>
          <w:szCs w:val="20"/>
          <w:lang w:val="en-US" w:eastAsia="zh-CN"/>
        </w:rPr>
        <w:t xml:space="preserve"> MMUXs</w:t>
      </w:r>
      <w:r w:rsidR="006D401B">
        <w:rPr>
          <w:rFonts w:eastAsiaTheme="minorEastAsia"/>
          <w:sz w:val="20"/>
          <w:szCs w:val="20"/>
          <w:lang w:val="en-US" w:eastAsia="zh-CN"/>
        </w:rPr>
        <w:t>.</w:t>
      </w:r>
      <w:r w:rsidRPr="007363A6">
        <w:rPr>
          <w:rFonts w:eastAsiaTheme="minorEastAsia"/>
          <w:sz w:val="20"/>
          <w:szCs w:val="20"/>
          <w:lang w:val="en-US" w:eastAsia="zh-CN"/>
        </w:rPr>
        <w:t xml:space="preserve"> </w:t>
      </w:r>
      <w:r w:rsidR="007341DB">
        <w:rPr>
          <w:rFonts w:eastAsiaTheme="minorEastAsia"/>
          <w:sz w:val="20"/>
          <w:szCs w:val="20"/>
          <w:lang w:val="en-US" w:eastAsia="zh-CN"/>
        </w:rPr>
        <w:t>M</w:t>
      </w:r>
      <w:r>
        <w:rPr>
          <w:rFonts w:eastAsiaTheme="minorEastAsia"/>
          <w:sz w:val="20"/>
          <w:szCs w:val="20"/>
          <w:lang w:val="en-US" w:eastAsia="zh-CN"/>
        </w:rPr>
        <w:t>easured transmission spectra at different ports when light input into</w:t>
      </w:r>
      <w:r w:rsidRPr="006D401B">
        <w:rPr>
          <w:rFonts w:eastAsiaTheme="minorEastAsia"/>
          <w:b/>
          <w:bCs/>
          <w:sz w:val="20"/>
          <w:szCs w:val="20"/>
          <w:lang w:val="en-US" w:eastAsia="zh-CN"/>
        </w:rPr>
        <w:t xml:space="preserve"> b</w:t>
      </w:r>
      <w:r>
        <w:rPr>
          <w:rFonts w:eastAsiaTheme="minorEastAsia"/>
          <w:sz w:val="20"/>
          <w:szCs w:val="20"/>
          <w:lang w:val="en-US" w:eastAsia="zh-CN"/>
        </w:rPr>
        <w:t xml:space="preserve"> TE</w:t>
      </w:r>
      <w:r w:rsidRPr="00575CE1">
        <w:rPr>
          <w:rFonts w:eastAsiaTheme="minorEastAsia"/>
          <w:sz w:val="20"/>
          <w:szCs w:val="20"/>
          <w:vertAlign w:val="subscript"/>
          <w:lang w:val="en-US" w:eastAsia="zh-CN"/>
        </w:rPr>
        <w:t>0</w:t>
      </w:r>
      <w:r>
        <w:rPr>
          <w:rFonts w:eastAsiaTheme="minorEastAsia"/>
          <w:sz w:val="20"/>
          <w:szCs w:val="20"/>
          <w:lang w:val="en-US" w:eastAsia="zh-CN"/>
        </w:rPr>
        <w:t xml:space="preserve"> channel</w:t>
      </w:r>
      <w:r w:rsidRPr="007363A6">
        <w:rPr>
          <w:rFonts w:eastAsiaTheme="minorEastAsia"/>
          <w:sz w:val="20"/>
          <w:szCs w:val="20"/>
          <w:lang w:val="en-US" w:eastAsia="zh-CN"/>
        </w:rPr>
        <w:t xml:space="preserve">, </w:t>
      </w:r>
      <w:r w:rsidRPr="006D401B">
        <w:rPr>
          <w:rFonts w:eastAsiaTheme="minorEastAsia"/>
          <w:b/>
          <w:bCs/>
          <w:sz w:val="20"/>
          <w:szCs w:val="20"/>
          <w:lang w:val="en-US" w:eastAsia="zh-CN"/>
        </w:rPr>
        <w:t>c</w:t>
      </w:r>
      <w:r w:rsidRPr="007363A6">
        <w:rPr>
          <w:rFonts w:eastAsiaTheme="minorEastAsia"/>
          <w:sz w:val="20"/>
          <w:szCs w:val="20"/>
          <w:lang w:val="en-US" w:eastAsia="zh-CN"/>
        </w:rPr>
        <w:t xml:space="preserve"> </w:t>
      </w:r>
      <w:r>
        <w:rPr>
          <w:rFonts w:eastAsiaTheme="minorEastAsia"/>
          <w:sz w:val="20"/>
          <w:szCs w:val="20"/>
          <w:lang w:val="en-US" w:eastAsia="zh-CN"/>
        </w:rPr>
        <w:t>TE</w:t>
      </w:r>
      <w:r w:rsidRPr="00575CE1">
        <w:rPr>
          <w:rFonts w:eastAsiaTheme="minorEastAsia"/>
          <w:sz w:val="20"/>
          <w:szCs w:val="20"/>
          <w:vertAlign w:val="subscript"/>
          <w:lang w:val="en-US" w:eastAsia="zh-CN"/>
        </w:rPr>
        <w:t>1</w:t>
      </w:r>
      <w:r>
        <w:rPr>
          <w:rFonts w:eastAsiaTheme="minorEastAsia"/>
          <w:sz w:val="20"/>
          <w:szCs w:val="20"/>
          <w:lang w:val="en-US" w:eastAsia="zh-CN"/>
        </w:rPr>
        <w:t xml:space="preserve"> channel and </w:t>
      </w:r>
      <w:r w:rsidRPr="006D401B">
        <w:rPr>
          <w:rFonts w:eastAsiaTheme="minorEastAsia"/>
          <w:b/>
          <w:bCs/>
          <w:sz w:val="20"/>
          <w:szCs w:val="20"/>
          <w:lang w:val="en-US" w:eastAsia="zh-CN"/>
        </w:rPr>
        <w:t>d</w:t>
      </w:r>
      <w:r>
        <w:rPr>
          <w:rFonts w:eastAsiaTheme="minorEastAsia"/>
          <w:sz w:val="20"/>
          <w:szCs w:val="20"/>
          <w:lang w:val="en-US" w:eastAsia="zh-CN"/>
        </w:rPr>
        <w:t xml:space="preserve"> TE</w:t>
      </w:r>
      <w:r w:rsidRPr="00575CE1">
        <w:rPr>
          <w:rFonts w:eastAsiaTheme="minorEastAsia"/>
          <w:sz w:val="20"/>
          <w:szCs w:val="20"/>
          <w:vertAlign w:val="subscript"/>
          <w:lang w:val="en-US" w:eastAsia="zh-CN"/>
        </w:rPr>
        <w:t>2</w:t>
      </w:r>
      <w:r>
        <w:rPr>
          <w:rFonts w:eastAsiaTheme="minorEastAsia"/>
          <w:sz w:val="20"/>
          <w:szCs w:val="20"/>
          <w:lang w:val="en-US" w:eastAsia="zh-CN"/>
        </w:rPr>
        <w:t xml:space="preserve"> channel</w:t>
      </w:r>
      <w:r w:rsidRPr="007363A6">
        <w:rPr>
          <w:rFonts w:eastAsiaTheme="minorEastAsia"/>
          <w:sz w:val="20"/>
          <w:szCs w:val="20"/>
          <w:lang w:val="en-US" w:eastAsia="zh-CN"/>
        </w:rPr>
        <w:t>.</w:t>
      </w:r>
    </w:p>
    <w:p w14:paraId="395E1C90" w14:textId="77777777" w:rsidR="00575CE1" w:rsidRDefault="00575CE1" w:rsidP="00575CE1">
      <w:pPr>
        <w:spacing w:line="480" w:lineRule="auto"/>
        <w:jc w:val="both"/>
        <w:rPr>
          <w:rFonts w:eastAsiaTheme="minorEastAsia"/>
          <w:b/>
          <w:bCs/>
          <w:lang w:val="en-US" w:eastAsia="zh-CN"/>
        </w:rPr>
      </w:pPr>
    </w:p>
    <w:p w14:paraId="27139AEE" w14:textId="4C6F7DBE" w:rsidR="00575CE1" w:rsidRDefault="00575CE1" w:rsidP="00575CE1">
      <w:pPr>
        <w:spacing w:line="480" w:lineRule="auto"/>
        <w:jc w:val="both"/>
        <w:rPr>
          <w:rFonts w:eastAsiaTheme="minorEastAsia"/>
          <w:b/>
          <w:bCs/>
          <w:lang w:val="en-US" w:eastAsia="zh-CN"/>
        </w:rPr>
      </w:pPr>
      <w:r w:rsidRPr="00E17BC9">
        <w:rPr>
          <w:rFonts w:eastAsiaTheme="minorEastAsia" w:hint="eastAsia"/>
          <w:b/>
          <w:bCs/>
          <w:lang w:val="en-US" w:eastAsia="zh-CN"/>
        </w:rPr>
        <w:t>S</w:t>
      </w:r>
      <w:r>
        <w:rPr>
          <w:rFonts w:eastAsiaTheme="minorEastAsia"/>
          <w:b/>
          <w:bCs/>
          <w:lang w:val="en-US" w:eastAsia="zh-CN"/>
        </w:rPr>
        <w:t>4</w:t>
      </w:r>
      <w:r w:rsidRPr="00E17BC9">
        <w:rPr>
          <w:rFonts w:eastAsiaTheme="minorEastAsia"/>
          <w:b/>
          <w:bCs/>
          <w:lang w:val="en-US" w:eastAsia="zh-CN"/>
        </w:rPr>
        <w:t>.</w:t>
      </w:r>
      <w:r>
        <w:rPr>
          <w:rFonts w:eastAsiaTheme="minorEastAsia"/>
          <w:lang w:val="en-US" w:eastAsia="zh-CN"/>
        </w:rPr>
        <w:t xml:space="preserve"> </w:t>
      </w:r>
      <w:r>
        <w:rPr>
          <w:rFonts w:eastAsiaTheme="minorEastAsia"/>
          <w:b/>
          <w:bCs/>
          <w:lang w:val="en-US" w:eastAsia="zh-CN"/>
        </w:rPr>
        <w:t>D</w:t>
      </w:r>
      <w:r w:rsidRPr="000D7FDB">
        <w:rPr>
          <w:rFonts w:eastAsiaTheme="minorEastAsia"/>
          <w:b/>
          <w:bCs/>
          <w:lang w:val="en-US" w:eastAsia="zh-CN"/>
        </w:rPr>
        <w:t>esign and experimental results of the reference device for T</w:t>
      </w:r>
      <w:r>
        <w:rPr>
          <w:rFonts w:eastAsiaTheme="minorEastAsia"/>
          <w:b/>
          <w:bCs/>
          <w:lang w:val="en-US" w:eastAsia="zh-CN"/>
        </w:rPr>
        <w:t>M</w:t>
      </w:r>
      <w:r>
        <w:rPr>
          <w:rFonts w:eastAsiaTheme="minorEastAsia"/>
          <w:b/>
          <w:bCs/>
          <w:vertAlign w:val="subscript"/>
          <w:lang w:val="en-US" w:eastAsia="zh-CN"/>
        </w:rPr>
        <w:t>0</w:t>
      </w:r>
      <w:r w:rsidRPr="000D7FDB">
        <w:rPr>
          <w:rFonts w:eastAsiaTheme="minorEastAsia"/>
          <w:b/>
          <w:bCs/>
          <w:lang w:val="en-US" w:eastAsia="zh-CN"/>
        </w:rPr>
        <w:t xml:space="preserve">-pass </w:t>
      </w:r>
      <w:r>
        <w:rPr>
          <w:rFonts w:eastAsiaTheme="minorEastAsia"/>
          <w:b/>
          <w:bCs/>
          <w:lang w:val="en-US" w:eastAsia="zh-CN"/>
        </w:rPr>
        <w:t>polarizer</w:t>
      </w:r>
    </w:p>
    <w:p w14:paraId="6711F835" w14:textId="63FBFE9F" w:rsidR="002362A7" w:rsidRPr="00153292" w:rsidRDefault="00516580" w:rsidP="00AB7B88">
      <w:pPr>
        <w:spacing w:line="480" w:lineRule="auto"/>
        <w:jc w:val="both"/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Th</w:t>
      </w:r>
      <w:r>
        <w:rPr>
          <w:rFonts w:eastAsiaTheme="minorEastAsia"/>
          <w:lang w:val="en-US" w:eastAsia="zh-CN"/>
        </w:rPr>
        <w:t xml:space="preserve">e reference device consists of </w:t>
      </w:r>
      <w:r w:rsidR="004E016D">
        <w:rPr>
          <w:rFonts w:eastAsiaTheme="minorEastAsia"/>
          <w:lang w:val="en-US" w:eastAsia="zh-CN"/>
        </w:rPr>
        <w:t xml:space="preserve">two ADC-based PSRs </w:t>
      </w:r>
      <w:r w:rsidR="004E016D" w:rsidRPr="004E016D">
        <w:rPr>
          <w:rFonts w:eastAsiaTheme="minorEastAsia"/>
          <w:lang w:val="en-US" w:eastAsia="zh-CN"/>
        </w:rPr>
        <w:t>with the same structural parameters as that in the proposed device for T</w:t>
      </w:r>
      <w:r w:rsidR="007C08D0">
        <w:rPr>
          <w:rFonts w:eastAsiaTheme="minorEastAsia"/>
          <w:lang w:val="en-US" w:eastAsia="zh-CN"/>
        </w:rPr>
        <w:t>M</w:t>
      </w:r>
      <w:r w:rsidR="007C08D0" w:rsidRPr="007C08D0">
        <w:rPr>
          <w:rFonts w:eastAsiaTheme="minorEastAsia"/>
          <w:vertAlign w:val="subscript"/>
          <w:lang w:val="en-US" w:eastAsia="zh-CN"/>
        </w:rPr>
        <w:t>0</w:t>
      </w:r>
      <w:r w:rsidR="004E016D" w:rsidRPr="004E016D">
        <w:rPr>
          <w:rFonts w:eastAsiaTheme="minorEastAsia"/>
          <w:lang w:val="en-US" w:eastAsia="zh-CN"/>
        </w:rPr>
        <w:t xml:space="preserve">-pass </w:t>
      </w:r>
      <w:r w:rsidR="007C08D0">
        <w:rPr>
          <w:rFonts w:eastAsiaTheme="minorEastAsia"/>
          <w:lang w:val="en-US" w:eastAsia="zh-CN"/>
        </w:rPr>
        <w:t>polarizer</w:t>
      </w:r>
      <w:r w:rsidR="004E016D" w:rsidRPr="004E016D">
        <w:rPr>
          <w:rFonts w:eastAsiaTheme="minorEastAsia"/>
          <w:lang w:val="en-US" w:eastAsia="zh-CN"/>
        </w:rPr>
        <w:t xml:space="preserve"> measurements</w:t>
      </w:r>
      <w:r w:rsidR="00AB7B88">
        <w:rPr>
          <w:rFonts w:eastAsiaTheme="minorEastAsia"/>
          <w:lang w:val="en-US" w:eastAsia="zh-CN"/>
        </w:rPr>
        <w:t xml:space="preserve">, as shown in </w:t>
      </w:r>
      <w:r w:rsidR="00AB7B88" w:rsidRPr="00B06E04">
        <w:rPr>
          <w:rFonts w:eastAsiaTheme="minorEastAsia"/>
          <w:lang w:val="en-US" w:eastAsia="zh-CN"/>
        </w:rPr>
        <w:t>Figure</w:t>
      </w:r>
      <w:r w:rsidR="00AB7B88" w:rsidRPr="00AB7B88">
        <w:rPr>
          <w:rFonts w:eastAsiaTheme="minorEastAsia"/>
          <w:b/>
          <w:bCs/>
          <w:lang w:val="en-US" w:eastAsia="zh-CN"/>
        </w:rPr>
        <w:t xml:space="preserve"> S4</w:t>
      </w:r>
      <w:r w:rsidR="00AB7B88">
        <w:rPr>
          <w:rFonts w:eastAsiaTheme="minorEastAsia"/>
          <w:lang w:val="en-US" w:eastAsia="zh-CN"/>
        </w:rPr>
        <w:t>a.</w:t>
      </w:r>
      <w:r w:rsidR="007C08D0">
        <w:rPr>
          <w:rFonts w:eastAsiaTheme="minorEastAsia"/>
          <w:lang w:val="en-US" w:eastAsia="zh-CN"/>
        </w:rPr>
        <w:t xml:space="preserve"> The used ADC-based PSR has been proposed and experimentally demonstrated in our previous </w:t>
      </w:r>
      <w:r w:rsidR="007C08D0">
        <w:rPr>
          <w:rFonts w:eastAsiaTheme="minorEastAsia"/>
          <w:lang w:val="en-US" w:eastAsia="zh-CN"/>
        </w:rPr>
        <w:lastRenderedPageBreak/>
        <w:t>work.</w:t>
      </w:r>
      <w:r w:rsidR="00216FE8" w:rsidRPr="00216FE8">
        <w:rPr>
          <w:rFonts w:eastAsiaTheme="minorEastAsia"/>
          <w:vertAlign w:val="superscript"/>
          <w:lang w:val="en-US" w:eastAsia="zh-CN"/>
        </w:rPr>
        <w:t>[1]</w:t>
      </w:r>
      <w:r w:rsidR="007C08D0">
        <w:rPr>
          <w:rFonts w:eastAsiaTheme="minorEastAsia"/>
          <w:lang w:val="en-US" w:eastAsia="zh-CN"/>
        </w:rPr>
        <w:t xml:space="preserve"> </w:t>
      </w:r>
      <w:r w:rsidR="003662E1">
        <w:rPr>
          <w:rFonts w:eastAsiaTheme="minorEastAsia"/>
          <w:lang w:val="en-US" w:eastAsia="zh-CN"/>
        </w:rPr>
        <w:t xml:space="preserve">The </w:t>
      </w:r>
      <w:r w:rsidR="00153292">
        <w:rPr>
          <w:rFonts w:eastAsiaTheme="minorEastAsia"/>
          <w:lang w:val="en-US" w:eastAsia="zh-CN"/>
        </w:rPr>
        <w:t xml:space="preserve">main </w:t>
      </w:r>
      <w:r w:rsidR="003662E1">
        <w:rPr>
          <w:rFonts w:eastAsiaTheme="minorEastAsia"/>
          <w:lang w:val="en-US" w:eastAsia="zh-CN"/>
        </w:rPr>
        <w:t xml:space="preserve">structural parameters are designed as follow: </w:t>
      </w:r>
      <w:r w:rsidR="003662E1" w:rsidRPr="007F340C">
        <w:rPr>
          <w:rFonts w:eastAsiaTheme="minorEastAsia"/>
          <w:i/>
          <w:iCs/>
          <w:lang w:val="en-US" w:eastAsia="zh-CN"/>
        </w:rPr>
        <w:t>w</w:t>
      </w:r>
      <w:r w:rsidR="00C169B8">
        <w:rPr>
          <w:rFonts w:eastAsiaTheme="minorEastAsia"/>
          <w:vertAlign w:val="subscript"/>
          <w:lang w:val="en-US" w:eastAsia="zh-CN"/>
        </w:rPr>
        <w:t>3</w:t>
      </w:r>
      <w:r w:rsidR="003662E1">
        <w:rPr>
          <w:rFonts w:eastAsiaTheme="minorEastAsia"/>
          <w:lang w:val="en-US" w:eastAsia="zh-CN"/>
        </w:rPr>
        <w:t>’=</w:t>
      </w:r>
      <w:r w:rsidR="00C169B8">
        <w:rPr>
          <w:rFonts w:eastAsiaTheme="minorEastAsia"/>
          <w:bCs/>
          <w:lang w:val="en-US" w:eastAsia="zh-CN"/>
        </w:rPr>
        <w:t>1.2</w:t>
      </w:r>
      <w:r w:rsidR="003662E1">
        <w:rPr>
          <w:rFonts w:eastAsiaTheme="minorEastAsia"/>
          <w:bCs/>
          <w:lang w:val="en-US" w:eastAsia="zh-CN"/>
        </w:rPr>
        <w:t xml:space="preserve"> </w:t>
      </w:r>
      <w:proofErr w:type="spellStart"/>
      <w:r w:rsidR="003662E1" w:rsidRPr="003C6347">
        <w:rPr>
          <w:rFonts w:eastAsiaTheme="minorEastAsia"/>
          <w:bCs/>
          <w:lang w:val="en-US" w:eastAsia="zh-CN"/>
        </w:rPr>
        <w:t>μm</w:t>
      </w:r>
      <w:proofErr w:type="spellEnd"/>
      <w:r w:rsidR="00C169B8">
        <w:rPr>
          <w:rFonts w:eastAsiaTheme="minorEastAsia"/>
          <w:bCs/>
          <w:lang w:val="en-US" w:eastAsia="zh-CN"/>
        </w:rPr>
        <w:t xml:space="preserve">, </w:t>
      </w:r>
      <w:r w:rsidR="00C169B8" w:rsidRPr="007F340C">
        <w:rPr>
          <w:rFonts w:eastAsiaTheme="minorEastAsia"/>
          <w:i/>
          <w:iCs/>
          <w:lang w:val="en-US" w:eastAsia="zh-CN"/>
        </w:rPr>
        <w:t>w</w:t>
      </w:r>
      <w:r w:rsidR="00C169B8">
        <w:rPr>
          <w:rFonts w:eastAsiaTheme="minorEastAsia"/>
          <w:vertAlign w:val="subscript"/>
          <w:lang w:val="en-US" w:eastAsia="zh-CN"/>
        </w:rPr>
        <w:t>4</w:t>
      </w:r>
      <w:r w:rsidR="00C169B8">
        <w:rPr>
          <w:rFonts w:eastAsiaTheme="minorEastAsia"/>
          <w:lang w:val="en-US" w:eastAsia="zh-CN"/>
        </w:rPr>
        <w:t>’=</w:t>
      </w:r>
      <w:r w:rsidR="00C169B8">
        <w:rPr>
          <w:rFonts w:eastAsiaTheme="minorEastAsia"/>
          <w:bCs/>
          <w:lang w:val="en-US" w:eastAsia="zh-CN"/>
        </w:rPr>
        <w:t xml:space="preserve">2.839 </w:t>
      </w:r>
      <w:proofErr w:type="spellStart"/>
      <w:r w:rsidR="00C169B8" w:rsidRPr="003C6347">
        <w:rPr>
          <w:rFonts w:eastAsiaTheme="minorEastAsia"/>
          <w:bCs/>
          <w:lang w:val="en-US" w:eastAsia="zh-CN"/>
        </w:rPr>
        <w:t>μm</w:t>
      </w:r>
      <w:proofErr w:type="spellEnd"/>
      <w:r w:rsidR="00C169B8">
        <w:rPr>
          <w:rFonts w:eastAsiaTheme="minorEastAsia"/>
          <w:bCs/>
          <w:lang w:val="en-US" w:eastAsia="zh-CN"/>
        </w:rPr>
        <w:t xml:space="preserve">, </w:t>
      </w:r>
      <w:r w:rsidR="00C169B8" w:rsidRPr="007F340C">
        <w:rPr>
          <w:rFonts w:eastAsiaTheme="minorEastAsia"/>
          <w:i/>
          <w:iCs/>
          <w:lang w:val="en-US" w:eastAsia="zh-CN"/>
        </w:rPr>
        <w:t>w</w:t>
      </w:r>
      <w:r w:rsidR="00C169B8">
        <w:rPr>
          <w:rFonts w:eastAsiaTheme="minorEastAsia"/>
          <w:vertAlign w:val="subscript"/>
          <w:lang w:val="en-US" w:eastAsia="zh-CN"/>
        </w:rPr>
        <w:t>5</w:t>
      </w:r>
      <w:r w:rsidR="00C169B8">
        <w:rPr>
          <w:rFonts w:eastAsiaTheme="minorEastAsia"/>
          <w:lang w:val="en-US" w:eastAsia="zh-CN"/>
        </w:rPr>
        <w:t>’=</w:t>
      </w:r>
      <w:r w:rsidR="00C169B8">
        <w:rPr>
          <w:rFonts w:eastAsiaTheme="minorEastAsia"/>
          <w:bCs/>
          <w:lang w:val="en-US" w:eastAsia="zh-CN"/>
        </w:rPr>
        <w:t xml:space="preserve">2.1 </w:t>
      </w:r>
      <w:proofErr w:type="spellStart"/>
      <w:r w:rsidR="00C169B8" w:rsidRPr="003C6347">
        <w:rPr>
          <w:rFonts w:eastAsiaTheme="minorEastAsia"/>
          <w:bCs/>
          <w:lang w:val="en-US" w:eastAsia="zh-CN"/>
        </w:rPr>
        <w:t>μm</w:t>
      </w:r>
      <w:proofErr w:type="spellEnd"/>
      <w:r w:rsidR="00C169B8">
        <w:rPr>
          <w:rFonts w:eastAsiaTheme="minorEastAsia"/>
          <w:bCs/>
          <w:lang w:val="en-US" w:eastAsia="zh-CN"/>
        </w:rPr>
        <w:t xml:space="preserve">, </w:t>
      </w:r>
      <w:r w:rsidR="00153292" w:rsidRPr="007F340C">
        <w:rPr>
          <w:rFonts w:eastAsiaTheme="minorEastAsia"/>
          <w:i/>
          <w:iCs/>
          <w:lang w:val="en-US" w:eastAsia="zh-CN"/>
        </w:rPr>
        <w:t>w</w:t>
      </w:r>
      <w:r w:rsidR="00153292">
        <w:rPr>
          <w:rFonts w:eastAsiaTheme="minorEastAsia"/>
          <w:vertAlign w:val="subscript"/>
          <w:lang w:val="en-US" w:eastAsia="zh-CN"/>
        </w:rPr>
        <w:t>6</w:t>
      </w:r>
      <w:r w:rsidR="00153292">
        <w:rPr>
          <w:rFonts w:eastAsiaTheme="minorEastAsia"/>
          <w:lang w:val="en-US" w:eastAsia="zh-CN"/>
        </w:rPr>
        <w:t>’=</w:t>
      </w:r>
      <w:r w:rsidR="00153292">
        <w:rPr>
          <w:rFonts w:eastAsiaTheme="minorEastAsia"/>
          <w:bCs/>
          <w:lang w:val="en-US" w:eastAsia="zh-CN"/>
        </w:rPr>
        <w:t xml:space="preserve">0.6 </w:t>
      </w:r>
      <w:proofErr w:type="spellStart"/>
      <w:r w:rsidR="00153292" w:rsidRPr="003C6347">
        <w:rPr>
          <w:rFonts w:eastAsiaTheme="minorEastAsia"/>
          <w:bCs/>
          <w:lang w:val="en-US" w:eastAsia="zh-CN"/>
        </w:rPr>
        <w:t>μm</w:t>
      </w:r>
      <w:proofErr w:type="spellEnd"/>
      <w:r w:rsidR="00153292">
        <w:rPr>
          <w:rFonts w:eastAsiaTheme="minorEastAsia"/>
          <w:bCs/>
          <w:lang w:val="en-US" w:eastAsia="zh-CN"/>
        </w:rPr>
        <w:t xml:space="preserve">, </w:t>
      </w:r>
      <w:r w:rsidR="00153292" w:rsidRPr="00153292">
        <w:rPr>
          <w:rFonts w:eastAsiaTheme="minorEastAsia"/>
          <w:bCs/>
          <w:i/>
          <w:iCs/>
          <w:lang w:val="en-US" w:eastAsia="zh-CN"/>
        </w:rPr>
        <w:t>L</w:t>
      </w:r>
      <w:r w:rsidR="00E472A0">
        <w:rPr>
          <w:rFonts w:eastAsiaTheme="minorEastAsia"/>
          <w:bCs/>
          <w:vertAlign w:val="subscript"/>
          <w:lang w:val="en-US" w:eastAsia="zh-CN"/>
        </w:rPr>
        <w:t>3</w:t>
      </w:r>
      <w:r w:rsidR="00153292">
        <w:rPr>
          <w:rFonts w:eastAsiaTheme="minorEastAsia"/>
          <w:bCs/>
          <w:lang w:val="en-US" w:eastAsia="zh-CN"/>
        </w:rPr>
        <w:t xml:space="preserve">=100 </w:t>
      </w:r>
      <w:proofErr w:type="spellStart"/>
      <w:r w:rsidR="00153292" w:rsidRPr="003C6347">
        <w:rPr>
          <w:rFonts w:eastAsiaTheme="minorEastAsia"/>
          <w:bCs/>
          <w:lang w:val="en-US" w:eastAsia="zh-CN"/>
        </w:rPr>
        <w:t>μm</w:t>
      </w:r>
      <w:proofErr w:type="spellEnd"/>
      <w:r w:rsidR="00153292">
        <w:rPr>
          <w:rFonts w:eastAsiaTheme="minorEastAsia"/>
          <w:bCs/>
          <w:lang w:val="en-US" w:eastAsia="zh-CN"/>
        </w:rPr>
        <w:t xml:space="preserve">, </w:t>
      </w:r>
      <w:r w:rsidR="00153292" w:rsidRPr="00153292">
        <w:rPr>
          <w:rFonts w:eastAsiaTheme="minorEastAsia"/>
          <w:bCs/>
          <w:i/>
          <w:iCs/>
          <w:lang w:val="en-US" w:eastAsia="zh-CN"/>
        </w:rPr>
        <w:t>L</w:t>
      </w:r>
      <w:r w:rsidR="00E472A0">
        <w:rPr>
          <w:rFonts w:eastAsiaTheme="minorEastAsia"/>
          <w:bCs/>
          <w:vertAlign w:val="subscript"/>
          <w:lang w:val="en-US" w:eastAsia="zh-CN"/>
        </w:rPr>
        <w:t>4</w:t>
      </w:r>
      <w:r w:rsidR="00153292">
        <w:rPr>
          <w:rFonts w:eastAsiaTheme="minorEastAsia"/>
          <w:bCs/>
          <w:lang w:val="en-US" w:eastAsia="zh-CN"/>
        </w:rPr>
        <w:t xml:space="preserve">=29 </w:t>
      </w:r>
      <w:proofErr w:type="spellStart"/>
      <w:r w:rsidR="00153292" w:rsidRPr="003C6347">
        <w:rPr>
          <w:rFonts w:eastAsiaTheme="minorEastAsia"/>
          <w:bCs/>
          <w:lang w:val="en-US" w:eastAsia="zh-CN"/>
        </w:rPr>
        <w:t>μm</w:t>
      </w:r>
      <w:proofErr w:type="spellEnd"/>
      <w:r w:rsidR="00153292">
        <w:rPr>
          <w:rFonts w:eastAsiaTheme="minorEastAsia"/>
          <w:bCs/>
          <w:lang w:val="en-US" w:eastAsia="zh-CN"/>
        </w:rPr>
        <w:t xml:space="preserve">, </w:t>
      </w:r>
      <w:r w:rsidR="00153292" w:rsidRPr="00153292">
        <w:rPr>
          <w:rFonts w:eastAsiaTheme="minorEastAsia"/>
          <w:bCs/>
          <w:i/>
          <w:iCs/>
          <w:lang w:val="en-US" w:eastAsia="zh-CN"/>
        </w:rPr>
        <w:t>L</w:t>
      </w:r>
      <w:r w:rsidR="00E472A0">
        <w:rPr>
          <w:rFonts w:eastAsiaTheme="minorEastAsia"/>
          <w:bCs/>
          <w:vertAlign w:val="subscript"/>
          <w:lang w:val="en-US" w:eastAsia="zh-CN"/>
        </w:rPr>
        <w:t>5</w:t>
      </w:r>
      <w:r w:rsidR="00153292">
        <w:rPr>
          <w:rFonts w:eastAsiaTheme="minorEastAsia"/>
          <w:bCs/>
          <w:lang w:val="en-US" w:eastAsia="zh-CN"/>
        </w:rPr>
        <w:t xml:space="preserve">=300 </w:t>
      </w:r>
      <w:proofErr w:type="spellStart"/>
      <w:r w:rsidR="00153292" w:rsidRPr="003C6347">
        <w:rPr>
          <w:rFonts w:eastAsiaTheme="minorEastAsia"/>
          <w:bCs/>
          <w:lang w:val="en-US" w:eastAsia="zh-CN"/>
        </w:rPr>
        <w:t>μm</w:t>
      </w:r>
      <w:proofErr w:type="spellEnd"/>
      <w:r w:rsidR="00153292">
        <w:rPr>
          <w:rFonts w:eastAsiaTheme="minorEastAsia"/>
          <w:bCs/>
          <w:lang w:val="en-US" w:eastAsia="zh-CN"/>
        </w:rPr>
        <w:t xml:space="preserve">. The radius of the bending waveguides is 150 </w:t>
      </w:r>
      <w:proofErr w:type="spellStart"/>
      <w:r w:rsidR="00153292" w:rsidRPr="003C6347">
        <w:rPr>
          <w:rFonts w:eastAsiaTheme="minorEastAsia"/>
          <w:bCs/>
          <w:lang w:val="en-US" w:eastAsia="zh-CN"/>
        </w:rPr>
        <w:t>μm</w:t>
      </w:r>
      <w:proofErr w:type="spellEnd"/>
      <w:r w:rsidR="00153292">
        <w:rPr>
          <w:rFonts w:eastAsiaTheme="minorEastAsia"/>
          <w:bCs/>
          <w:lang w:val="en-US" w:eastAsia="zh-CN"/>
        </w:rPr>
        <w:t xml:space="preserve">. The measured insertion losses are lower than 9 dB, and the </w:t>
      </w:r>
      <w:r w:rsidR="00C71376">
        <w:rPr>
          <w:rFonts w:eastAsiaTheme="minorEastAsia"/>
          <w:bCs/>
          <w:lang w:val="en-US" w:eastAsia="zh-CN"/>
        </w:rPr>
        <w:t>crosstalk</w:t>
      </w:r>
      <w:r w:rsidR="00153292">
        <w:rPr>
          <w:rFonts w:eastAsiaTheme="minorEastAsia"/>
          <w:bCs/>
          <w:lang w:val="en-US" w:eastAsia="zh-CN"/>
        </w:rPr>
        <w:t xml:space="preserve"> is </w:t>
      </w:r>
      <w:r w:rsidR="00C71376">
        <w:rPr>
          <w:rFonts w:eastAsiaTheme="minorEastAsia"/>
          <w:bCs/>
          <w:lang w:val="en-US" w:eastAsia="zh-CN"/>
        </w:rPr>
        <w:t>lower</w:t>
      </w:r>
      <w:r w:rsidR="00153292">
        <w:rPr>
          <w:rFonts w:eastAsiaTheme="minorEastAsia"/>
          <w:bCs/>
          <w:lang w:val="en-US" w:eastAsia="zh-CN"/>
        </w:rPr>
        <w:t xml:space="preserve"> than </w:t>
      </w:r>
      <w:r w:rsidR="00C71376">
        <w:rPr>
          <w:rFonts w:eastAsiaTheme="minorEastAsia"/>
          <w:bCs/>
          <w:lang w:val="en-US" w:eastAsia="zh-CN"/>
        </w:rPr>
        <w:t>-</w:t>
      </w:r>
      <w:r w:rsidR="00153292">
        <w:rPr>
          <w:rFonts w:eastAsiaTheme="minorEastAsia"/>
          <w:bCs/>
          <w:lang w:val="en-US" w:eastAsia="zh-CN"/>
        </w:rPr>
        <w:t>20 dB</w:t>
      </w:r>
      <w:r w:rsidR="00C71376">
        <w:rPr>
          <w:rFonts w:eastAsiaTheme="minorEastAsia"/>
          <w:bCs/>
          <w:lang w:val="en-US" w:eastAsia="zh-CN"/>
        </w:rPr>
        <w:t>, at a wavelength range of 1500-1580 nm. The relatively large insertion loss is measured at long wavelengths for TM</w:t>
      </w:r>
      <w:r w:rsidR="00C71376" w:rsidRPr="00C71376">
        <w:rPr>
          <w:rFonts w:eastAsiaTheme="minorEastAsia"/>
          <w:bCs/>
          <w:vertAlign w:val="subscript"/>
          <w:lang w:val="en-US" w:eastAsia="zh-CN"/>
        </w:rPr>
        <w:t>0</w:t>
      </w:r>
      <w:r w:rsidR="00C71376">
        <w:rPr>
          <w:rFonts w:eastAsiaTheme="minorEastAsia"/>
          <w:bCs/>
          <w:lang w:val="en-US" w:eastAsia="zh-CN"/>
        </w:rPr>
        <w:t xml:space="preserve"> mode, </w:t>
      </w:r>
      <w:r w:rsidR="00BB0EA9">
        <w:rPr>
          <w:rFonts w:eastAsiaTheme="minorEastAsia" w:hint="eastAsia"/>
          <w:bCs/>
          <w:lang w:val="en-US" w:eastAsia="zh-CN"/>
        </w:rPr>
        <w:t>as</w:t>
      </w:r>
      <w:r w:rsidR="00C71376">
        <w:rPr>
          <w:rFonts w:eastAsiaTheme="minorEastAsia"/>
          <w:bCs/>
          <w:lang w:val="en-US" w:eastAsia="zh-CN"/>
        </w:rPr>
        <w:t xml:space="preserve"> the peak wavelength shifts to shorter wavelength compared with the design, due to the fabrication deviations. </w:t>
      </w:r>
      <w:r w:rsidR="00D42518">
        <w:rPr>
          <w:rFonts w:eastAsiaTheme="minorEastAsia"/>
          <w:bCs/>
          <w:lang w:val="en-US" w:eastAsia="zh-CN"/>
        </w:rPr>
        <w:t>The peak wavelength can be tuned to desired wavelength by adjusting the length of polarization rotator (</w:t>
      </w:r>
      <w:r w:rsidR="00D42518" w:rsidRPr="00D42518">
        <w:rPr>
          <w:rFonts w:eastAsiaTheme="minorEastAsia"/>
          <w:bCs/>
          <w:i/>
          <w:iCs/>
          <w:lang w:val="en-US" w:eastAsia="zh-CN"/>
        </w:rPr>
        <w:t>L</w:t>
      </w:r>
      <w:r w:rsidR="00D42518" w:rsidRPr="00D42518">
        <w:rPr>
          <w:rFonts w:eastAsiaTheme="minorEastAsia"/>
          <w:bCs/>
          <w:vertAlign w:val="subscript"/>
          <w:lang w:val="en-US" w:eastAsia="zh-CN"/>
        </w:rPr>
        <w:t>3</w:t>
      </w:r>
      <w:r w:rsidR="00D42518">
        <w:rPr>
          <w:rFonts w:eastAsiaTheme="minorEastAsia"/>
          <w:bCs/>
          <w:lang w:val="en-US" w:eastAsia="zh-CN"/>
        </w:rPr>
        <w:t xml:space="preserve">). </w:t>
      </w:r>
    </w:p>
    <w:p w14:paraId="63DA8808" w14:textId="0C241AC0" w:rsidR="004264DC" w:rsidRDefault="00E472A0" w:rsidP="004264DC">
      <w:pPr>
        <w:spacing w:line="480" w:lineRule="auto"/>
        <w:jc w:val="center"/>
        <w:rPr>
          <w:rFonts w:eastAsiaTheme="minorEastAsia"/>
          <w:lang w:val="en-US" w:eastAsia="zh-CN"/>
        </w:rPr>
      </w:pPr>
      <w:r>
        <w:rPr>
          <w:rFonts w:eastAsiaTheme="minorEastAsia"/>
          <w:noProof/>
          <w:lang w:val="en-US" w:eastAsia="zh-CN"/>
        </w:rPr>
        <w:drawing>
          <wp:inline distT="0" distB="0" distL="0" distR="0" wp14:anchorId="6022EB60" wp14:editId="78A39A3A">
            <wp:extent cx="3600000" cy="3331483"/>
            <wp:effectExtent l="0" t="0" r="635" b="2540"/>
            <wp:docPr id="7" name="图片 7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示&#10;&#10;描述已自动生成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3" t="1443"/>
                    <a:stretch/>
                  </pic:blipFill>
                  <pic:spPr bwMode="auto">
                    <a:xfrm>
                      <a:off x="0" y="0"/>
                      <a:ext cx="3600000" cy="3331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A515EE" w14:textId="43BDE1B9" w:rsidR="00A100D0" w:rsidRPr="00575CE1" w:rsidRDefault="00A100D0" w:rsidP="00A100D0">
      <w:pPr>
        <w:spacing w:line="480" w:lineRule="auto"/>
        <w:jc w:val="both"/>
        <w:rPr>
          <w:rFonts w:eastAsiaTheme="minorEastAsia"/>
          <w:sz w:val="20"/>
          <w:szCs w:val="20"/>
          <w:lang w:val="en-US" w:eastAsia="zh-CN"/>
        </w:rPr>
      </w:pPr>
      <w:r w:rsidRPr="007363A6">
        <w:rPr>
          <w:rFonts w:eastAsiaTheme="minorEastAsia" w:hint="eastAsia"/>
          <w:b/>
          <w:bCs/>
          <w:sz w:val="20"/>
          <w:szCs w:val="20"/>
          <w:lang w:val="en-US" w:eastAsia="zh-CN"/>
        </w:rPr>
        <w:t>F</w:t>
      </w:r>
      <w:r w:rsidRPr="007363A6">
        <w:rPr>
          <w:rFonts w:eastAsiaTheme="minorEastAsia"/>
          <w:b/>
          <w:bCs/>
          <w:sz w:val="20"/>
          <w:szCs w:val="20"/>
          <w:lang w:val="en-US" w:eastAsia="zh-CN"/>
        </w:rPr>
        <w:t>ig</w:t>
      </w:r>
      <w:r w:rsidR="006D401B">
        <w:rPr>
          <w:rFonts w:eastAsiaTheme="minorEastAsia"/>
          <w:b/>
          <w:bCs/>
          <w:sz w:val="20"/>
          <w:szCs w:val="20"/>
          <w:lang w:val="en-US" w:eastAsia="zh-CN"/>
        </w:rPr>
        <w:t>.</w:t>
      </w:r>
      <w:r w:rsidRPr="007363A6">
        <w:rPr>
          <w:rFonts w:eastAsiaTheme="minorEastAsia"/>
          <w:b/>
          <w:bCs/>
          <w:sz w:val="20"/>
          <w:szCs w:val="20"/>
          <w:lang w:val="en-US" w:eastAsia="zh-CN"/>
        </w:rPr>
        <w:t xml:space="preserve"> S</w:t>
      </w:r>
      <w:r>
        <w:rPr>
          <w:rFonts w:eastAsiaTheme="minorEastAsia"/>
          <w:b/>
          <w:bCs/>
          <w:sz w:val="20"/>
          <w:szCs w:val="20"/>
          <w:lang w:val="en-US" w:eastAsia="zh-CN"/>
        </w:rPr>
        <w:t>4</w:t>
      </w:r>
      <w:r w:rsidRPr="007363A6">
        <w:rPr>
          <w:rFonts w:eastAsiaTheme="minorEastAsia"/>
          <w:sz w:val="20"/>
          <w:szCs w:val="20"/>
          <w:lang w:val="en-US" w:eastAsia="zh-CN"/>
        </w:rPr>
        <w:t xml:space="preserve">. </w:t>
      </w:r>
      <w:r w:rsidR="006D401B" w:rsidRPr="00C772EF">
        <w:rPr>
          <w:rFonts w:eastAsiaTheme="minorEastAsia"/>
          <w:b/>
          <w:bCs/>
          <w:sz w:val="20"/>
          <w:szCs w:val="20"/>
          <w:lang w:val="en-US" w:eastAsia="zh-CN"/>
        </w:rPr>
        <w:t>Design and experimental results of</w:t>
      </w:r>
      <w:r w:rsidR="006D401B" w:rsidRPr="007363A6">
        <w:rPr>
          <w:rFonts w:eastAsiaTheme="minorEastAsia"/>
          <w:sz w:val="20"/>
          <w:szCs w:val="20"/>
          <w:lang w:val="en-US" w:eastAsia="zh-CN"/>
        </w:rPr>
        <w:t xml:space="preserve"> </w:t>
      </w:r>
      <w:r w:rsidR="006D401B" w:rsidRPr="00C772EF">
        <w:rPr>
          <w:rFonts w:eastAsiaTheme="minorEastAsia"/>
          <w:b/>
          <w:bCs/>
          <w:sz w:val="20"/>
          <w:szCs w:val="20"/>
          <w:lang w:val="en-US" w:eastAsia="zh-CN"/>
        </w:rPr>
        <w:t>TE</w:t>
      </w:r>
      <w:r w:rsidR="006D401B" w:rsidRPr="00C772EF">
        <w:rPr>
          <w:rFonts w:eastAsiaTheme="minorEastAsia"/>
          <w:b/>
          <w:bCs/>
          <w:sz w:val="20"/>
          <w:szCs w:val="20"/>
          <w:vertAlign w:val="subscript"/>
          <w:lang w:val="en-US" w:eastAsia="zh-CN"/>
        </w:rPr>
        <w:t>0</w:t>
      </w:r>
      <w:r w:rsidR="006D401B" w:rsidRPr="00C772EF">
        <w:rPr>
          <w:rFonts w:eastAsiaTheme="minorEastAsia"/>
          <w:b/>
          <w:bCs/>
          <w:sz w:val="20"/>
          <w:szCs w:val="20"/>
          <w:lang w:val="en-US" w:eastAsia="zh-CN"/>
        </w:rPr>
        <w:t>-TE</w:t>
      </w:r>
      <w:r w:rsidR="006D401B" w:rsidRPr="00C772EF">
        <w:rPr>
          <w:rFonts w:eastAsiaTheme="minorEastAsia"/>
          <w:b/>
          <w:bCs/>
          <w:sz w:val="20"/>
          <w:szCs w:val="20"/>
          <w:vertAlign w:val="subscript"/>
          <w:lang w:val="en-US" w:eastAsia="zh-CN"/>
        </w:rPr>
        <w:t>1</w:t>
      </w:r>
      <w:r w:rsidR="006D401B">
        <w:rPr>
          <w:rFonts w:eastAsiaTheme="minorEastAsia"/>
          <w:b/>
          <w:bCs/>
          <w:sz w:val="20"/>
          <w:szCs w:val="20"/>
          <w:lang w:val="en-US" w:eastAsia="zh-CN"/>
        </w:rPr>
        <w:t>-TE</w:t>
      </w:r>
      <w:r w:rsidR="006D401B" w:rsidRPr="006D401B">
        <w:rPr>
          <w:rFonts w:eastAsiaTheme="minorEastAsia"/>
          <w:b/>
          <w:bCs/>
          <w:sz w:val="20"/>
          <w:szCs w:val="20"/>
          <w:vertAlign w:val="subscript"/>
          <w:lang w:val="en-US" w:eastAsia="zh-CN"/>
        </w:rPr>
        <w:t>2</w:t>
      </w:r>
      <w:r w:rsidR="006D401B" w:rsidRPr="00C772EF">
        <w:rPr>
          <w:rFonts w:eastAsiaTheme="minorEastAsia"/>
          <w:b/>
          <w:bCs/>
          <w:sz w:val="20"/>
          <w:szCs w:val="20"/>
          <w:lang w:val="en-US" w:eastAsia="zh-CN"/>
        </w:rPr>
        <w:t xml:space="preserve"> MMUX.</w:t>
      </w:r>
      <w:r w:rsidR="006D401B">
        <w:rPr>
          <w:rFonts w:eastAsiaTheme="minorEastAsia"/>
          <w:b/>
          <w:bCs/>
          <w:sz w:val="20"/>
          <w:szCs w:val="20"/>
          <w:lang w:val="en-US" w:eastAsia="zh-CN"/>
        </w:rPr>
        <w:t xml:space="preserve"> </w:t>
      </w:r>
      <w:r w:rsidRPr="006D401B">
        <w:rPr>
          <w:rFonts w:eastAsiaTheme="minorEastAsia"/>
          <w:b/>
          <w:bCs/>
          <w:sz w:val="20"/>
          <w:szCs w:val="20"/>
          <w:lang w:val="en-US" w:eastAsia="zh-CN"/>
        </w:rPr>
        <w:t>a</w:t>
      </w:r>
      <w:r w:rsidRPr="007363A6">
        <w:rPr>
          <w:rFonts w:eastAsiaTheme="minorEastAsia"/>
          <w:sz w:val="20"/>
          <w:szCs w:val="20"/>
          <w:lang w:val="en-US" w:eastAsia="zh-CN"/>
        </w:rPr>
        <w:t xml:space="preserve"> </w:t>
      </w:r>
      <w:r w:rsidR="006D401B">
        <w:rPr>
          <w:rFonts w:eastAsiaTheme="minorEastAsia"/>
          <w:sz w:val="20"/>
          <w:szCs w:val="20"/>
          <w:lang w:val="en-US" w:eastAsia="zh-CN"/>
        </w:rPr>
        <w:t>T</w:t>
      </w:r>
      <w:r w:rsidRPr="007363A6">
        <w:rPr>
          <w:rFonts w:eastAsiaTheme="minorEastAsia"/>
          <w:sz w:val="20"/>
          <w:szCs w:val="20"/>
          <w:lang w:val="en-US" w:eastAsia="zh-CN"/>
        </w:rPr>
        <w:t xml:space="preserve">op view of the reference device consisting of </w:t>
      </w:r>
      <w:r w:rsidR="003662E1">
        <w:rPr>
          <w:rFonts w:eastAsiaTheme="minorEastAsia"/>
          <w:sz w:val="20"/>
          <w:szCs w:val="20"/>
          <w:lang w:val="en-US" w:eastAsia="zh-CN"/>
        </w:rPr>
        <w:t>PSR</w:t>
      </w:r>
      <w:r w:rsidRPr="007363A6">
        <w:rPr>
          <w:rFonts w:eastAsiaTheme="minorEastAsia"/>
          <w:sz w:val="20"/>
          <w:szCs w:val="20"/>
          <w:lang w:val="en-US" w:eastAsia="zh-CN"/>
        </w:rPr>
        <w:t>s</w:t>
      </w:r>
      <w:r w:rsidR="006D401B">
        <w:rPr>
          <w:rFonts w:eastAsiaTheme="minorEastAsia"/>
          <w:sz w:val="20"/>
          <w:szCs w:val="20"/>
          <w:lang w:val="en-US" w:eastAsia="zh-CN"/>
        </w:rPr>
        <w:t>.</w:t>
      </w:r>
      <w:r w:rsidRPr="007363A6">
        <w:rPr>
          <w:rFonts w:eastAsiaTheme="minorEastAsia"/>
          <w:sz w:val="20"/>
          <w:szCs w:val="20"/>
          <w:lang w:val="en-US" w:eastAsia="zh-CN"/>
        </w:rPr>
        <w:t xml:space="preserve"> </w:t>
      </w:r>
      <w:r w:rsidR="003662E1" w:rsidRPr="006D401B">
        <w:rPr>
          <w:rFonts w:eastAsiaTheme="minorEastAsia"/>
          <w:b/>
          <w:bCs/>
          <w:sz w:val="20"/>
          <w:szCs w:val="20"/>
          <w:lang w:val="en-US" w:eastAsia="zh-CN"/>
        </w:rPr>
        <w:t>b</w:t>
      </w:r>
      <w:r w:rsidR="003662E1">
        <w:rPr>
          <w:rFonts w:eastAsiaTheme="minorEastAsia"/>
          <w:sz w:val="20"/>
          <w:szCs w:val="20"/>
          <w:lang w:val="en-US" w:eastAsia="zh-CN"/>
        </w:rPr>
        <w:t xml:space="preserve"> </w:t>
      </w:r>
      <w:r w:rsidR="006D401B">
        <w:rPr>
          <w:rFonts w:eastAsiaTheme="minorEastAsia"/>
          <w:sz w:val="20"/>
          <w:szCs w:val="20"/>
          <w:lang w:val="en-US" w:eastAsia="zh-CN"/>
        </w:rPr>
        <w:t>M</w:t>
      </w:r>
      <w:r>
        <w:rPr>
          <w:rFonts w:eastAsiaTheme="minorEastAsia"/>
          <w:sz w:val="20"/>
          <w:szCs w:val="20"/>
          <w:lang w:val="en-US" w:eastAsia="zh-CN"/>
        </w:rPr>
        <w:t>easured transmission spectra at different ports</w:t>
      </w:r>
      <w:r w:rsidRPr="007363A6">
        <w:rPr>
          <w:rFonts w:eastAsiaTheme="minorEastAsia"/>
          <w:sz w:val="20"/>
          <w:szCs w:val="20"/>
          <w:lang w:val="en-US" w:eastAsia="zh-CN"/>
        </w:rPr>
        <w:t>.</w:t>
      </w:r>
    </w:p>
    <w:p w14:paraId="098BB09A" w14:textId="77777777" w:rsidR="00A100D0" w:rsidRPr="00A100D0" w:rsidRDefault="00A100D0" w:rsidP="004264DC">
      <w:pPr>
        <w:spacing w:line="480" w:lineRule="auto"/>
        <w:jc w:val="center"/>
        <w:rPr>
          <w:rFonts w:eastAsiaTheme="minorEastAsia"/>
          <w:lang w:val="en-US" w:eastAsia="zh-CN"/>
        </w:rPr>
      </w:pPr>
    </w:p>
    <w:p w14:paraId="23A34411" w14:textId="534A5E56" w:rsidR="00AC0465" w:rsidRPr="0017579D" w:rsidRDefault="00AC0465" w:rsidP="0017579D">
      <w:pPr>
        <w:spacing w:line="480" w:lineRule="auto"/>
        <w:rPr>
          <w:rFonts w:eastAsiaTheme="minorEastAsia"/>
          <w:b/>
          <w:bCs/>
          <w:lang w:val="en-US" w:eastAsia="zh-CN"/>
        </w:rPr>
      </w:pPr>
      <w:r>
        <w:rPr>
          <w:rFonts w:eastAsiaTheme="minorEastAsia" w:hint="eastAsia"/>
          <w:b/>
          <w:bCs/>
          <w:lang w:val="en-US" w:eastAsia="zh-CN"/>
        </w:rPr>
        <w:t>S</w:t>
      </w:r>
      <w:r w:rsidR="000D7FDB">
        <w:rPr>
          <w:rFonts w:eastAsiaTheme="minorEastAsia"/>
          <w:b/>
          <w:bCs/>
          <w:lang w:val="en-US" w:eastAsia="zh-CN"/>
        </w:rPr>
        <w:t>5</w:t>
      </w:r>
      <w:r>
        <w:rPr>
          <w:rFonts w:eastAsiaTheme="minorEastAsia"/>
          <w:b/>
          <w:bCs/>
          <w:lang w:val="en-US" w:eastAsia="zh-CN"/>
        </w:rPr>
        <w:t xml:space="preserve">. </w:t>
      </w:r>
      <w:r w:rsidRPr="00AC0465">
        <w:rPr>
          <w:rFonts w:eastAsiaTheme="minorEastAsia" w:hint="eastAsia"/>
          <w:b/>
          <w:bCs/>
          <w:lang w:eastAsia="zh-CN"/>
        </w:rPr>
        <w:t>A</w:t>
      </w:r>
      <w:r w:rsidRPr="00AC0465">
        <w:rPr>
          <w:rFonts w:eastAsiaTheme="minorEastAsia"/>
          <w:b/>
          <w:bCs/>
          <w:lang w:eastAsia="zh-CN"/>
        </w:rPr>
        <w:t xml:space="preserve"> comparison of previously reported mode filters on different material platforms</w:t>
      </w:r>
    </w:p>
    <w:p w14:paraId="29417DBD" w14:textId="6467B630" w:rsidR="00EC44DA" w:rsidRPr="00EC44DA" w:rsidRDefault="00EC44DA" w:rsidP="008B7512">
      <w:pPr>
        <w:widowControl w:val="0"/>
        <w:spacing w:line="480" w:lineRule="auto"/>
        <w:jc w:val="both"/>
        <w:rPr>
          <w:rFonts w:eastAsia="等线"/>
          <w:b/>
          <w:bCs/>
          <w:kern w:val="2"/>
          <w:sz w:val="21"/>
          <w:szCs w:val="22"/>
          <w:lang w:val="en-US" w:eastAsia="zh-CN"/>
        </w:rPr>
      </w:pPr>
      <w:bookmarkStart w:id="9" w:name="_Hlk92652924"/>
      <w:r>
        <w:rPr>
          <w:rFonts w:eastAsiaTheme="minorEastAsia" w:hint="eastAsia"/>
          <w:lang w:eastAsia="zh-CN"/>
        </w:rPr>
        <w:t>A</w:t>
      </w:r>
      <w:r>
        <w:rPr>
          <w:rFonts w:eastAsiaTheme="minorEastAsia"/>
          <w:lang w:eastAsia="zh-CN"/>
        </w:rPr>
        <w:t xml:space="preserve"> comparison of </w:t>
      </w:r>
      <w:r w:rsidR="00C857C9">
        <w:rPr>
          <w:rFonts w:eastAsiaTheme="minorEastAsia"/>
          <w:lang w:eastAsia="zh-CN"/>
        </w:rPr>
        <w:t xml:space="preserve">some </w:t>
      </w:r>
      <w:r>
        <w:rPr>
          <w:rFonts w:eastAsiaTheme="minorEastAsia"/>
          <w:lang w:eastAsia="zh-CN"/>
        </w:rPr>
        <w:t>previously reported mode filters on different material platforms</w:t>
      </w:r>
      <w:bookmarkEnd w:id="9"/>
      <w:r>
        <w:rPr>
          <w:rFonts w:eastAsiaTheme="minorEastAsia"/>
          <w:lang w:eastAsia="zh-CN"/>
        </w:rPr>
        <w:t xml:space="preserve"> is provided in </w:t>
      </w:r>
      <w:r w:rsidRPr="00B24B13">
        <w:rPr>
          <w:rFonts w:eastAsiaTheme="minorEastAsia"/>
          <w:b/>
          <w:bCs/>
          <w:lang w:eastAsia="zh-CN"/>
        </w:rPr>
        <w:t xml:space="preserve">Table </w:t>
      </w:r>
      <w:r w:rsidR="00AC0465">
        <w:rPr>
          <w:rFonts w:eastAsiaTheme="minorEastAsia"/>
          <w:b/>
          <w:bCs/>
          <w:lang w:eastAsia="zh-CN"/>
        </w:rPr>
        <w:t>S</w:t>
      </w:r>
      <w:r w:rsidRPr="00B24B13">
        <w:rPr>
          <w:rFonts w:eastAsiaTheme="minorEastAsia"/>
          <w:b/>
          <w:bCs/>
          <w:lang w:eastAsia="zh-CN"/>
        </w:rPr>
        <w:t>1</w:t>
      </w:r>
      <w:r>
        <w:rPr>
          <w:rFonts w:eastAsiaTheme="minorEastAsia"/>
          <w:lang w:eastAsia="zh-CN"/>
        </w:rPr>
        <w:t>.</w:t>
      </w:r>
      <w:r w:rsidR="00D12AF0">
        <w:rPr>
          <w:rFonts w:eastAsiaTheme="minorEastAsia"/>
          <w:lang w:eastAsia="zh-CN"/>
        </w:rPr>
        <w:t xml:space="preserve"> </w:t>
      </w:r>
      <w:r w:rsidR="004B28C3">
        <w:rPr>
          <w:rFonts w:eastAsiaTheme="minorEastAsia"/>
          <w:lang w:eastAsia="zh-CN"/>
        </w:rPr>
        <w:t xml:space="preserve">Most of the previous works focus on </w:t>
      </w:r>
      <w:r w:rsidR="004B28C3" w:rsidRPr="004B28C3">
        <w:rPr>
          <w:rFonts w:eastAsiaTheme="minorEastAsia"/>
          <w:lang w:eastAsia="zh-CN"/>
        </w:rPr>
        <w:t>block</w:t>
      </w:r>
      <w:r w:rsidR="00C857C9">
        <w:rPr>
          <w:rFonts w:eastAsiaTheme="minorEastAsia"/>
          <w:lang w:eastAsia="zh-CN"/>
        </w:rPr>
        <w:t>ing</w:t>
      </w:r>
      <w:r w:rsidR="004B28C3" w:rsidRPr="004B28C3">
        <w:rPr>
          <w:rFonts w:eastAsiaTheme="minorEastAsia"/>
          <w:lang w:eastAsia="zh-CN"/>
        </w:rPr>
        <w:t xml:space="preserve"> only one specific low-order mode</w:t>
      </w:r>
      <w:r w:rsidR="00FF67A8">
        <w:rPr>
          <w:rFonts w:eastAsiaTheme="minorEastAsia"/>
          <w:lang w:eastAsia="zh-CN"/>
        </w:rPr>
        <w:t xml:space="preserve">, </w:t>
      </w:r>
      <w:r w:rsidR="00D62AE5">
        <w:rPr>
          <w:rFonts w:eastAsiaTheme="minorEastAsia"/>
          <w:lang w:eastAsia="zh-CN"/>
        </w:rPr>
        <w:t>lacking scalability to filter multiple modes</w:t>
      </w:r>
      <w:r w:rsidR="004B28C3">
        <w:rPr>
          <w:rFonts w:eastAsiaTheme="minorEastAsia"/>
          <w:lang w:eastAsia="zh-CN"/>
        </w:rPr>
        <w:t xml:space="preserve">. In Ref. [3], researchers developed </w:t>
      </w:r>
      <w:r w:rsidR="00C857C9">
        <w:rPr>
          <w:rFonts w:eastAsiaTheme="minorEastAsia"/>
          <w:lang w:eastAsia="zh-CN"/>
        </w:rPr>
        <w:t xml:space="preserve">a </w:t>
      </w:r>
      <w:r w:rsidR="00191EBC">
        <w:rPr>
          <w:rFonts w:eastAsiaTheme="minorEastAsia"/>
          <w:lang w:eastAsia="zh-CN"/>
        </w:rPr>
        <w:t>selective mode filter</w:t>
      </w:r>
      <w:r w:rsidR="00235636">
        <w:rPr>
          <w:rFonts w:eastAsiaTheme="minorEastAsia"/>
          <w:lang w:eastAsia="zh-CN"/>
        </w:rPr>
        <w:t xml:space="preserve"> capable of filtering multiple modes simulatanously, by cascading multiple ADCs on a polymer platform. </w:t>
      </w:r>
      <w:r w:rsidR="00C857C9">
        <w:rPr>
          <w:rFonts w:eastAsiaTheme="minorEastAsia"/>
          <w:lang w:eastAsia="zh-CN"/>
        </w:rPr>
        <w:t xml:space="preserve">The </w:t>
      </w:r>
      <w:r w:rsidR="00191EBC">
        <w:rPr>
          <w:rFonts w:eastAsiaTheme="minorEastAsia"/>
          <w:lang w:eastAsia="zh-CN"/>
        </w:rPr>
        <w:t>designed structure</w:t>
      </w:r>
      <w:r w:rsidR="00C857C9">
        <w:rPr>
          <w:rFonts w:eastAsiaTheme="minorEastAsia"/>
          <w:lang w:eastAsia="zh-CN"/>
        </w:rPr>
        <w:t xml:space="preserve"> is flexible and scalable, however, </w:t>
      </w:r>
      <w:r w:rsidR="00191EBC">
        <w:rPr>
          <w:rFonts w:eastAsiaTheme="minorEastAsia"/>
          <w:lang w:eastAsia="zh-CN"/>
        </w:rPr>
        <w:t xml:space="preserve">the </w:t>
      </w:r>
      <w:r w:rsidR="00191EBC">
        <w:rPr>
          <w:rFonts w:eastAsiaTheme="minorEastAsia"/>
          <w:lang w:eastAsia="zh-CN"/>
        </w:rPr>
        <w:lastRenderedPageBreak/>
        <w:t>device size reaches up to several millimeters</w:t>
      </w:r>
      <w:r w:rsidR="00FB258F">
        <w:rPr>
          <w:rFonts w:eastAsiaTheme="minorEastAsia"/>
          <w:lang w:eastAsia="zh-CN"/>
        </w:rPr>
        <w:t xml:space="preserve"> and the measured insertion losses are realtively large</w:t>
      </w:r>
      <w:r w:rsidR="00191EBC">
        <w:rPr>
          <w:rFonts w:eastAsiaTheme="minorEastAsia"/>
          <w:lang w:eastAsia="zh-CN"/>
        </w:rPr>
        <w:t>.  In Ref. [4], researchers proposed a</w:t>
      </w:r>
      <w:r w:rsidR="00FB258F">
        <w:rPr>
          <w:rFonts w:eastAsiaTheme="minorEastAsia"/>
          <w:lang w:eastAsia="zh-CN"/>
        </w:rPr>
        <w:t>nother</w:t>
      </w:r>
      <w:r w:rsidR="00191EBC">
        <w:rPr>
          <w:rFonts w:eastAsiaTheme="minorEastAsia"/>
          <w:lang w:eastAsia="zh-CN"/>
        </w:rPr>
        <w:t xml:space="preserve"> </w:t>
      </w:r>
      <w:r w:rsidR="00FB258F">
        <w:rPr>
          <w:rFonts w:eastAsiaTheme="minorEastAsia"/>
          <w:lang w:eastAsia="zh-CN"/>
        </w:rPr>
        <w:t xml:space="preserve">scheme to filter multiple modes on a SOI chip, with the help of graphene nanoribbons integrated on the waveguide. Though the device size can be reduced greatly,  </w:t>
      </w:r>
      <w:r w:rsidR="00FF67A8">
        <w:rPr>
          <w:rFonts w:eastAsiaTheme="minorEastAsia"/>
          <w:lang w:eastAsia="zh-CN"/>
        </w:rPr>
        <w:t xml:space="preserve">the proposed mode filter suffers from large insertion loss and low MER. Compared with the previous works, our SWG-based mode filter on the LNOI platform is attractive to offer compact size, low loss, high MER and </w:t>
      </w:r>
      <w:r w:rsidR="00FF67A8" w:rsidRPr="00FF67A8">
        <w:rPr>
          <w:rFonts w:eastAsiaTheme="minorEastAsia"/>
          <w:lang w:eastAsia="zh-CN"/>
        </w:rPr>
        <w:t>scalable functionality</w:t>
      </w:r>
      <w:r w:rsidR="00D62AE5">
        <w:rPr>
          <w:rFonts w:eastAsiaTheme="minorEastAsia"/>
          <w:lang w:eastAsia="zh-CN"/>
        </w:rPr>
        <w:t xml:space="preserve"> simultaneously. </w:t>
      </w:r>
      <w:r w:rsidR="00FF67A8">
        <w:rPr>
          <w:rFonts w:eastAsiaTheme="minorEastAsia"/>
          <w:lang w:eastAsia="zh-CN"/>
        </w:rPr>
        <w:t xml:space="preserve">  </w:t>
      </w:r>
      <w:r w:rsidR="00FB258F">
        <w:rPr>
          <w:rFonts w:eastAsiaTheme="minorEastAsia"/>
          <w:lang w:eastAsia="zh-CN"/>
        </w:rPr>
        <w:t xml:space="preserve"> </w:t>
      </w:r>
    </w:p>
    <w:p w14:paraId="15FE0925" w14:textId="7074959B" w:rsidR="00EC44DA" w:rsidRPr="00EF4114" w:rsidRDefault="00EC44DA" w:rsidP="00D62AE5">
      <w:pPr>
        <w:pStyle w:val="Legend"/>
        <w:spacing w:beforeLines="100" w:before="240" w:line="360" w:lineRule="auto"/>
      </w:pPr>
      <w:r w:rsidRPr="00EF4114">
        <w:rPr>
          <w:b/>
        </w:rPr>
        <w:t xml:space="preserve">Table </w:t>
      </w:r>
      <w:r w:rsidR="00AC0465">
        <w:rPr>
          <w:b/>
        </w:rPr>
        <w:t>S</w:t>
      </w:r>
      <w:r>
        <w:rPr>
          <w:b/>
        </w:rPr>
        <w:t>1</w:t>
      </w:r>
      <w:r w:rsidRPr="00EF4114">
        <w:rPr>
          <w:b/>
        </w:rPr>
        <w:t>.</w:t>
      </w:r>
      <w:r w:rsidRPr="00EF4114">
        <w:t xml:space="preserve"> </w:t>
      </w:r>
      <w:r w:rsidRPr="00941CD4">
        <w:rPr>
          <w:lang w:val="de-DE"/>
        </w:rPr>
        <w:t xml:space="preserve">Comparison of </w:t>
      </w:r>
      <w:r>
        <w:rPr>
          <w:lang w:val="de-DE"/>
        </w:rPr>
        <w:t xml:space="preserve">some </w:t>
      </w:r>
      <w:r w:rsidRPr="00536059">
        <w:rPr>
          <w:rFonts w:eastAsiaTheme="minorEastAsia"/>
          <w:lang w:val="de-DE" w:eastAsia="zh-CN"/>
        </w:rPr>
        <w:t>spatial</w:t>
      </w:r>
      <w:r>
        <w:rPr>
          <w:lang w:val="de-DE"/>
        </w:rPr>
        <w:t xml:space="preserve"> mode filters</w:t>
      </w:r>
      <w:r w:rsidRPr="00941CD4">
        <w:rPr>
          <w:lang w:val="de-DE"/>
        </w:rPr>
        <w:t xml:space="preserve"> </w:t>
      </w:r>
      <w:r>
        <w:rPr>
          <w:lang w:val="de-DE"/>
        </w:rPr>
        <w:t xml:space="preserve">reported </w:t>
      </w:r>
      <w:r w:rsidRPr="00941CD4">
        <w:rPr>
          <w:lang w:val="de-DE"/>
        </w:rPr>
        <w:t xml:space="preserve">on </w:t>
      </w:r>
      <w:r>
        <w:rPr>
          <w:lang w:val="de-DE"/>
        </w:rPr>
        <w:t>different material</w:t>
      </w:r>
      <w:r w:rsidRPr="00941CD4">
        <w:rPr>
          <w:lang w:val="de-DE"/>
        </w:rPr>
        <w:t xml:space="preserve"> platforms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75"/>
        <w:gridCol w:w="916"/>
        <w:gridCol w:w="1383"/>
        <w:gridCol w:w="908"/>
        <w:gridCol w:w="983"/>
        <w:gridCol w:w="1803"/>
        <w:gridCol w:w="1804"/>
      </w:tblGrid>
      <w:tr w:rsidR="00EC44DA" w:rsidRPr="00EF4114" w14:paraId="4C3D80FE" w14:textId="77777777" w:rsidTr="006D401B"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18976" w14:textId="77777777" w:rsidR="00EC44DA" w:rsidRPr="006D401B" w:rsidRDefault="00EC44DA" w:rsidP="00781152">
            <w:pPr>
              <w:pStyle w:val="TableHead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401B">
              <w:rPr>
                <w:rFonts w:ascii="Times New Roman" w:hAnsi="Times New Roman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F35679" w14:textId="77777777" w:rsidR="00EC44DA" w:rsidRPr="006D401B" w:rsidRDefault="00EC44DA" w:rsidP="00781152">
            <w:pPr>
              <w:pStyle w:val="TableHead"/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</w:pPr>
            <w:r w:rsidRPr="006D401B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Platform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93B4B" w14:textId="77777777" w:rsidR="00EC44DA" w:rsidRPr="006D401B" w:rsidRDefault="00EC44DA" w:rsidP="00781152">
            <w:pPr>
              <w:pStyle w:val="TableHead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401B">
              <w:rPr>
                <w:rFonts w:ascii="Times New Roman" w:hAnsi="Times New Roman"/>
                <w:sz w:val="20"/>
                <w:szCs w:val="20"/>
                <w:lang w:val="en-US"/>
              </w:rPr>
              <w:t>Results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749632" w14:textId="77777777" w:rsidR="00EC44DA" w:rsidRPr="006D401B" w:rsidRDefault="00EC44DA" w:rsidP="00781152">
            <w:pPr>
              <w:pStyle w:val="TableHead"/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</w:pPr>
            <w:r w:rsidRPr="006D401B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Mode number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CFDB" w14:textId="77777777" w:rsidR="00EC44DA" w:rsidRPr="006D401B" w:rsidRDefault="00EC44DA" w:rsidP="00781152">
            <w:pPr>
              <w:pStyle w:val="TableHead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401B">
              <w:rPr>
                <w:rFonts w:ascii="Times New Roman" w:hAnsi="Times New Roman"/>
                <w:sz w:val="20"/>
                <w:szCs w:val="20"/>
                <w:lang w:val="en-US"/>
              </w:rPr>
              <w:t>Size (</w:t>
            </w:r>
            <w:proofErr w:type="spellStart"/>
            <w:r w:rsidRPr="006D401B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μm</w:t>
            </w:r>
            <w:proofErr w:type="spellEnd"/>
            <w:r w:rsidRPr="006D401B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D00A3" w14:textId="77777777" w:rsidR="00EC44DA" w:rsidRPr="006D401B" w:rsidRDefault="00EC44DA" w:rsidP="00781152">
            <w:pPr>
              <w:pStyle w:val="TableHead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401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6D401B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oss</w:t>
            </w:r>
            <w:r w:rsidRPr="006D40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at 1550 nm (dB)</w:t>
            </w:r>
          </w:p>
        </w:tc>
        <w:tc>
          <w:tcPr>
            <w:tcW w:w="1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E65A0" w14:textId="77777777" w:rsidR="00EC44DA" w:rsidRPr="006D401B" w:rsidRDefault="00EC44DA" w:rsidP="00781152">
            <w:pPr>
              <w:pStyle w:val="TableHead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401B">
              <w:rPr>
                <w:rFonts w:ascii="Times New Roman" w:hAnsi="Times New Roman"/>
                <w:sz w:val="20"/>
                <w:szCs w:val="20"/>
                <w:lang w:val="en-US"/>
              </w:rPr>
              <w:t>MER  at 1550 nm (dB)</w:t>
            </w:r>
          </w:p>
        </w:tc>
      </w:tr>
      <w:tr w:rsidR="00EC44DA" w:rsidRPr="00EF4114" w14:paraId="6401B0C6" w14:textId="77777777" w:rsidTr="006D401B"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14:paraId="6E8A7041" w14:textId="019FC5CE" w:rsidR="00EC44DA" w:rsidRPr="006D401B" w:rsidRDefault="00EC44DA" w:rsidP="00781152">
            <w:pPr>
              <w:pStyle w:val="TableBody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401B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D12AF0" w:rsidRPr="006D401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6D401B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908" w:type="dxa"/>
            <w:tcBorders>
              <w:top w:val="single" w:sz="4" w:space="0" w:color="000000"/>
            </w:tcBorders>
          </w:tcPr>
          <w:p w14:paraId="5001619A" w14:textId="77777777" w:rsidR="00EC44DA" w:rsidRPr="006D401B" w:rsidRDefault="00EC44DA" w:rsidP="00781152">
            <w:pPr>
              <w:pStyle w:val="TableBody"/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</w:pPr>
            <w:r w:rsidRPr="006D401B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Polymer</w:t>
            </w:r>
          </w:p>
        </w:tc>
        <w:tc>
          <w:tcPr>
            <w:tcW w:w="1383" w:type="dxa"/>
            <w:tcBorders>
              <w:top w:val="single" w:sz="4" w:space="0" w:color="000000"/>
            </w:tcBorders>
            <w:shd w:val="clear" w:color="auto" w:fill="auto"/>
          </w:tcPr>
          <w:p w14:paraId="600A31AD" w14:textId="77777777" w:rsidR="00EC44DA" w:rsidRPr="006D401B" w:rsidRDefault="00EC44DA" w:rsidP="00781152">
            <w:pPr>
              <w:pStyle w:val="TableBody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401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D401B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xperimental</w:t>
            </w:r>
          </w:p>
        </w:tc>
        <w:tc>
          <w:tcPr>
            <w:tcW w:w="908" w:type="dxa"/>
            <w:tcBorders>
              <w:top w:val="single" w:sz="4" w:space="0" w:color="000000"/>
            </w:tcBorders>
          </w:tcPr>
          <w:p w14:paraId="0220A6CC" w14:textId="77777777" w:rsidR="00EC44DA" w:rsidRPr="006D401B" w:rsidRDefault="00EC44DA" w:rsidP="00781152">
            <w:pPr>
              <w:pStyle w:val="TableBody"/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</w:pPr>
            <w:r w:rsidRPr="006D401B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</w:tcBorders>
            <w:shd w:val="clear" w:color="auto" w:fill="auto"/>
          </w:tcPr>
          <w:p w14:paraId="39AB97A2" w14:textId="77777777" w:rsidR="00EC44DA" w:rsidRPr="006D401B" w:rsidRDefault="00EC44DA" w:rsidP="00781152">
            <w:pPr>
              <w:pStyle w:val="TableBody"/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</w:pPr>
            <w:r w:rsidRPr="006D401B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11000</w:t>
            </w:r>
          </w:p>
        </w:tc>
        <w:tc>
          <w:tcPr>
            <w:tcW w:w="1806" w:type="dxa"/>
            <w:tcBorders>
              <w:top w:val="single" w:sz="4" w:space="0" w:color="000000"/>
            </w:tcBorders>
            <w:shd w:val="clear" w:color="auto" w:fill="auto"/>
          </w:tcPr>
          <w:p w14:paraId="06E4EC30" w14:textId="77777777" w:rsidR="00EC44DA" w:rsidRPr="006D401B" w:rsidRDefault="00EC44DA" w:rsidP="00781152">
            <w:pPr>
              <w:pStyle w:val="TableBody"/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</w:pPr>
            <w:r w:rsidRPr="006D401B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2.2</w:t>
            </w:r>
          </w:p>
        </w:tc>
        <w:tc>
          <w:tcPr>
            <w:tcW w:w="1807" w:type="dxa"/>
            <w:tcBorders>
              <w:top w:val="single" w:sz="4" w:space="0" w:color="000000"/>
            </w:tcBorders>
            <w:shd w:val="clear" w:color="auto" w:fill="auto"/>
          </w:tcPr>
          <w:p w14:paraId="174598C0" w14:textId="77777777" w:rsidR="00EC44DA" w:rsidRPr="006D401B" w:rsidRDefault="00EC44DA" w:rsidP="00781152">
            <w:pPr>
              <w:pStyle w:val="TableBody"/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</w:pPr>
            <w:r w:rsidRPr="006D401B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20.8</w:t>
            </w:r>
          </w:p>
        </w:tc>
      </w:tr>
      <w:tr w:rsidR="00EC44DA" w:rsidRPr="00EF4114" w14:paraId="535A0339" w14:textId="77777777" w:rsidTr="006D401B">
        <w:tc>
          <w:tcPr>
            <w:tcW w:w="1276" w:type="dxa"/>
            <w:shd w:val="clear" w:color="auto" w:fill="auto"/>
          </w:tcPr>
          <w:p w14:paraId="2FE79085" w14:textId="69742A6D" w:rsidR="00EC44DA" w:rsidRPr="006D401B" w:rsidRDefault="00EC44DA" w:rsidP="00781152">
            <w:pPr>
              <w:pStyle w:val="TableBody"/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</w:pPr>
            <w:r w:rsidRPr="006D401B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[</w:t>
            </w:r>
            <w:r w:rsidR="00D12AF0" w:rsidRPr="006D401B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3</w:t>
            </w:r>
            <w:r w:rsidRPr="006D401B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]</w:t>
            </w:r>
          </w:p>
        </w:tc>
        <w:tc>
          <w:tcPr>
            <w:tcW w:w="908" w:type="dxa"/>
          </w:tcPr>
          <w:p w14:paraId="61A00A11" w14:textId="77777777" w:rsidR="00EC44DA" w:rsidRPr="006D401B" w:rsidRDefault="00EC44DA" w:rsidP="00781152">
            <w:pPr>
              <w:pStyle w:val="TableBody"/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</w:pPr>
            <w:r w:rsidRPr="006D401B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Polymer</w:t>
            </w:r>
          </w:p>
        </w:tc>
        <w:tc>
          <w:tcPr>
            <w:tcW w:w="1383" w:type="dxa"/>
            <w:shd w:val="clear" w:color="auto" w:fill="auto"/>
          </w:tcPr>
          <w:p w14:paraId="53AF2084" w14:textId="77777777" w:rsidR="00EC44DA" w:rsidRPr="006D401B" w:rsidRDefault="00EC44DA" w:rsidP="00781152">
            <w:pPr>
              <w:pStyle w:val="TableBody"/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</w:pPr>
            <w:r w:rsidRPr="006D401B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Experimental</w:t>
            </w:r>
          </w:p>
        </w:tc>
        <w:tc>
          <w:tcPr>
            <w:tcW w:w="908" w:type="dxa"/>
          </w:tcPr>
          <w:p w14:paraId="007F48D7" w14:textId="77777777" w:rsidR="00EC44DA" w:rsidRPr="006D401B" w:rsidRDefault="00EC44DA" w:rsidP="00781152">
            <w:pPr>
              <w:pStyle w:val="TableBody"/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</w:pPr>
            <w:r w:rsidRPr="006D401B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84" w:type="dxa"/>
            <w:shd w:val="clear" w:color="auto" w:fill="auto"/>
          </w:tcPr>
          <w:p w14:paraId="2E1A0E43" w14:textId="77777777" w:rsidR="00EC44DA" w:rsidRPr="006D401B" w:rsidRDefault="00EC44DA" w:rsidP="00781152">
            <w:pPr>
              <w:pStyle w:val="TableBody"/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</w:pPr>
            <w:r w:rsidRPr="006D401B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9710</w:t>
            </w:r>
          </w:p>
        </w:tc>
        <w:tc>
          <w:tcPr>
            <w:tcW w:w="1806" w:type="dxa"/>
            <w:shd w:val="clear" w:color="auto" w:fill="auto"/>
          </w:tcPr>
          <w:p w14:paraId="38A1F5FC" w14:textId="77777777" w:rsidR="00EC44DA" w:rsidRPr="006D401B" w:rsidRDefault="00EC44DA" w:rsidP="00781152">
            <w:pPr>
              <w:pStyle w:val="TableBody"/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</w:pPr>
            <w:r w:rsidRPr="006D401B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6.7</w:t>
            </w:r>
          </w:p>
        </w:tc>
        <w:tc>
          <w:tcPr>
            <w:tcW w:w="1807" w:type="dxa"/>
            <w:shd w:val="clear" w:color="auto" w:fill="auto"/>
          </w:tcPr>
          <w:p w14:paraId="38669B21" w14:textId="77777777" w:rsidR="00EC44DA" w:rsidRPr="006D401B" w:rsidRDefault="00EC44DA" w:rsidP="00781152">
            <w:pPr>
              <w:pStyle w:val="TableBody"/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</w:pPr>
            <w:r w:rsidRPr="006D401B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20.57</w:t>
            </w:r>
          </w:p>
        </w:tc>
      </w:tr>
      <w:tr w:rsidR="00EC44DA" w:rsidRPr="00EF4114" w14:paraId="65BDC182" w14:textId="77777777" w:rsidTr="006D401B">
        <w:tc>
          <w:tcPr>
            <w:tcW w:w="1276" w:type="dxa"/>
            <w:shd w:val="clear" w:color="auto" w:fill="auto"/>
          </w:tcPr>
          <w:p w14:paraId="3F3A916D" w14:textId="288C9974" w:rsidR="00EC44DA" w:rsidRPr="006D401B" w:rsidRDefault="00EC44DA" w:rsidP="00781152">
            <w:pPr>
              <w:pStyle w:val="TableBody"/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</w:pPr>
            <w:r w:rsidRPr="006D401B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[</w:t>
            </w:r>
            <w:r w:rsidR="00D12AF0" w:rsidRPr="006D401B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4</w:t>
            </w:r>
            <w:r w:rsidRPr="006D401B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]</w:t>
            </w:r>
          </w:p>
        </w:tc>
        <w:tc>
          <w:tcPr>
            <w:tcW w:w="908" w:type="dxa"/>
          </w:tcPr>
          <w:p w14:paraId="44E9D5C5" w14:textId="77777777" w:rsidR="00EC44DA" w:rsidRPr="006D401B" w:rsidRDefault="00EC44DA" w:rsidP="00781152">
            <w:pPr>
              <w:pStyle w:val="TableBody"/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</w:pPr>
            <w:r w:rsidRPr="006D401B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SOI</w:t>
            </w:r>
          </w:p>
        </w:tc>
        <w:tc>
          <w:tcPr>
            <w:tcW w:w="1383" w:type="dxa"/>
            <w:shd w:val="clear" w:color="auto" w:fill="auto"/>
          </w:tcPr>
          <w:p w14:paraId="59BAB1DE" w14:textId="77777777" w:rsidR="00EC44DA" w:rsidRPr="006D401B" w:rsidRDefault="00EC44DA" w:rsidP="00781152">
            <w:pPr>
              <w:pStyle w:val="TableBody"/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</w:pPr>
            <w:r w:rsidRPr="006D401B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Simulated</w:t>
            </w:r>
          </w:p>
        </w:tc>
        <w:tc>
          <w:tcPr>
            <w:tcW w:w="908" w:type="dxa"/>
          </w:tcPr>
          <w:p w14:paraId="6A46808A" w14:textId="77777777" w:rsidR="00EC44DA" w:rsidRPr="006D401B" w:rsidRDefault="00EC44DA" w:rsidP="00781152">
            <w:pPr>
              <w:pStyle w:val="TableBody"/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</w:pPr>
            <w:r w:rsidRPr="006D401B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84" w:type="dxa"/>
            <w:shd w:val="clear" w:color="auto" w:fill="auto"/>
          </w:tcPr>
          <w:p w14:paraId="2DBE27BE" w14:textId="77777777" w:rsidR="00EC44DA" w:rsidRPr="006D401B" w:rsidRDefault="00EC44DA" w:rsidP="00781152">
            <w:pPr>
              <w:pStyle w:val="TableBody"/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</w:pPr>
            <w:r w:rsidRPr="006D401B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1806" w:type="dxa"/>
            <w:shd w:val="clear" w:color="auto" w:fill="auto"/>
          </w:tcPr>
          <w:p w14:paraId="7307764B" w14:textId="77777777" w:rsidR="00EC44DA" w:rsidRPr="006D401B" w:rsidRDefault="00EC44DA" w:rsidP="00781152">
            <w:pPr>
              <w:pStyle w:val="TableBody"/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</w:pPr>
            <w:r w:rsidRPr="006D401B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8.4</w:t>
            </w:r>
          </w:p>
        </w:tc>
        <w:tc>
          <w:tcPr>
            <w:tcW w:w="1807" w:type="dxa"/>
            <w:shd w:val="clear" w:color="auto" w:fill="auto"/>
          </w:tcPr>
          <w:p w14:paraId="00520606" w14:textId="77777777" w:rsidR="00EC44DA" w:rsidRPr="006D401B" w:rsidRDefault="00EC44DA" w:rsidP="00781152">
            <w:pPr>
              <w:pStyle w:val="TableBody"/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</w:pPr>
            <w:r w:rsidRPr="006D401B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5.37</w:t>
            </w:r>
          </w:p>
        </w:tc>
      </w:tr>
      <w:tr w:rsidR="00EC44DA" w:rsidRPr="00EF4114" w14:paraId="515DE797" w14:textId="77777777" w:rsidTr="006D401B">
        <w:tc>
          <w:tcPr>
            <w:tcW w:w="1276" w:type="dxa"/>
            <w:shd w:val="clear" w:color="auto" w:fill="auto"/>
          </w:tcPr>
          <w:p w14:paraId="3BB5944F" w14:textId="34E7ADC4" w:rsidR="00EC44DA" w:rsidRPr="006D401B" w:rsidRDefault="00EC44DA" w:rsidP="00781152">
            <w:pPr>
              <w:pStyle w:val="TableBody"/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</w:pPr>
            <w:r w:rsidRPr="006D401B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[</w:t>
            </w:r>
            <w:r w:rsidR="00D12AF0" w:rsidRPr="006D401B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5</w:t>
            </w:r>
            <w:r w:rsidRPr="006D401B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]</w:t>
            </w:r>
          </w:p>
        </w:tc>
        <w:tc>
          <w:tcPr>
            <w:tcW w:w="908" w:type="dxa"/>
          </w:tcPr>
          <w:p w14:paraId="40077B22" w14:textId="77777777" w:rsidR="00EC44DA" w:rsidRPr="006D401B" w:rsidRDefault="00EC44DA" w:rsidP="00781152">
            <w:pPr>
              <w:pStyle w:val="TableBody"/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</w:pPr>
            <w:r w:rsidRPr="006D401B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SOI</w:t>
            </w:r>
          </w:p>
        </w:tc>
        <w:tc>
          <w:tcPr>
            <w:tcW w:w="1383" w:type="dxa"/>
            <w:shd w:val="clear" w:color="auto" w:fill="auto"/>
          </w:tcPr>
          <w:p w14:paraId="7A0B986C" w14:textId="77777777" w:rsidR="00EC44DA" w:rsidRPr="006D401B" w:rsidRDefault="00EC44DA" w:rsidP="00781152">
            <w:pPr>
              <w:pStyle w:val="TableBody"/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</w:pPr>
            <w:r w:rsidRPr="006D401B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Experimental</w:t>
            </w:r>
          </w:p>
        </w:tc>
        <w:tc>
          <w:tcPr>
            <w:tcW w:w="908" w:type="dxa"/>
          </w:tcPr>
          <w:p w14:paraId="29E3559B" w14:textId="77777777" w:rsidR="00EC44DA" w:rsidRPr="006D401B" w:rsidRDefault="00EC44DA" w:rsidP="00781152">
            <w:pPr>
              <w:pStyle w:val="TableBody"/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</w:pPr>
            <w:r w:rsidRPr="006D401B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84" w:type="dxa"/>
            <w:shd w:val="clear" w:color="auto" w:fill="auto"/>
          </w:tcPr>
          <w:p w14:paraId="1157E438" w14:textId="77777777" w:rsidR="00EC44DA" w:rsidRPr="006D401B" w:rsidRDefault="00EC44DA" w:rsidP="00781152">
            <w:pPr>
              <w:pStyle w:val="TableBody"/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</w:pPr>
            <w:r w:rsidRPr="006D401B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806" w:type="dxa"/>
            <w:shd w:val="clear" w:color="auto" w:fill="auto"/>
          </w:tcPr>
          <w:p w14:paraId="73DAE1B4" w14:textId="77777777" w:rsidR="00EC44DA" w:rsidRPr="006D401B" w:rsidRDefault="00EC44DA" w:rsidP="00781152">
            <w:pPr>
              <w:pStyle w:val="TableBody"/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</w:pPr>
            <w:r w:rsidRPr="006D401B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~1.8</w:t>
            </w:r>
          </w:p>
        </w:tc>
        <w:tc>
          <w:tcPr>
            <w:tcW w:w="1807" w:type="dxa"/>
            <w:shd w:val="clear" w:color="auto" w:fill="auto"/>
          </w:tcPr>
          <w:p w14:paraId="2F119A6C" w14:textId="77777777" w:rsidR="00EC44DA" w:rsidRPr="006D401B" w:rsidRDefault="00EC44DA" w:rsidP="00781152">
            <w:pPr>
              <w:pStyle w:val="TableBody"/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</w:pPr>
            <w:r w:rsidRPr="006D401B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48</w:t>
            </w:r>
          </w:p>
        </w:tc>
      </w:tr>
      <w:tr w:rsidR="00EC44DA" w:rsidRPr="00EF4114" w14:paraId="3E3F4FF0" w14:textId="77777777" w:rsidTr="006D401B">
        <w:tc>
          <w:tcPr>
            <w:tcW w:w="1276" w:type="dxa"/>
            <w:shd w:val="clear" w:color="auto" w:fill="auto"/>
          </w:tcPr>
          <w:p w14:paraId="1A8A7B34" w14:textId="3701FBA4" w:rsidR="00EC44DA" w:rsidRPr="006D401B" w:rsidRDefault="00EC44DA" w:rsidP="00781152">
            <w:pPr>
              <w:pStyle w:val="TableBody"/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</w:pPr>
            <w:r w:rsidRPr="006D401B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[</w:t>
            </w:r>
            <w:r w:rsidR="00D12AF0" w:rsidRPr="006D401B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6</w:t>
            </w:r>
            <w:r w:rsidRPr="006D401B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]</w:t>
            </w:r>
          </w:p>
        </w:tc>
        <w:tc>
          <w:tcPr>
            <w:tcW w:w="908" w:type="dxa"/>
          </w:tcPr>
          <w:p w14:paraId="4DA52A38" w14:textId="77777777" w:rsidR="00EC44DA" w:rsidRPr="006D401B" w:rsidRDefault="00EC44DA" w:rsidP="00781152">
            <w:pPr>
              <w:pStyle w:val="TableBody"/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</w:pPr>
            <w:r w:rsidRPr="006D401B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SOI</w:t>
            </w:r>
          </w:p>
        </w:tc>
        <w:tc>
          <w:tcPr>
            <w:tcW w:w="1383" w:type="dxa"/>
            <w:shd w:val="clear" w:color="auto" w:fill="auto"/>
          </w:tcPr>
          <w:p w14:paraId="54518640" w14:textId="77777777" w:rsidR="00EC44DA" w:rsidRPr="006D401B" w:rsidRDefault="00EC44DA" w:rsidP="00781152">
            <w:pPr>
              <w:pStyle w:val="TableBody"/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</w:pPr>
            <w:r w:rsidRPr="006D401B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Experimental</w:t>
            </w:r>
          </w:p>
        </w:tc>
        <w:tc>
          <w:tcPr>
            <w:tcW w:w="908" w:type="dxa"/>
          </w:tcPr>
          <w:p w14:paraId="56983245" w14:textId="77777777" w:rsidR="00EC44DA" w:rsidRPr="006D401B" w:rsidRDefault="00EC44DA" w:rsidP="00781152">
            <w:pPr>
              <w:pStyle w:val="TableBody"/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</w:pPr>
            <w:r w:rsidRPr="006D401B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84" w:type="dxa"/>
            <w:shd w:val="clear" w:color="auto" w:fill="auto"/>
          </w:tcPr>
          <w:p w14:paraId="27CD65EC" w14:textId="77777777" w:rsidR="00EC44DA" w:rsidRPr="006D401B" w:rsidRDefault="00EC44DA" w:rsidP="00781152">
            <w:pPr>
              <w:pStyle w:val="TableBody"/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</w:pPr>
            <w:r w:rsidRPr="006D401B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~500</w:t>
            </w:r>
          </w:p>
        </w:tc>
        <w:tc>
          <w:tcPr>
            <w:tcW w:w="1806" w:type="dxa"/>
            <w:shd w:val="clear" w:color="auto" w:fill="auto"/>
          </w:tcPr>
          <w:p w14:paraId="0DCBD4F2" w14:textId="77777777" w:rsidR="00EC44DA" w:rsidRPr="006D401B" w:rsidRDefault="00EC44DA" w:rsidP="00781152">
            <w:pPr>
              <w:pStyle w:val="TableBody"/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</w:pPr>
            <w:r w:rsidRPr="006D401B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~2</w:t>
            </w:r>
          </w:p>
        </w:tc>
        <w:tc>
          <w:tcPr>
            <w:tcW w:w="1807" w:type="dxa"/>
            <w:shd w:val="clear" w:color="auto" w:fill="auto"/>
          </w:tcPr>
          <w:p w14:paraId="5FB502F5" w14:textId="77777777" w:rsidR="00EC44DA" w:rsidRPr="006D401B" w:rsidRDefault="00EC44DA" w:rsidP="00781152">
            <w:pPr>
              <w:pStyle w:val="TableBody"/>
              <w:spacing w:line="36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</w:pPr>
            <w:r w:rsidRPr="006D401B">
              <w:rPr>
                <w:rFonts w:ascii="Times New Roman" w:hAnsi="Times New Roman"/>
                <w:sz w:val="20"/>
                <w:szCs w:val="20"/>
                <w:lang w:val="en-US"/>
              </w:rPr>
              <w:t>~18</w:t>
            </w:r>
          </w:p>
        </w:tc>
      </w:tr>
      <w:tr w:rsidR="00EC44DA" w:rsidRPr="00EF4114" w14:paraId="20C70065" w14:textId="77777777" w:rsidTr="006D401B"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1DEA8959" w14:textId="77777777" w:rsidR="00EC44DA" w:rsidRPr="006D401B" w:rsidRDefault="00EC44DA" w:rsidP="00781152">
            <w:pPr>
              <w:pStyle w:val="TableBody"/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en-US" w:eastAsia="zh-CN"/>
              </w:rPr>
            </w:pPr>
            <w:r w:rsidRPr="006D401B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en-US" w:eastAsia="zh-CN"/>
              </w:rPr>
              <w:t>This work</w:t>
            </w:r>
          </w:p>
        </w:tc>
        <w:tc>
          <w:tcPr>
            <w:tcW w:w="908" w:type="dxa"/>
            <w:tcBorders>
              <w:bottom w:val="single" w:sz="4" w:space="0" w:color="000000"/>
            </w:tcBorders>
          </w:tcPr>
          <w:p w14:paraId="49A3E908" w14:textId="77777777" w:rsidR="00EC44DA" w:rsidRPr="006D401B" w:rsidRDefault="00EC44DA" w:rsidP="00781152">
            <w:pPr>
              <w:pStyle w:val="TableBody"/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en-US" w:eastAsia="zh-CN"/>
              </w:rPr>
            </w:pPr>
            <w:r w:rsidRPr="006D401B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en-US" w:eastAsia="zh-CN"/>
              </w:rPr>
              <w:t>LNOI</w:t>
            </w:r>
          </w:p>
        </w:tc>
        <w:tc>
          <w:tcPr>
            <w:tcW w:w="1383" w:type="dxa"/>
            <w:tcBorders>
              <w:bottom w:val="single" w:sz="4" w:space="0" w:color="000000"/>
            </w:tcBorders>
            <w:shd w:val="clear" w:color="auto" w:fill="auto"/>
          </w:tcPr>
          <w:p w14:paraId="302FBF9C" w14:textId="77777777" w:rsidR="00EC44DA" w:rsidRPr="006D401B" w:rsidRDefault="00EC44DA" w:rsidP="00781152">
            <w:pPr>
              <w:pStyle w:val="TableBody"/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en-US" w:eastAsia="zh-CN"/>
              </w:rPr>
            </w:pPr>
            <w:r w:rsidRPr="006D401B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en-US" w:eastAsia="zh-CN"/>
              </w:rPr>
              <w:t>Experimental</w:t>
            </w:r>
          </w:p>
        </w:tc>
        <w:tc>
          <w:tcPr>
            <w:tcW w:w="908" w:type="dxa"/>
            <w:tcBorders>
              <w:bottom w:val="single" w:sz="4" w:space="0" w:color="000000"/>
            </w:tcBorders>
          </w:tcPr>
          <w:p w14:paraId="32D68622" w14:textId="77777777" w:rsidR="00EC44DA" w:rsidRPr="006D401B" w:rsidRDefault="00EC44DA" w:rsidP="00781152">
            <w:pPr>
              <w:pStyle w:val="TableBody"/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en-US" w:eastAsia="zh-CN"/>
              </w:rPr>
            </w:pPr>
            <w:r w:rsidRPr="006D401B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84" w:type="dxa"/>
            <w:tcBorders>
              <w:bottom w:val="single" w:sz="4" w:space="0" w:color="000000"/>
            </w:tcBorders>
            <w:shd w:val="clear" w:color="auto" w:fill="auto"/>
          </w:tcPr>
          <w:p w14:paraId="6AE4A49C" w14:textId="77777777" w:rsidR="00EC44DA" w:rsidRPr="006D401B" w:rsidRDefault="00EC44DA" w:rsidP="00781152">
            <w:pPr>
              <w:pStyle w:val="TableBody"/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en-US" w:eastAsia="zh-CN"/>
              </w:rPr>
            </w:pPr>
            <w:r w:rsidRPr="006D401B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en-US" w:eastAsia="zh-CN"/>
              </w:rPr>
              <w:t>~50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  <w:shd w:val="clear" w:color="auto" w:fill="auto"/>
          </w:tcPr>
          <w:p w14:paraId="608BE1D7" w14:textId="32D10B72" w:rsidR="00EC44DA" w:rsidRPr="006D401B" w:rsidRDefault="00EC44DA" w:rsidP="00781152">
            <w:pPr>
              <w:pStyle w:val="TableBody"/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en-US" w:eastAsia="zh-CN"/>
              </w:rPr>
            </w:pPr>
            <w:r w:rsidRPr="006D401B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en-US" w:eastAsia="zh-CN"/>
              </w:rPr>
              <w:t>3</w:t>
            </w:r>
            <w:r w:rsidR="00FB78A3" w:rsidRPr="006D401B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en-US" w:eastAsia="zh-CN"/>
              </w:rPr>
              <w:t>.1</w:t>
            </w:r>
          </w:p>
        </w:tc>
        <w:tc>
          <w:tcPr>
            <w:tcW w:w="1807" w:type="dxa"/>
            <w:tcBorders>
              <w:bottom w:val="single" w:sz="4" w:space="0" w:color="000000"/>
            </w:tcBorders>
            <w:shd w:val="clear" w:color="auto" w:fill="auto"/>
          </w:tcPr>
          <w:p w14:paraId="7163E7F8" w14:textId="2384F12E" w:rsidR="00EC44DA" w:rsidRPr="006D401B" w:rsidRDefault="00FB78A3" w:rsidP="00781152">
            <w:pPr>
              <w:pStyle w:val="TableBody"/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en-US" w:eastAsia="zh-CN"/>
              </w:rPr>
            </w:pPr>
            <w:r w:rsidRPr="006D401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34</w:t>
            </w:r>
          </w:p>
        </w:tc>
      </w:tr>
    </w:tbl>
    <w:p w14:paraId="653178DD" w14:textId="77777777" w:rsidR="007237A8" w:rsidRDefault="007237A8" w:rsidP="003943D7">
      <w:pPr>
        <w:spacing w:beforeLines="100" w:before="240" w:line="480" w:lineRule="auto"/>
        <w:rPr>
          <w:rFonts w:eastAsiaTheme="minorEastAsia"/>
          <w:b/>
          <w:bCs/>
          <w:lang w:val="en-US" w:eastAsia="zh-CN"/>
        </w:rPr>
      </w:pPr>
    </w:p>
    <w:p w14:paraId="218704BA" w14:textId="7529F1E3" w:rsidR="00777409" w:rsidRPr="0017579D" w:rsidRDefault="00777409" w:rsidP="003943D7">
      <w:pPr>
        <w:spacing w:beforeLines="100" w:before="240" w:line="480" w:lineRule="auto"/>
        <w:rPr>
          <w:rFonts w:eastAsiaTheme="minorEastAsia"/>
          <w:b/>
          <w:bCs/>
          <w:lang w:val="en-US" w:eastAsia="zh-CN"/>
        </w:rPr>
      </w:pPr>
      <w:r>
        <w:rPr>
          <w:rFonts w:eastAsiaTheme="minorEastAsia" w:hint="eastAsia"/>
          <w:b/>
          <w:bCs/>
          <w:lang w:val="en-US" w:eastAsia="zh-CN"/>
        </w:rPr>
        <w:t>S</w:t>
      </w:r>
      <w:r w:rsidR="000D7FDB">
        <w:rPr>
          <w:rFonts w:eastAsiaTheme="minorEastAsia"/>
          <w:b/>
          <w:bCs/>
          <w:lang w:val="en-US" w:eastAsia="zh-CN"/>
        </w:rPr>
        <w:t>6</w:t>
      </w:r>
      <w:r>
        <w:rPr>
          <w:rFonts w:eastAsiaTheme="minorEastAsia"/>
          <w:b/>
          <w:bCs/>
          <w:lang w:val="en-US" w:eastAsia="zh-CN"/>
        </w:rPr>
        <w:t>. S</w:t>
      </w:r>
      <w:r w:rsidRPr="00777409">
        <w:rPr>
          <w:rFonts w:eastAsiaTheme="minorEastAsia"/>
          <w:b/>
          <w:bCs/>
          <w:lang w:val="en-US" w:eastAsia="zh-CN"/>
        </w:rPr>
        <w:t>chematic diagram of the experimental setup</w:t>
      </w:r>
      <w:r w:rsidRPr="00777409">
        <w:rPr>
          <w:rFonts w:eastAsiaTheme="minorEastAsia" w:hint="eastAsia"/>
          <w:b/>
          <w:bCs/>
          <w:lang w:val="en-US" w:eastAsia="zh-CN"/>
        </w:rPr>
        <w:t xml:space="preserve"> </w:t>
      </w:r>
    </w:p>
    <w:p w14:paraId="29A55AF6" w14:textId="7AEFC920" w:rsidR="006F6604" w:rsidRDefault="00777409" w:rsidP="00777409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D2147CD" wp14:editId="5AFBEF49">
            <wp:extent cx="5120111" cy="1026160"/>
            <wp:effectExtent l="0" t="0" r="4445" b="2540"/>
            <wp:docPr id="1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示&#10;&#10;描述已自动生成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763" cy="102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3BE9E" w14:textId="2EC88D85" w:rsidR="00777409" w:rsidRDefault="00777409" w:rsidP="003D4D46">
      <w:pPr>
        <w:spacing w:before="240" w:line="480" w:lineRule="auto"/>
        <w:jc w:val="both"/>
        <w:rPr>
          <w:rFonts w:eastAsiaTheme="minorEastAsia"/>
          <w:sz w:val="20"/>
          <w:szCs w:val="20"/>
          <w:lang w:val="en-US" w:eastAsia="zh-CN"/>
        </w:rPr>
      </w:pPr>
      <w:r w:rsidRPr="00835997">
        <w:rPr>
          <w:rFonts w:eastAsiaTheme="minorEastAsia" w:hint="eastAsia"/>
          <w:b/>
          <w:bCs/>
          <w:sz w:val="20"/>
          <w:szCs w:val="20"/>
          <w:lang w:val="en-US" w:eastAsia="zh-CN"/>
        </w:rPr>
        <w:t>F</w:t>
      </w:r>
      <w:r w:rsidRPr="00835997">
        <w:rPr>
          <w:rFonts w:eastAsiaTheme="minorEastAsia"/>
          <w:b/>
          <w:bCs/>
          <w:sz w:val="20"/>
          <w:szCs w:val="20"/>
          <w:lang w:val="en-US" w:eastAsia="zh-CN"/>
        </w:rPr>
        <w:t>ig</w:t>
      </w:r>
      <w:r w:rsidR="006D401B">
        <w:rPr>
          <w:rFonts w:eastAsiaTheme="minorEastAsia"/>
          <w:b/>
          <w:bCs/>
          <w:sz w:val="20"/>
          <w:szCs w:val="20"/>
          <w:lang w:val="en-US" w:eastAsia="zh-CN"/>
        </w:rPr>
        <w:t>.</w:t>
      </w:r>
      <w:r w:rsidR="00835997" w:rsidRPr="00835997">
        <w:rPr>
          <w:rFonts w:eastAsiaTheme="minorEastAsia"/>
          <w:b/>
          <w:bCs/>
          <w:sz w:val="20"/>
          <w:szCs w:val="20"/>
          <w:lang w:val="en-US" w:eastAsia="zh-CN"/>
        </w:rPr>
        <w:t xml:space="preserve"> S5</w:t>
      </w:r>
      <w:r w:rsidRPr="00835997">
        <w:rPr>
          <w:rFonts w:eastAsiaTheme="minorEastAsia"/>
          <w:sz w:val="20"/>
          <w:szCs w:val="20"/>
          <w:lang w:val="en-US" w:eastAsia="zh-CN"/>
        </w:rPr>
        <w:t xml:space="preserve">. </w:t>
      </w:r>
      <w:r w:rsidRPr="008B7512">
        <w:rPr>
          <w:rFonts w:eastAsiaTheme="minorEastAsia"/>
          <w:b/>
          <w:bCs/>
          <w:sz w:val="20"/>
          <w:szCs w:val="20"/>
          <w:lang w:val="en-US" w:eastAsia="zh-CN"/>
        </w:rPr>
        <w:t>Schematic diagram of the experimental setup.</w:t>
      </w:r>
      <w:r w:rsidRPr="00835997">
        <w:rPr>
          <w:rFonts w:eastAsiaTheme="minorEastAsia"/>
          <w:sz w:val="20"/>
          <w:szCs w:val="20"/>
          <w:lang w:val="en-US" w:eastAsia="zh-CN"/>
        </w:rPr>
        <w:t xml:space="preserve"> </w:t>
      </w:r>
      <w:r w:rsidR="003943D7" w:rsidRPr="00835997">
        <w:rPr>
          <w:rFonts w:eastAsiaTheme="minorEastAsia"/>
          <w:sz w:val="20"/>
          <w:szCs w:val="20"/>
          <w:lang w:val="en-US" w:eastAsia="zh-CN"/>
        </w:rPr>
        <w:t>TL, tunable laser; PC, polarization controller; DUT, device under test; OSA, optical spectrum analyzer</w:t>
      </w:r>
      <w:r w:rsidR="008B7512">
        <w:rPr>
          <w:rFonts w:eastAsiaTheme="minorEastAsia"/>
          <w:sz w:val="20"/>
          <w:szCs w:val="20"/>
          <w:lang w:val="en-US" w:eastAsia="zh-CN"/>
        </w:rPr>
        <w:t>.</w:t>
      </w:r>
    </w:p>
    <w:p w14:paraId="6EBE2933" w14:textId="02A6AC8C" w:rsidR="00D12AF0" w:rsidRDefault="00D12AF0" w:rsidP="00D12AF0">
      <w:pPr>
        <w:spacing w:before="240"/>
        <w:jc w:val="both"/>
        <w:rPr>
          <w:rFonts w:eastAsiaTheme="minorEastAsia"/>
          <w:b/>
          <w:bCs/>
          <w:sz w:val="20"/>
          <w:szCs w:val="20"/>
          <w:lang w:val="en-US" w:eastAsia="zh-CN"/>
        </w:rPr>
      </w:pPr>
      <w:r w:rsidRPr="00D12AF0">
        <w:rPr>
          <w:rFonts w:eastAsiaTheme="minorEastAsia" w:hint="eastAsia"/>
          <w:b/>
          <w:bCs/>
          <w:sz w:val="20"/>
          <w:szCs w:val="20"/>
          <w:lang w:val="en-US" w:eastAsia="zh-CN"/>
        </w:rPr>
        <w:t>R</w:t>
      </w:r>
      <w:r w:rsidRPr="00D12AF0">
        <w:rPr>
          <w:rFonts w:eastAsiaTheme="minorEastAsia"/>
          <w:b/>
          <w:bCs/>
          <w:sz w:val="20"/>
          <w:szCs w:val="20"/>
          <w:lang w:val="en-US" w:eastAsia="zh-CN"/>
        </w:rPr>
        <w:t>eferences</w:t>
      </w:r>
    </w:p>
    <w:p w14:paraId="4F36186D" w14:textId="4EEF42EE" w:rsidR="00D12AF0" w:rsidRDefault="00D12AF0" w:rsidP="00785D6A">
      <w:pPr>
        <w:spacing w:before="240" w:line="480" w:lineRule="auto"/>
        <w:ind w:left="300" w:hangingChars="150" w:hanging="300"/>
        <w:jc w:val="both"/>
        <w:rPr>
          <w:rFonts w:eastAsiaTheme="minorEastAsia"/>
          <w:sz w:val="20"/>
          <w:szCs w:val="20"/>
          <w:lang w:val="en-US" w:eastAsia="zh-CN"/>
        </w:rPr>
      </w:pPr>
      <w:r w:rsidRPr="00D12AF0">
        <w:rPr>
          <w:rFonts w:eastAsiaTheme="minorEastAsia"/>
          <w:sz w:val="20"/>
          <w:szCs w:val="20"/>
          <w:lang w:val="en-US" w:eastAsia="zh-CN"/>
        </w:rPr>
        <w:t>1</w:t>
      </w:r>
      <w:r w:rsidR="008B7512">
        <w:rPr>
          <w:rFonts w:eastAsiaTheme="minorEastAsia"/>
          <w:sz w:val="20"/>
          <w:szCs w:val="20"/>
          <w:lang w:val="en-US" w:eastAsia="zh-CN"/>
        </w:rPr>
        <w:t>.</w:t>
      </w:r>
      <w:r w:rsidR="00183E4D">
        <w:rPr>
          <w:rFonts w:eastAsiaTheme="minorEastAsia"/>
          <w:b/>
          <w:bCs/>
          <w:sz w:val="20"/>
          <w:szCs w:val="20"/>
          <w:lang w:val="en-US" w:eastAsia="zh-CN"/>
        </w:rPr>
        <w:tab/>
      </w:r>
      <w:r w:rsidR="008B7512" w:rsidRPr="00D12AF0">
        <w:rPr>
          <w:rFonts w:eastAsiaTheme="minorEastAsia"/>
          <w:sz w:val="20"/>
          <w:szCs w:val="20"/>
          <w:lang w:val="en-US" w:eastAsia="zh-CN"/>
        </w:rPr>
        <w:t>Han</w:t>
      </w:r>
      <w:r w:rsidR="008B7512">
        <w:rPr>
          <w:rFonts w:eastAsiaTheme="minorEastAsia"/>
          <w:sz w:val="20"/>
          <w:szCs w:val="20"/>
          <w:lang w:val="en-US" w:eastAsia="zh-CN"/>
        </w:rPr>
        <w:t xml:space="preserve">, </w:t>
      </w:r>
      <w:r w:rsidRPr="00D12AF0">
        <w:rPr>
          <w:rFonts w:eastAsiaTheme="minorEastAsia"/>
          <w:sz w:val="20"/>
          <w:szCs w:val="20"/>
          <w:lang w:val="en-US" w:eastAsia="zh-CN"/>
        </w:rPr>
        <w:t xml:space="preserve">X. </w:t>
      </w:r>
      <w:r w:rsidR="008B7512">
        <w:rPr>
          <w:rFonts w:eastAsiaTheme="minorEastAsia"/>
          <w:sz w:val="20"/>
          <w:szCs w:val="20"/>
          <w:lang w:val="en-US" w:eastAsia="zh-CN"/>
        </w:rPr>
        <w:t xml:space="preserve">et al. </w:t>
      </w:r>
      <w:r w:rsidR="00C96D4E">
        <w:rPr>
          <w:rFonts w:eastAsiaTheme="minorEastAsia"/>
          <w:sz w:val="20"/>
          <w:szCs w:val="20"/>
          <w:lang w:val="en-US" w:eastAsia="zh-CN"/>
        </w:rPr>
        <w:t xml:space="preserve"> Mode and Polarization-division multiplexing based on silicon nitride loaded lithium niobate on insulator platform</w:t>
      </w:r>
      <w:r w:rsidR="008B7512">
        <w:rPr>
          <w:rFonts w:eastAsiaTheme="minorEastAsia"/>
          <w:sz w:val="20"/>
          <w:szCs w:val="20"/>
          <w:lang w:val="en-US" w:eastAsia="zh-CN"/>
        </w:rPr>
        <w:t>.</w:t>
      </w:r>
      <w:r w:rsidR="00C96D4E">
        <w:rPr>
          <w:rFonts w:eastAsiaTheme="minorEastAsia"/>
          <w:sz w:val="20"/>
          <w:szCs w:val="20"/>
          <w:lang w:val="en-US" w:eastAsia="zh-CN"/>
        </w:rPr>
        <w:t xml:space="preserve"> </w:t>
      </w:r>
      <w:r w:rsidR="00C96D4E" w:rsidRPr="008B7512">
        <w:rPr>
          <w:rFonts w:eastAsiaTheme="minorEastAsia"/>
          <w:i/>
          <w:iCs/>
          <w:sz w:val="20"/>
          <w:szCs w:val="20"/>
          <w:lang w:val="en-US" w:eastAsia="zh-CN"/>
        </w:rPr>
        <w:t>Laser Photonics Rev</w:t>
      </w:r>
      <w:r w:rsidR="008B7512" w:rsidRPr="008B7512">
        <w:rPr>
          <w:rFonts w:eastAsiaTheme="minorEastAsia"/>
          <w:i/>
          <w:iCs/>
          <w:sz w:val="20"/>
          <w:szCs w:val="20"/>
          <w:lang w:val="en-US" w:eastAsia="zh-CN"/>
        </w:rPr>
        <w:t>.</w:t>
      </w:r>
      <w:r w:rsidR="00C96D4E">
        <w:rPr>
          <w:rFonts w:eastAsiaTheme="minorEastAsia"/>
          <w:sz w:val="20"/>
          <w:szCs w:val="20"/>
          <w:lang w:val="en-US" w:eastAsia="zh-CN"/>
        </w:rPr>
        <w:t xml:space="preserve"> </w:t>
      </w:r>
      <w:r w:rsidR="00C96D4E" w:rsidRPr="008B7512">
        <w:rPr>
          <w:rFonts w:eastAsiaTheme="minorEastAsia"/>
          <w:b/>
          <w:bCs/>
          <w:sz w:val="20"/>
          <w:szCs w:val="20"/>
          <w:lang w:val="en-US" w:eastAsia="zh-CN"/>
        </w:rPr>
        <w:t>16</w:t>
      </w:r>
      <w:r w:rsidR="00C96D4E">
        <w:rPr>
          <w:rFonts w:eastAsiaTheme="minorEastAsia"/>
          <w:sz w:val="20"/>
          <w:szCs w:val="20"/>
          <w:lang w:val="en-US" w:eastAsia="zh-CN"/>
        </w:rPr>
        <w:t xml:space="preserve">, </w:t>
      </w:r>
      <w:r w:rsidR="00183E4D">
        <w:rPr>
          <w:rFonts w:eastAsiaTheme="minorEastAsia"/>
          <w:sz w:val="20"/>
          <w:szCs w:val="20"/>
          <w:lang w:val="en-US" w:eastAsia="zh-CN"/>
        </w:rPr>
        <w:t>2100529 (2022).</w:t>
      </w:r>
    </w:p>
    <w:p w14:paraId="1508C453" w14:textId="3A360C38" w:rsidR="00183E4D" w:rsidRDefault="00183E4D" w:rsidP="00785D6A">
      <w:pPr>
        <w:spacing w:before="240" w:line="480" w:lineRule="auto"/>
        <w:ind w:left="300" w:hangingChars="150" w:hanging="300"/>
        <w:jc w:val="both"/>
        <w:rPr>
          <w:rFonts w:eastAsiaTheme="minorEastAsia"/>
          <w:sz w:val="20"/>
          <w:szCs w:val="20"/>
          <w:lang w:val="en-US" w:eastAsia="zh-CN"/>
        </w:rPr>
      </w:pPr>
      <w:r>
        <w:rPr>
          <w:rFonts w:eastAsiaTheme="minorEastAsia"/>
          <w:sz w:val="20"/>
          <w:szCs w:val="20"/>
          <w:lang w:val="en-US" w:eastAsia="zh-CN"/>
        </w:rPr>
        <w:lastRenderedPageBreak/>
        <w:t>2</w:t>
      </w:r>
      <w:r w:rsidR="008B7512">
        <w:rPr>
          <w:rFonts w:eastAsiaTheme="minorEastAsia"/>
          <w:sz w:val="20"/>
          <w:szCs w:val="20"/>
          <w:lang w:val="en-US" w:eastAsia="zh-CN"/>
        </w:rPr>
        <w:t>.</w:t>
      </w:r>
      <w:r>
        <w:rPr>
          <w:rFonts w:eastAsiaTheme="minorEastAsia"/>
          <w:sz w:val="20"/>
          <w:szCs w:val="20"/>
          <w:lang w:val="en-US" w:eastAsia="zh-CN"/>
        </w:rPr>
        <w:tab/>
      </w:r>
      <w:proofErr w:type="spellStart"/>
      <w:r w:rsidR="008B7512" w:rsidRPr="005818D7">
        <w:rPr>
          <w:rFonts w:eastAsiaTheme="minorEastAsia"/>
          <w:sz w:val="20"/>
          <w:szCs w:val="20"/>
          <w:lang w:val="en-US" w:eastAsia="zh-CN"/>
        </w:rPr>
        <w:t>A</w:t>
      </w:r>
      <w:r w:rsidR="008B7512">
        <w:rPr>
          <w:rFonts w:eastAsiaTheme="minorEastAsia"/>
          <w:sz w:val="20"/>
          <w:szCs w:val="20"/>
          <w:lang w:val="en-US" w:eastAsia="zh-CN"/>
        </w:rPr>
        <w:t>hmmed</w:t>
      </w:r>
      <w:proofErr w:type="spellEnd"/>
      <w:r w:rsidR="008B7512">
        <w:rPr>
          <w:rFonts w:eastAsiaTheme="minorEastAsia"/>
          <w:sz w:val="20"/>
          <w:szCs w:val="20"/>
          <w:lang w:val="en-US" w:eastAsia="zh-CN"/>
        </w:rPr>
        <w:t>,</w:t>
      </w:r>
      <w:r w:rsidR="008B7512" w:rsidRPr="005818D7">
        <w:rPr>
          <w:rFonts w:eastAsiaTheme="minorEastAsia"/>
          <w:sz w:val="20"/>
          <w:szCs w:val="20"/>
          <w:lang w:val="en-US" w:eastAsia="zh-CN"/>
        </w:rPr>
        <w:t xml:space="preserve"> </w:t>
      </w:r>
      <w:r w:rsidR="005818D7" w:rsidRPr="005818D7">
        <w:rPr>
          <w:rFonts w:eastAsiaTheme="minorEastAsia"/>
          <w:sz w:val="20"/>
          <w:szCs w:val="20"/>
          <w:lang w:val="en-US" w:eastAsia="zh-CN"/>
        </w:rPr>
        <w:t>K</w:t>
      </w:r>
      <w:r w:rsidR="005818D7">
        <w:rPr>
          <w:rFonts w:eastAsiaTheme="minorEastAsia"/>
          <w:sz w:val="20"/>
          <w:szCs w:val="20"/>
          <w:lang w:val="en-US" w:eastAsia="zh-CN"/>
        </w:rPr>
        <w:t>.</w:t>
      </w:r>
      <w:r w:rsidR="005818D7" w:rsidRPr="005818D7">
        <w:rPr>
          <w:rFonts w:eastAsiaTheme="minorEastAsia"/>
          <w:sz w:val="20"/>
          <w:szCs w:val="20"/>
          <w:lang w:val="en-US" w:eastAsia="zh-CN"/>
        </w:rPr>
        <w:t xml:space="preserve"> T</w:t>
      </w:r>
      <w:r w:rsidR="005818D7">
        <w:rPr>
          <w:rFonts w:eastAsiaTheme="minorEastAsia"/>
          <w:sz w:val="20"/>
          <w:szCs w:val="20"/>
          <w:lang w:val="en-US" w:eastAsia="zh-CN"/>
        </w:rPr>
        <w:t>.</w:t>
      </w:r>
      <w:r w:rsidR="005818D7" w:rsidRPr="005818D7">
        <w:rPr>
          <w:rFonts w:eastAsiaTheme="minorEastAsia"/>
          <w:sz w:val="20"/>
          <w:szCs w:val="20"/>
          <w:lang w:val="en-US" w:eastAsia="zh-CN"/>
        </w:rPr>
        <w:t xml:space="preserve">, </w:t>
      </w:r>
      <w:r w:rsidR="008B7512" w:rsidRPr="005818D7">
        <w:rPr>
          <w:rFonts w:eastAsiaTheme="minorEastAsia"/>
          <w:sz w:val="20"/>
          <w:szCs w:val="20"/>
          <w:lang w:val="en-US" w:eastAsia="zh-CN"/>
        </w:rPr>
        <w:t>C</w:t>
      </w:r>
      <w:r w:rsidR="008B7512">
        <w:rPr>
          <w:rFonts w:eastAsiaTheme="minorEastAsia"/>
          <w:sz w:val="20"/>
          <w:szCs w:val="20"/>
          <w:lang w:val="en-US" w:eastAsia="zh-CN"/>
        </w:rPr>
        <w:t>han</w:t>
      </w:r>
      <w:r w:rsidR="008B7512" w:rsidRPr="005818D7">
        <w:rPr>
          <w:rFonts w:eastAsiaTheme="minorEastAsia"/>
          <w:sz w:val="20"/>
          <w:szCs w:val="20"/>
          <w:lang w:val="en-US" w:eastAsia="zh-CN"/>
        </w:rPr>
        <w:t>,</w:t>
      </w:r>
      <w:r w:rsidR="008B7512">
        <w:rPr>
          <w:rFonts w:eastAsiaTheme="minorEastAsia"/>
          <w:sz w:val="20"/>
          <w:szCs w:val="20"/>
          <w:lang w:val="en-US" w:eastAsia="zh-CN"/>
        </w:rPr>
        <w:t xml:space="preserve"> </w:t>
      </w:r>
      <w:r w:rsidR="005818D7" w:rsidRPr="005818D7">
        <w:rPr>
          <w:rFonts w:eastAsiaTheme="minorEastAsia"/>
          <w:sz w:val="20"/>
          <w:szCs w:val="20"/>
          <w:lang w:val="en-US" w:eastAsia="zh-CN"/>
        </w:rPr>
        <w:t>H</w:t>
      </w:r>
      <w:r w:rsidR="005818D7">
        <w:rPr>
          <w:rFonts w:eastAsiaTheme="minorEastAsia"/>
          <w:sz w:val="20"/>
          <w:szCs w:val="20"/>
          <w:lang w:val="en-US" w:eastAsia="zh-CN"/>
        </w:rPr>
        <w:t>.</w:t>
      </w:r>
      <w:r w:rsidR="005818D7" w:rsidRPr="005818D7">
        <w:rPr>
          <w:rFonts w:eastAsiaTheme="minorEastAsia"/>
          <w:sz w:val="20"/>
          <w:szCs w:val="20"/>
          <w:lang w:val="en-US" w:eastAsia="zh-CN"/>
        </w:rPr>
        <w:t xml:space="preserve"> P</w:t>
      </w:r>
      <w:r w:rsidR="005818D7">
        <w:rPr>
          <w:rFonts w:eastAsiaTheme="minorEastAsia"/>
          <w:sz w:val="20"/>
          <w:szCs w:val="20"/>
          <w:lang w:val="en-US" w:eastAsia="zh-CN"/>
        </w:rPr>
        <w:t>.</w:t>
      </w:r>
      <w:r w:rsidR="005818D7" w:rsidRPr="005818D7">
        <w:rPr>
          <w:rFonts w:eastAsiaTheme="minorEastAsia"/>
          <w:sz w:val="20"/>
          <w:szCs w:val="20"/>
          <w:lang w:val="en-US" w:eastAsia="zh-CN"/>
        </w:rPr>
        <w:t xml:space="preserve"> </w:t>
      </w:r>
      <w:r w:rsidR="008B7512">
        <w:rPr>
          <w:rFonts w:eastAsiaTheme="minorEastAsia"/>
          <w:sz w:val="20"/>
          <w:szCs w:val="20"/>
          <w:lang w:val="en-US" w:eastAsia="zh-CN"/>
        </w:rPr>
        <w:t>&amp;</w:t>
      </w:r>
      <w:r w:rsidR="005818D7" w:rsidRPr="005818D7">
        <w:rPr>
          <w:rFonts w:eastAsiaTheme="minorEastAsia"/>
          <w:sz w:val="20"/>
          <w:szCs w:val="20"/>
          <w:lang w:val="en-US" w:eastAsia="zh-CN"/>
        </w:rPr>
        <w:t xml:space="preserve"> </w:t>
      </w:r>
      <w:r w:rsidR="008B7512" w:rsidRPr="005818D7">
        <w:rPr>
          <w:rFonts w:eastAsiaTheme="minorEastAsia"/>
          <w:sz w:val="20"/>
          <w:szCs w:val="20"/>
          <w:lang w:val="en-US" w:eastAsia="zh-CN"/>
        </w:rPr>
        <w:t>L</w:t>
      </w:r>
      <w:r w:rsidR="008B7512">
        <w:rPr>
          <w:rFonts w:eastAsiaTheme="minorEastAsia"/>
          <w:sz w:val="20"/>
          <w:szCs w:val="20"/>
          <w:lang w:val="en-US" w:eastAsia="zh-CN"/>
        </w:rPr>
        <w:t xml:space="preserve">i, </w:t>
      </w:r>
      <w:r w:rsidR="005818D7" w:rsidRPr="005818D7">
        <w:rPr>
          <w:rFonts w:eastAsiaTheme="minorEastAsia"/>
          <w:sz w:val="20"/>
          <w:szCs w:val="20"/>
          <w:lang w:val="en-US" w:eastAsia="zh-CN"/>
        </w:rPr>
        <w:t>B</w:t>
      </w:r>
      <w:r w:rsidR="005818D7">
        <w:rPr>
          <w:rFonts w:eastAsiaTheme="minorEastAsia"/>
          <w:sz w:val="20"/>
          <w:szCs w:val="20"/>
          <w:lang w:val="en-US" w:eastAsia="zh-CN"/>
        </w:rPr>
        <w:t>.</w:t>
      </w:r>
      <w:r w:rsidR="005818D7" w:rsidRPr="005818D7">
        <w:rPr>
          <w:rFonts w:eastAsiaTheme="minorEastAsia"/>
          <w:sz w:val="20"/>
          <w:szCs w:val="20"/>
          <w:lang w:val="en-US" w:eastAsia="zh-CN"/>
        </w:rPr>
        <w:t xml:space="preserve"> Broadband high-order mode pass filter based on mode conversion</w:t>
      </w:r>
      <w:r w:rsidR="008B7512">
        <w:rPr>
          <w:rFonts w:eastAsiaTheme="minorEastAsia"/>
          <w:sz w:val="20"/>
          <w:szCs w:val="20"/>
          <w:lang w:val="en-US" w:eastAsia="zh-CN"/>
        </w:rPr>
        <w:t>.</w:t>
      </w:r>
      <w:r w:rsidR="005818D7">
        <w:rPr>
          <w:rFonts w:eastAsiaTheme="minorEastAsia"/>
          <w:sz w:val="20"/>
          <w:szCs w:val="20"/>
          <w:lang w:val="en-US" w:eastAsia="zh-CN"/>
        </w:rPr>
        <w:t xml:space="preserve"> Opt</w:t>
      </w:r>
      <w:r w:rsidR="008B7512">
        <w:rPr>
          <w:rFonts w:eastAsiaTheme="minorEastAsia"/>
          <w:sz w:val="20"/>
          <w:szCs w:val="20"/>
          <w:lang w:val="en-US" w:eastAsia="zh-CN"/>
        </w:rPr>
        <w:t>.</w:t>
      </w:r>
      <w:r w:rsidR="005818D7">
        <w:rPr>
          <w:rFonts w:eastAsiaTheme="minorEastAsia"/>
          <w:sz w:val="20"/>
          <w:szCs w:val="20"/>
          <w:lang w:val="en-US" w:eastAsia="zh-CN"/>
        </w:rPr>
        <w:t xml:space="preserve"> Lett</w:t>
      </w:r>
      <w:r w:rsidR="008B7512">
        <w:rPr>
          <w:rFonts w:eastAsiaTheme="minorEastAsia"/>
          <w:sz w:val="20"/>
          <w:szCs w:val="20"/>
          <w:lang w:val="en-US" w:eastAsia="zh-CN"/>
        </w:rPr>
        <w:t>.</w:t>
      </w:r>
      <w:r w:rsidR="005818D7">
        <w:rPr>
          <w:rFonts w:eastAsiaTheme="minorEastAsia"/>
          <w:sz w:val="20"/>
          <w:szCs w:val="20"/>
          <w:lang w:val="en-US" w:eastAsia="zh-CN"/>
        </w:rPr>
        <w:t xml:space="preserve"> </w:t>
      </w:r>
      <w:r w:rsidR="005818D7" w:rsidRPr="008B7512">
        <w:rPr>
          <w:rFonts w:eastAsiaTheme="minorEastAsia"/>
          <w:b/>
          <w:bCs/>
          <w:sz w:val="20"/>
          <w:szCs w:val="20"/>
          <w:lang w:val="en-US" w:eastAsia="zh-CN"/>
        </w:rPr>
        <w:t>42</w:t>
      </w:r>
      <w:r w:rsidR="005818D7">
        <w:rPr>
          <w:rFonts w:eastAsiaTheme="minorEastAsia"/>
          <w:sz w:val="20"/>
          <w:szCs w:val="20"/>
          <w:lang w:val="en-US" w:eastAsia="zh-CN"/>
        </w:rPr>
        <w:t>, 3686</w:t>
      </w:r>
      <w:r w:rsidR="008B7512">
        <w:rPr>
          <w:rFonts w:eastAsiaTheme="minorEastAsia"/>
          <w:sz w:val="20"/>
          <w:szCs w:val="20"/>
          <w:lang w:val="en-US" w:eastAsia="zh-CN"/>
        </w:rPr>
        <w:t>-3689</w:t>
      </w:r>
      <w:r w:rsidR="005818D7">
        <w:rPr>
          <w:rFonts w:eastAsiaTheme="minorEastAsia"/>
          <w:sz w:val="20"/>
          <w:szCs w:val="20"/>
          <w:lang w:val="en-US" w:eastAsia="zh-CN"/>
        </w:rPr>
        <w:t xml:space="preserve"> (2017).</w:t>
      </w:r>
    </w:p>
    <w:p w14:paraId="49103E7A" w14:textId="524FAD70" w:rsidR="00864A2F" w:rsidRDefault="008B7512" w:rsidP="00785D6A">
      <w:pPr>
        <w:spacing w:before="240" w:line="480" w:lineRule="auto"/>
        <w:ind w:left="300" w:hangingChars="150" w:hanging="300"/>
        <w:jc w:val="both"/>
        <w:rPr>
          <w:rFonts w:eastAsiaTheme="minorEastAsia"/>
          <w:sz w:val="20"/>
          <w:szCs w:val="20"/>
          <w:lang w:val="en-US" w:eastAsia="zh-CN"/>
        </w:rPr>
      </w:pPr>
      <w:r>
        <w:rPr>
          <w:rFonts w:eastAsiaTheme="minorEastAsia"/>
          <w:sz w:val="20"/>
          <w:szCs w:val="20"/>
          <w:lang w:val="en-US" w:eastAsia="zh-CN"/>
        </w:rPr>
        <w:t>3.</w:t>
      </w:r>
      <w:r w:rsidR="00864A2F">
        <w:rPr>
          <w:rFonts w:eastAsiaTheme="minorEastAsia"/>
          <w:sz w:val="20"/>
          <w:szCs w:val="20"/>
          <w:lang w:val="en-US" w:eastAsia="zh-CN"/>
        </w:rPr>
        <w:tab/>
      </w:r>
      <w:proofErr w:type="spellStart"/>
      <w:r w:rsidRPr="005818D7">
        <w:rPr>
          <w:rFonts w:eastAsiaTheme="minorEastAsia"/>
          <w:sz w:val="20"/>
          <w:szCs w:val="20"/>
          <w:lang w:val="en-US" w:eastAsia="zh-CN"/>
        </w:rPr>
        <w:t>A</w:t>
      </w:r>
      <w:r>
        <w:rPr>
          <w:rFonts w:eastAsiaTheme="minorEastAsia"/>
          <w:sz w:val="20"/>
          <w:szCs w:val="20"/>
          <w:lang w:val="en-US" w:eastAsia="zh-CN"/>
        </w:rPr>
        <w:t>hmmed</w:t>
      </w:r>
      <w:proofErr w:type="spellEnd"/>
      <w:r w:rsidRPr="005818D7">
        <w:rPr>
          <w:rFonts w:eastAsiaTheme="minorEastAsia"/>
          <w:sz w:val="20"/>
          <w:szCs w:val="20"/>
          <w:lang w:val="en-US" w:eastAsia="zh-CN"/>
        </w:rPr>
        <w:t>,</w:t>
      </w:r>
      <w:r>
        <w:rPr>
          <w:rFonts w:eastAsiaTheme="minorEastAsia"/>
          <w:sz w:val="20"/>
          <w:szCs w:val="20"/>
          <w:lang w:val="en-US" w:eastAsia="zh-CN"/>
        </w:rPr>
        <w:t xml:space="preserve"> </w:t>
      </w:r>
      <w:r w:rsidR="00864A2F" w:rsidRPr="005818D7">
        <w:rPr>
          <w:rFonts w:eastAsiaTheme="minorEastAsia"/>
          <w:sz w:val="20"/>
          <w:szCs w:val="20"/>
          <w:lang w:val="en-US" w:eastAsia="zh-CN"/>
        </w:rPr>
        <w:t>K</w:t>
      </w:r>
      <w:r w:rsidR="00864A2F">
        <w:rPr>
          <w:rFonts w:eastAsiaTheme="minorEastAsia"/>
          <w:sz w:val="20"/>
          <w:szCs w:val="20"/>
          <w:lang w:val="en-US" w:eastAsia="zh-CN"/>
        </w:rPr>
        <w:t>.</w:t>
      </w:r>
      <w:r w:rsidR="00864A2F" w:rsidRPr="005818D7">
        <w:rPr>
          <w:rFonts w:eastAsiaTheme="minorEastAsia"/>
          <w:sz w:val="20"/>
          <w:szCs w:val="20"/>
          <w:lang w:val="en-US" w:eastAsia="zh-CN"/>
        </w:rPr>
        <w:t xml:space="preserve"> T</w:t>
      </w:r>
      <w:r w:rsidR="00864A2F">
        <w:rPr>
          <w:rFonts w:eastAsiaTheme="minorEastAsia"/>
          <w:sz w:val="20"/>
          <w:szCs w:val="20"/>
          <w:lang w:val="en-US" w:eastAsia="zh-CN"/>
        </w:rPr>
        <w:t>.</w:t>
      </w:r>
      <w:r>
        <w:rPr>
          <w:rFonts w:eastAsiaTheme="minorEastAsia"/>
          <w:sz w:val="20"/>
          <w:szCs w:val="20"/>
          <w:lang w:val="en-US" w:eastAsia="zh-CN"/>
        </w:rPr>
        <w:t>,</w:t>
      </w:r>
      <w:r w:rsidR="00864A2F" w:rsidRPr="005818D7">
        <w:rPr>
          <w:rFonts w:eastAsiaTheme="minorEastAsia"/>
          <w:sz w:val="20"/>
          <w:szCs w:val="20"/>
          <w:lang w:val="en-US" w:eastAsia="zh-CN"/>
        </w:rPr>
        <w:t xml:space="preserve"> </w:t>
      </w:r>
      <w:r w:rsidRPr="005818D7">
        <w:rPr>
          <w:rFonts w:eastAsiaTheme="minorEastAsia"/>
          <w:sz w:val="20"/>
          <w:szCs w:val="20"/>
          <w:lang w:val="en-US" w:eastAsia="zh-CN"/>
        </w:rPr>
        <w:t>C</w:t>
      </w:r>
      <w:r>
        <w:rPr>
          <w:rFonts w:eastAsiaTheme="minorEastAsia"/>
          <w:sz w:val="20"/>
          <w:szCs w:val="20"/>
          <w:lang w:val="en-US" w:eastAsia="zh-CN"/>
        </w:rPr>
        <w:t>han</w:t>
      </w:r>
      <w:r w:rsidRPr="005818D7">
        <w:rPr>
          <w:rFonts w:eastAsiaTheme="minorEastAsia"/>
          <w:sz w:val="20"/>
          <w:szCs w:val="20"/>
          <w:lang w:val="en-US" w:eastAsia="zh-CN"/>
        </w:rPr>
        <w:t>,</w:t>
      </w:r>
      <w:r>
        <w:rPr>
          <w:rFonts w:eastAsiaTheme="minorEastAsia"/>
          <w:sz w:val="20"/>
          <w:szCs w:val="20"/>
          <w:lang w:val="en-US" w:eastAsia="zh-CN"/>
        </w:rPr>
        <w:t xml:space="preserve"> </w:t>
      </w:r>
      <w:r w:rsidR="00864A2F" w:rsidRPr="005818D7">
        <w:rPr>
          <w:rFonts w:eastAsiaTheme="minorEastAsia"/>
          <w:sz w:val="20"/>
          <w:szCs w:val="20"/>
          <w:lang w:val="en-US" w:eastAsia="zh-CN"/>
        </w:rPr>
        <w:t>H</w:t>
      </w:r>
      <w:r w:rsidR="00864A2F">
        <w:rPr>
          <w:rFonts w:eastAsiaTheme="minorEastAsia"/>
          <w:sz w:val="20"/>
          <w:szCs w:val="20"/>
          <w:lang w:val="en-US" w:eastAsia="zh-CN"/>
        </w:rPr>
        <w:t>.</w:t>
      </w:r>
      <w:r w:rsidR="00864A2F" w:rsidRPr="005818D7">
        <w:rPr>
          <w:rFonts w:eastAsiaTheme="minorEastAsia"/>
          <w:sz w:val="20"/>
          <w:szCs w:val="20"/>
          <w:lang w:val="en-US" w:eastAsia="zh-CN"/>
        </w:rPr>
        <w:t xml:space="preserve"> P</w:t>
      </w:r>
      <w:r w:rsidR="00864A2F">
        <w:rPr>
          <w:rFonts w:eastAsiaTheme="minorEastAsia"/>
          <w:sz w:val="20"/>
          <w:szCs w:val="20"/>
          <w:lang w:val="en-US" w:eastAsia="zh-CN"/>
        </w:rPr>
        <w:t>.</w:t>
      </w:r>
      <w:r w:rsidR="00864A2F" w:rsidRPr="005818D7">
        <w:rPr>
          <w:rFonts w:eastAsiaTheme="minorEastAsia"/>
          <w:sz w:val="20"/>
          <w:szCs w:val="20"/>
          <w:lang w:val="en-US" w:eastAsia="zh-CN"/>
        </w:rPr>
        <w:t xml:space="preserve"> </w:t>
      </w:r>
      <w:r>
        <w:rPr>
          <w:rFonts w:eastAsiaTheme="minorEastAsia"/>
          <w:sz w:val="20"/>
          <w:szCs w:val="20"/>
          <w:lang w:val="en-US" w:eastAsia="zh-CN"/>
        </w:rPr>
        <w:t>&amp;</w:t>
      </w:r>
      <w:r w:rsidR="00864A2F" w:rsidRPr="005818D7">
        <w:rPr>
          <w:rFonts w:eastAsiaTheme="minorEastAsia"/>
          <w:sz w:val="20"/>
          <w:szCs w:val="20"/>
          <w:lang w:val="en-US" w:eastAsia="zh-CN"/>
        </w:rPr>
        <w:t xml:space="preserve"> </w:t>
      </w:r>
      <w:r w:rsidRPr="005818D7">
        <w:rPr>
          <w:rFonts w:eastAsiaTheme="minorEastAsia"/>
          <w:sz w:val="20"/>
          <w:szCs w:val="20"/>
          <w:lang w:val="en-US" w:eastAsia="zh-CN"/>
        </w:rPr>
        <w:t>L</w:t>
      </w:r>
      <w:r>
        <w:rPr>
          <w:rFonts w:eastAsiaTheme="minorEastAsia"/>
          <w:sz w:val="20"/>
          <w:szCs w:val="20"/>
          <w:lang w:val="en-US" w:eastAsia="zh-CN"/>
        </w:rPr>
        <w:t xml:space="preserve">i, </w:t>
      </w:r>
      <w:r w:rsidR="00864A2F" w:rsidRPr="005818D7">
        <w:rPr>
          <w:rFonts w:eastAsiaTheme="minorEastAsia"/>
          <w:sz w:val="20"/>
          <w:szCs w:val="20"/>
          <w:lang w:val="en-US" w:eastAsia="zh-CN"/>
        </w:rPr>
        <w:t>B</w:t>
      </w:r>
      <w:r w:rsidR="00864A2F">
        <w:rPr>
          <w:rFonts w:eastAsiaTheme="minorEastAsia"/>
          <w:sz w:val="20"/>
          <w:szCs w:val="20"/>
          <w:lang w:val="en-US" w:eastAsia="zh-CN"/>
        </w:rPr>
        <w:t>.</w:t>
      </w:r>
      <w:r w:rsidR="00864A2F" w:rsidRPr="005818D7">
        <w:rPr>
          <w:rFonts w:eastAsiaTheme="minorEastAsia"/>
          <w:sz w:val="20"/>
          <w:szCs w:val="20"/>
          <w:lang w:val="en-US" w:eastAsia="zh-CN"/>
        </w:rPr>
        <w:t xml:space="preserve"> </w:t>
      </w:r>
      <w:r w:rsidR="00864A2F" w:rsidRPr="00864A2F">
        <w:rPr>
          <w:rFonts w:eastAsiaTheme="minorEastAsia"/>
          <w:sz w:val="20"/>
          <w:szCs w:val="20"/>
          <w:lang w:val="en-US" w:eastAsia="zh-CN"/>
        </w:rPr>
        <w:t>Scalable selective high order mode pass filter</w:t>
      </w:r>
      <w:r w:rsidR="00864A2F">
        <w:rPr>
          <w:rFonts w:eastAsiaTheme="minorEastAsia" w:hint="eastAsia"/>
          <w:sz w:val="20"/>
          <w:szCs w:val="20"/>
          <w:lang w:val="en-US" w:eastAsia="zh-CN"/>
        </w:rPr>
        <w:t xml:space="preserve"> </w:t>
      </w:r>
      <w:r w:rsidR="00864A2F" w:rsidRPr="00864A2F">
        <w:rPr>
          <w:rFonts w:eastAsiaTheme="minorEastAsia"/>
          <w:sz w:val="20"/>
          <w:szCs w:val="20"/>
          <w:lang w:val="en-US" w:eastAsia="zh-CN"/>
        </w:rPr>
        <w:t>architecture with asymmetric directional</w:t>
      </w:r>
      <w:r w:rsidR="00864A2F">
        <w:rPr>
          <w:rFonts w:eastAsiaTheme="minorEastAsia" w:hint="eastAsia"/>
          <w:sz w:val="20"/>
          <w:szCs w:val="20"/>
          <w:lang w:val="en-US" w:eastAsia="zh-CN"/>
        </w:rPr>
        <w:t xml:space="preserve"> </w:t>
      </w:r>
      <w:r w:rsidR="00864A2F" w:rsidRPr="00864A2F">
        <w:rPr>
          <w:rFonts w:eastAsiaTheme="minorEastAsia"/>
          <w:sz w:val="20"/>
          <w:szCs w:val="20"/>
          <w:lang w:val="en-US" w:eastAsia="zh-CN"/>
        </w:rPr>
        <w:t>couplers</w:t>
      </w:r>
      <w:r>
        <w:rPr>
          <w:rFonts w:eastAsiaTheme="minorEastAsia"/>
          <w:sz w:val="20"/>
          <w:szCs w:val="20"/>
          <w:lang w:val="en-US" w:eastAsia="zh-CN"/>
        </w:rPr>
        <w:t>.</w:t>
      </w:r>
      <w:r w:rsidR="00864A2F">
        <w:rPr>
          <w:rFonts w:eastAsiaTheme="minorEastAsia"/>
          <w:sz w:val="20"/>
          <w:szCs w:val="20"/>
          <w:lang w:val="en-US" w:eastAsia="zh-CN"/>
        </w:rPr>
        <w:t xml:space="preserve"> </w:t>
      </w:r>
      <w:r w:rsidR="00864A2F" w:rsidRPr="008B7512">
        <w:rPr>
          <w:rFonts w:eastAsiaTheme="minorEastAsia"/>
          <w:i/>
          <w:iCs/>
          <w:sz w:val="20"/>
          <w:szCs w:val="20"/>
          <w:lang w:val="en-US" w:eastAsia="zh-CN"/>
        </w:rPr>
        <w:t>Opt</w:t>
      </w:r>
      <w:r w:rsidRPr="008B7512">
        <w:rPr>
          <w:rFonts w:eastAsiaTheme="minorEastAsia"/>
          <w:i/>
          <w:iCs/>
          <w:sz w:val="20"/>
          <w:szCs w:val="20"/>
          <w:lang w:val="en-US" w:eastAsia="zh-CN"/>
        </w:rPr>
        <w:t>.</w:t>
      </w:r>
      <w:r w:rsidR="00864A2F" w:rsidRPr="008B7512">
        <w:rPr>
          <w:rFonts w:eastAsiaTheme="minorEastAsia"/>
          <w:i/>
          <w:iCs/>
          <w:sz w:val="20"/>
          <w:szCs w:val="20"/>
          <w:lang w:val="en-US" w:eastAsia="zh-CN"/>
        </w:rPr>
        <w:t xml:space="preserve"> Express</w:t>
      </w:r>
      <w:r w:rsidR="00864A2F">
        <w:rPr>
          <w:rFonts w:eastAsiaTheme="minorEastAsia"/>
          <w:sz w:val="20"/>
          <w:szCs w:val="20"/>
          <w:lang w:val="en-US" w:eastAsia="zh-CN"/>
        </w:rPr>
        <w:t xml:space="preserve"> </w:t>
      </w:r>
      <w:r w:rsidR="00864A2F" w:rsidRPr="008B7512">
        <w:rPr>
          <w:rFonts w:eastAsiaTheme="minorEastAsia"/>
          <w:b/>
          <w:bCs/>
          <w:sz w:val="20"/>
          <w:szCs w:val="20"/>
          <w:lang w:val="en-US" w:eastAsia="zh-CN"/>
        </w:rPr>
        <w:t>28</w:t>
      </w:r>
      <w:r w:rsidR="00864A2F">
        <w:rPr>
          <w:rFonts w:eastAsiaTheme="minorEastAsia"/>
          <w:sz w:val="20"/>
          <w:szCs w:val="20"/>
          <w:lang w:val="en-US" w:eastAsia="zh-CN"/>
        </w:rPr>
        <w:t>, 28465</w:t>
      </w:r>
      <w:r>
        <w:rPr>
          <w:rFonts w:eastAsiaTheme="minorEastAsia"/>
          <w:sz w:val="20"/>
          <w:szCs w:val="20"/>
          <w:lang w:val="en-US" w:eastAsia="zh-CN"/>
        </w:rPr>
        <w:t>-28478</w:t>
      </w:r>
      <w:r w:rsidR="00864A2F">
        <w:rPr>
          <w:rFonts w:eastAsiaTheme="minorEastAsia"/>
          <w:sz w:val="20"/>
          <w:szCs w:val="20"/>
          <w:lang w:val="en-US" w:eastAsia="zh-CN"/>
        </w:rPr>
        <w:t xml:space="preserve"> (2020).</w:t>
      </w:r>
    </w:p>
    <w:p w14:paraId="642D2136" w14:textId="02940253" w:rsidR="005818D7" w:rsidRDefault="00864A2F" w:rsidP="00785D6A">
      <w:pPr>
        <w:spacing w:before="240" w:line="480" w:lineRule="auto"/>
        <w:ind w:left="300" w:hangingChars="150" w:hanging="300"/>
        <w:jc w:val="both"/>
        <w:rPr>
          <w:rFonts w:eastAsiaTheme="minorEastAsia"/>
          <w:sz w:val="20"/>
          <w:szCs w:val="20"/>
          <w:lang w:val="en-US" w:eastAsia="zh-CN"/>
        </w:rPr>
      </w:pPr>
      <w:r>
        <w:rPr>
          <w:rFonts w:eastAsiaTheme="minorEastAsia"/>
          <w:sz w:val="20"/>
          <w:szCs w:val="20"/>
          <w:lang w:val="en-US" w:eastAsia="zh-CN"/>
        </w:rPr>
        <w:t>4</w:t>
      </w:r>
      <w:r w:rsidR="008B7512">
        <w:rPr>
          <w:rFonts w:eastAsiaTheme="minorEastAsia"/>
          <w:sz w:val="20"/>
          <w:szCs w:val="20"/>
          <w:lang w:val="en-US" w:eastAsia="zh-CN"/>
        </w:rPr>
        <w:t>.</w:t>
      </w:r>
      <w:r w:rsidR="005818D7">
        <w:rPr>
          <w:rFonts w:eastAsiaTheme="minorEastAsia"/>
          <w:sz w:val="20"/>
          <w:szCs w:val="20"/>
          <w:lang w:val="en-US" w:eastAsia="zh-CN"/>
        </w:rPr>
        <w:tab/>
      </w:r>
      <w:r w:rsidR="00785D6A">
        <w:rPr>
          <w:rFonts w:eastAsiaTheme="minorEastAsia"/>
          <w:sz w:val="20"/>
          <w:szCs w:val="20"/>
          <w:lang w:val="en-US" w:eastAsia="zh-CN"/>
        </w:rPr>
        <w:t xml:space="preserve">Xing, </w:t>
      </w:r>
      <w:r w:rsidR="00C37413">
        <w:rPr>
          <w:rFonts w:eastAsiaTheme="minorEastAsia"/>
          <w:sz w:val="20"/>
          <w:szCs w:val="20"/>
          <w:lang w:val="en-US" w:eastAsia="zh-CN"/>
        </w:rPr>
        <w:t xml:space="preserve">Z. </w:t>
      </w:r>
      <w:r w:rsidR="00785D6A">
        <w:rPr>
          <w:rFonts w:eastAsiaTheme="minorEastAsia"/>
          <w:sz w:val="20"/>
          <w:szCs w:val="20"/>
          <w:lang w:val="en-US" w:eastAsia="zh-CN"/>
        </w:rPr>
        <w:t>et al.</w:t>
      </w:r>
      <w:r w:rsidR="00992C4D">
        <w:rPr>
          <w:rFonts w:eastAsiaTheme="minorEastAsia"/>
          <w:sz w:val="20"/>
          <w:szCs w:val="20"/>
          <w:lang w:val="en-US" w:eastAsia="zh-CN"/>
        </w:rPr>
        <w:t xml:space="preserve"> </w:t>
      </w:r>
      <w:r w:rsidR="00992C4D" w:rsidRPr="00992C4D">
        <w:rPr>
          <w:rFonts w:eastAsiaTheme="minorEastAsia"/>
          <w:sz w:val="20"/>
          <w:szCs w:val="20"/>
          <w:lang w:val="en-US" w:eastAsia="zh-CN"/>
        </w:rPr>
        <w:t>Waveguide-integrated graphene spatial mode filters for on-chip mode-division multiplexing</w:t>
      </w:r>
      <w:r w:rsidR="00785D6A">
        <w:rPr>
          <w:rFonts w:eastAsiaTheme="minorEastAsia"/>
          <w:sz w:val="20"/>
          <w:szCs w:val="20"/>
          <w:lang w:val="en-US" w:eastAsia="zh-CN"/>
        </w:rPr>
        <w:t xml:space="preserve">. </w:t>
      </w:r>
      <w:r w:rsidR="00992C4D" w:rsidRPr="00785D6A">
        <w:rPr>
          <w:rFonts w:eastAsiaTheme="minorEastAsia"/>
          <w:i/>
          <w:iCs/>
          <w:sz w:val="20"/>
          <w:szCs w:val="20"/>
          <w:lang w:val="en-US" w:eastAsia="zh-CN"/>
        </w:rPr>
        <w:t>Opt</w:t>
      </w:r>
      <w:r w:rsidR="00785D6A" w:rsidRPr="00785D6A">
        <w:rPr>
          <w:rFonts w:eastAsiaTheme="minorEastAsia"/>
          <w:i/>
          <w:iCs/>
          <w:sz w:val="20"/>
          <w:szCs w:val="20"/>
          <w:lang w:val="en-US" w:eastAsia="zh-CN"/>
        </w:rPr>
        <w:t>.</w:t>
      </w:r>
      <w:r w:rsidR="00992C4D" w:rsidRPr="00785D6A">
        <w:rPr>
          <w:rFonts w:eastAsiaTheme="minorEastAsia"/>
          <w:i/>
          <w:iCs/>
          <w:sz w:val="20"/>
          <w:szCs w:val="20"/>
          <w:lang w:val="en-US" w:eastAsia="zh-CN"/>
        </w:rPr>
        <w:t xml:space="preserve"> Express</w:t>
      </w:r>
      <w:r w:rsidR="00992C4D">
        <w:rPr>
          <w:rFonts w:eastAsiaTheme="minorEastAsia"/>
          <w:sz w:val="20"/>
          <w:szCs w:val="20"/>
          <w:lang w:val="en-US" w:eastAsia="zh-CN"/>
        </w:rPr>
        <w:t xml:space="preserve"> </w:t>
      </w:r>
      <w:r w:rsidR="00992C4D" w:rsidRPr="00785D6A">
        <w:rPr>
          <w:rFonts w:eastAsiaTheme="minorEastAsia"/>
          <w:b/>
          <w:bCs/>
          <w:sz w:val="20"/>
          <w:szCs w:val="20"/>
          <w:lang w:val="en-US" w:eastAsia="zh-CN"/>
        </w:rPr>
        <w:t>27</w:t>
      </w:r>
      <w:r w:rsidR="00992C4D">
        <w:rPr>
          <w:rFonts w:eastAsiaTheme="minorEastAsia"/>
          <w:sz w:val="20"/>
          <w:szCs w:val="20"/>
          <w:lang w:val="en-US" w:eastAsia="zh-CN"/>
        </w:rPr>
        <w:t>, 19188</w:t>
      </w:r>
      <w:r w:rsidR="00785D6A">
        <w:rPr>
          <w:rFonts w:eastAsiaTheme="minorEastAsia"/>
          <w:sz w:val="20"/>
          <w:szCs w:val="20"/>
          <w:lang w:val="en-US" w:eastAsia="zh-CN"/>
        </w:rPr>
        <w:t>-19195</w:t>
      </w:r>
      <w:r w:rsidR="00992C4D">
        <w:rPr>
          <w:rFonts w:eastAsiaTheme="minorEastAsia"/>
          <w:sz w:val="20"/>
          <w:szCs w:val="20"/>
          <w:lang w:val="en-US" w:eastAsia="zh-CN"/>
        </w:rPr>
        <w:t xml:space="preserve"> (2019).</w:t>
      </w:r>
    </w:p>
    <w:p w14:paraId="54D9EEB6" w14:textId="50527091" w:rsidR="00992C4D" w:rsidRDefault="00864A2F" w:rsidP="00785D6A">
      <w:pPr>
        <w:spacing w:before="240" w:line="480" w:lineRule="auto"/>
        <w:ind w:left="300" w:hangingChars="150" w:hanging="300"/>
        <w:jc w:val="both"/>
        <w:rPr>
          <w:rFonts w:eastAsiaTheme="minorEastAsia"/>
          <w:sz w:val="20"/>
          <w:szCs w:val="20"/>
          <w:lang w:val="en-US" w:eastAsia="zh-CN"/>
        </w:rPr>
      </w:pPr>
      <w:r>
        <w:rPr>
          <w:rFonts w:eastAsiaTheme="minorEastAsia"/>
          <w:sz w:val="20"/>
          <w:szCs w:val="20"/>
          <w:lang w:val="en-US" w:eastAsia="zh-CN"/>
        </w:rPr>
        <w:t>5</w:t>
      </w:r>
      <w:r w:rsidR="00785D6A">
        <w:rPr>
          <w:rFonts w:eastAsiaTheme="minorEastAsia"/>
          <w:sz w:val="20"/>
          <w:szCs w:val="20"/>
          <w:lang w:val="en-US" w:eastAsia="zh-CN"/>
        </w:rPr>
        <w:t>.</w:t>
      </w:r>
      <w:r w:rsidR="00992C4D">
        <w:rPr>
          <w:rFonts w:eastAsiaTheme="minorEastAsia"/>
          <w:sz w:val="20"/>
          <w:szCs w:val="20"/>
          <w:lang w:val="en-US" w:eastAsia="zh-CN"/>
        </w:rPr>
        <w:tab/>
      </w:r>
      <w:r w:rsidR="00785D6A">
        <w:rPr>
          <w:rFonts w:eastAsiaTheme="minorEastAsia"/>
          <w:sz w:val="20"/>
          <w:szCs w:val="20"/>
          <w:lang w:val="en-US" w:eastAsia="zh-CN"/>
        </w:rPr>
        <w:t>Guan,</w:t>
      </w:r>
      <w:r w:rsidR="00785D6A" w:rsidRPr="00992C4D">
        <w:rPr>
          <w:rFonts w:eastAsiaTheme="minorEastAsia"/>
          <w:sz w:val="20"/>
          <w:szCs w:val="20"/>
          <w:lang w:val="en-US" w:eastAsia="zh-CN"/>
        </w:rPr>
        <w:t xml:space="preserve"> </w:t>
      </w:r>
      <w:r w:rsidR="00992C4D" w:rsidRPr="00992C4D">
        <w:rPr>
          <w:rFonts w:eastAsiaTheme="minorEastAsia"/>
          <w:sz w:val="20"/>
          <w:szCs w:val="20"/>
          <w:lang w:val="en-US" w:eastAsia="zh-CN"/>
        </w:rPr>
        <w:t>X</w:t>
      </w:r>
      <w:r w:rsidR="00992C4D">
        <w:rPr>
          <w:rFonts w:eastAsiaTheme="minorEastAsia"/>
          <w:sz w:val="20"/>
          <w:szCs w:val="20"/>
          <w:lang w:val="en-US" w:eastAsia="zh-CN"/>
        </w:rPr>
        <w:t>.</w:t>
      </w:r>
      <w:r w:rsidR="00992C4D" w:rsidRPr="00992C4D">
        <w:rPr>
          <w:rFonts w:eastAsiaTheme="minorEastAsia"/>
          <w:sz w:val="20"/>
          <w:szCs w:val="20"/>
          <w:lang w:val="en-US" w:eastAsia="zh-CN"/>
        </w:rPr>
        <w:t xml:space="preserve">, </w:t>
      </w:r>
      <w:r w:rsidR="00785D6A" w:rsidRPr="00992C4D">
        <w:rPr>
          <w:rFonts w:eastAsiaTheme="minorEastAsia"/>
          <w:sz w:val="20"/>
          <w:szCs w:val="20"/>
          <w:lang w:val="en-US" w:eastAsia="zh-CN"/>
        </w:rPr>
        <w:t>D</w:t>
      </w:r>
      <w:r w:rsidR="00785D6A">
        <w:rPr>
          <w:rFonts w:eastAsiaTheme="minorEastAsia"/>
          <w:sz w:val="20"/>
          <w:szCs w:val="20"/>
          <w:lang w:val="en-US" w:eastAsia="zh-CN"/>
        </w:rPr>
        <w:t>ing</w:t>
      </w:r>
      <w:r w:rsidR="00785D6A" w:rsidRPr="00992C4D">
        <w:rPr>
          <w:rFonts w:eastAsiaTheme="minorEastAsia"/>
          <w:sz w:val="20"/>
          <w:szCs w:val="20"/>
          <w:lang w:val="en-US" w:eastAsia="zh-CN"/>
        </w:rPr>
        <w:t>,</w:t>
      </w:r>
      <w:r w:rsidR="00785D6A">
        <w:rPr>
          <w:rFonts w:eastAsiaTheme="minorEastAsia"/>
          <w:sz w:val="20"/>
          <w:szCs w:val="20"/>
          <w:lang w:val="en-US" w:eastAsia="zh-CN"/>
        </w:rPr>
        <w:t xml:space="preserve"> </w:t>
      </w:r>
      <w:r w:rsidR="00992C4D" w:rsidRPr="00992C4D">
        <w:rPr>
          <w:rFonts w:eastAsiaTheme="minorEastAsia"/>
          <w:sz w:val="20"/>
          <w:szCs w:val="20"/>
          <w:lang w:val="en-US" w:eastAsia="zh-CN"/>
        </w:rPr>
        <w:t>Y</w:t>
      </w:r>
      <w:r w:rsidR="00992C4D">
        <w:rPr>
          <w:rFonts w:eastAsiaTheme="minorEastAsia"/>
          <w:sz w:val="20"/>
          <w:szCs w:val="20"/>
          <w:lang w:val="en-US" w:eastAsia="zh-CN"/>
        </w:rPr>
        <w:t>.</w:t>
      </w:r>
      <w:r w:rsidR="00992C4D" w:rsidRPr="00992C4D">
        <w:rPr>
          <w:rFonts w:eastAsiaTheme="minorEastAsia"/>
          <w:sz w:val="20"/>
          <w:szCs w:val="20"/>
          <w:lang w:val="en-US" w:eastAsia="zh-CN"/>
        </w:rPr>
        <w:t xml:space="preserve"> </w:t>
      </w:r>
      <w:r w:rsidR="00785D6A">
        <w:rPr>
          <w:rFonts w:eastAsiaTheme="minorEastAsia"/>
          <w:sz w:val="20"/>
          <w:szCs w:val="20"/>
          <w:lang w:val="en-US" w:eastAsia="zh-CN"/>
        </w:rPr>
        <w:t>&amp;</w:t>
      </w:r>
      <w:r w:rsidR="00992C4D" w:rsidRPr="00992C4D">
        <w:rPr>
          <w:rFonts w:eastAsiaTheme="minorEastAsia"/>
          <w:sz w:val="20"/>
          <w:szCs w:val="20"/>
          <w:lang w:val="en-US" w:eastAsia="zh-CN"/>
        </w:rPr>
        <w:t xml:space="preserve"> </w:t>
      </w:r>
      <w:proofErr w:type="spellStart"/>
      <w:r w:rsidR="00785D6A" w:rsidRPr="00992C4D">
        <w:rPr>
          <w:rFonts w:eastAsiaTheme="minorEastAsia"/>
          <w:sz w:val="20"/>
          <w:szCs w:val="20"/>
          <w:lang w:val="en-US" w:eastAsia="zh-CN"/>
        </w:rPr>
        <w:t>F</w:t>
      </w:r>
      <w:r w:rsidR="00785D6A">
        <w:rPr>
          <w:rFonts w:eastAsiaTheme="minorEastAsia"/>
          <w:sz w:val="20"/>
          <w:szCs w:val="20"/>
          <w:lang w:val="en-US" w:eastAsia="zh-CN"/>
        </w:rPr>
        <w:t>randesn</w:t>
      </w:r>
      <w:proofErr w:type="spellEnd"/>
      <w:r w:rsidR="00785D6A">
        <w:rPr>
          <w:rFonts w:eastAsiaTheme="minorEastAsia"/>
          <w:sz w:val="20"/>
          <w:szCs w:val="20"/>
          <w:lang w:val="en-US" w:eastAsia="zh-CN"/>
        </w:rPr>
        <w:t xml:space="preserve">, </w:t>
      </w:r>
      <w:r w:rsidR="00992C4D" w:rsidRPr="00992C4D">
        <w:rPr>
          <w:rFonts w:eastAsiaTheme="minorEastAsia"/>
          <w:sz w:val="20"/>
          <w:szCs w:val="20"/>
          <w:lang w:val="en-US" w:eastAsia="zh-CN"/>
        </w:rPr>
        <w:t>L</w:t>
      </w:r>
      <w:r w:rsidR="00992C4D">
        <w:rPr>
          <w:rFonts w:eastAsiaTheme="minorEastAsia"/>
          <w:sz w:val="20"/>
          <w:szCs w:val="20"/>
          <w:lang w:val="en-US" w:eastAsia="zh-CN"/>
        </w:rPr>
        <w:t>.</w:t>
      </w:r>
      <w:r w:rsidR="00992C4D" w:rsidRPr="00992C4D">
        <w:rPr>
          <w:rFonts w:eastAsiaTheme="minorEastAsia"/>
          <w:sz w:val="20"/>
          <w:szCs w:val="20"/>
          <w:lang w:val="en-US" w:eastAsia="zh-CN"/>
        </w:rPr>
        <w:t xml:space="preserve"> H. </w:t>
      </w:r>
      <w:r w:rsidR="000E673F" w:rsidRPr="000E673F">
        <w:rPr>
          <w:rFonts w:eastAsiaTheme="minorEastAsia"/>
          <w:sz w:val="20"/>
          <w:szCs w:val="20"/>
          <w:lang w:val="en-US" w:eastAsia="zh-CN"/>
        </w:rPr>
        <w:t>Ultra-compact broadband higher order-mode</w:t>
      </w:r>
      <w:r w:rsidR="000E673F">
        <w:rPr>
          <w:rFonts w:eastAsiaTheme="minorEastAsia" w:hint="eastAsia"/>
          <w:sz w:val="20"/>
          <w:szCs w:val="20"/>
          <w:lang w:val="en-US" w:eastAsia="zh-CN"/>
        </w:rPr>
        <w:t xml:space="preserve"> </w:t>
      </w:r>
      <w:r w:rsidR="000E673F" w:rsidRPr="000E673F">
        <w:rPr>
          <w:rFonts w:eastAsiaTheme="minorEastAsia"/>
          <w:sz w:val="20"/>
          <w:szCs w:val="20"/>
          <w:lang w:val="en-US" w:eastAsia="zh-CN"/>
        </w:rPr>
        <w:t>pass filter fabricated in a silicon waveguide</w:t>
      </w:r>
      <w:r w:rsidR="000E673F">
        <w:rPr>
          <w:rFonts w:eastAsiaTheme="minorEastAsia" w:hint="eastAsia"/>
          <w:sz w:val="20"/>
          <w:szCs w:val="20"/>
          <w:lang w:val="en-US" w:eastAsia="zh-CN"/>
        </w:rPr>
        <w:t xml:space="preserve"> </w:t>
      </w:r>
      <w:r w:rsidR="000E673F" w:rsidRPr="000E673F">
        <w:rPr>
          <w:rFonts w:eastAsiaTheme="minorEastAsia"/>
          <w:sz w:val="20"/>
          <w:szCs w:val="20"/>
          <w:lang w:val="en-US" w:eastAsia="zh-CN"/>
        </w:rPr>
        <w:t>for multimode photonics</w:t>
      </w:r>
      <w:r w:rsidR="00785D6A">
        <w:rPr>
          <w:rFonts w:eastAsiaTheme="minorEastAsia"/>
          <w:sz w:val="20"/>
          <w:szCs w:val="20"/>
          <w:lang w:val="en-US" w:eastAsia="zh-CN"/>
        </w:rPr>
        <w:t>.</w:t>
      </w:r>
      <w:r w:rsidR="000E673F">
        <w:rPr>
          <w:rFonts w:eastAsiaTheme="minorEastAsia"/>
          <w:sz w:val="20"/>
          <w:szCs w:val="20"/>
          <w:lang w:val="en-US" w:eastAsia="zh-CN"/>
        </w:rPr>
        <w:t xml:space="preserve"> Opt</w:t>
      </w:r>
      <w:r w:rsidR="00785D6A">
        <w:rPr>
          <w:rFonts w:eastAsiaTheme="minorEastAsia"/>
          <w:sz w:val="20"/>
          <w:szCs w:val="20"/>
          <w:lang w:val="en-US" w:eastAsia="zh-CN"/>
        </w:rPr>
        <w:t>.</w:t>
      </w:r>
      <w:r w:rsidR="000E673F">
        <w:rPr>
          <w:rFonts w:eastAsiaTheme="minorEastAsia"/>
          <w:sz w:val="20"/>
          <w:szCs w:val="20"/>
          <w:lang w:val="en-US" w:eastAsia="zh-CN"/>
        </w:rPr>
        <w:t xml:space="preserve"> Lett</w:t>
      </w:r>
      <w:r w:rsidR="00785D6A">
        <w:rPr>
          <w:rFonts w:eastAsiaTheme="minorEastAsia"/>
          <w:sz w:val="20"/>
          <w:szCs w:val="20"/>
          <w:lang w:val="en-US" w:eastAsia="zh-CN"/>
        </w:rPr>
        <w:t>.</w:t>
      </w:r>
      <w:r w:rsidR="000E673F">
        <w:rPr>
          <w:rFonts w:eastAsiaTheme="minorEastAsia"/>
          <w:sz w:val="20"/>
          <w:szCs w:val="20"/>
          <w:lang w:val="en-US" w:eastAsia="zh-CN"/>
        </w:rPr>
        <w:t xml:space="preserve"> </w:t>
      </w:r>
      <w:r w:rsidR="000E673F" w:rsidRPr="00785D6A">
        <w:rPr>
          <w:rFonts w:eastAsiaTheme="minorEastAsia"/>
          <w:b/>
          <w:bCs/>
          <w:sz w:val="20"/>
          <w:szCs w:val="20"/>
          <w:lang w:val="en-US" w:eastAsia="zh-CN"/>
        </w:rPr>
        <w:t>40</w:t>
      </w:r>
      <w:r w:rsidR="000E673F">
        <w:rPr>
          <w:rFonts w:eastAsiaTheme="minorEastAsia"/>
          <w:sz w:val="20"/>
          <w:szCs w:val="20"/>
          <w:lang w:val="en-US" w:eastAsia="zh-CN"/>
        </w:rPr>
        <w:t>, 3893</w:t>
      </w:r>
      <w:r w:rsidR="00785D6A">
        <w:rPr>
          <w:rFonts w:eastAsiaTheme="minorEastAsia"/>
          <w:sz w:val="20"/>
          <w:szCs w:val="20"/>
          <w:lang w:val="en-US" w:eastAsia="zh-CN"/>
        </w:rPr>
        <w:t>-3896</w:t>
      </w:r>
      <w:r w:rsidR="000E673F">
        <w:rPr>
          <w:rFonts w:eastAsiaTheme="minorEastAsia"/>
          <w:sz w:val="20"/>
          <w:szCs w:val="20"/>
          <w:lang w:val="en-US" w:eastAsia="zh-CN"/>
        </w:rPr>
        <w:t xml:space="preserve"> (2015).</w:t>
      </w:r>
    </w:p>
    <w:p w14:paraId="7FFE92E2" w14:textId="05B54378" w:rsidR="000E673F" w:rsidRPr="005818D7" w:rsidRDefault="00864A2F" w:rsidP="00785D6A">
      <w:pPr>
        <w:spacing w:before="240" w:line="480" w:lineRule="auto"/>
        <w:ind w:left="300" w:hangingChars="150" w:hanging="300"/>
        <w:jc w:val="both"/>
        <w:rPr>
          <w:rFonts w:eastAsiaTheme="minorEastAsia"/>
          <w:sz w:val="20"/>
          <w:szCs w:val="20"/>
          <w:lang w:val="en-US" w:eastAsia="zh-CN"/>
        </w:rPr>
      </w:pPr>
      <w:r>
        <w:rPr>
          <w:rFonts w:eastAsiaTheme="minorEastAsia"/>
          <w:sz w:val="20"/>
          <w:szCs w:val="20"/>
          <w:lang w:val="en-US" w:eastAsia="zh-CN"/>
        </w:rPr>
        <w:t>6</w:t>
      </w:r>
      <w:r w:rsidR="00785D6A">
        <w:rPr>
          <w:rFonts w:eastAsiaTheme="minorEastAsia"/>
          <w:sz w:val="20"/>
          <w:szCs w:val="20"/>
          <w:lang w:val="en-US" w:eastAsia="zh-CN"/>
        </w:rPr>
        <w:t>.</w:t>
      </w:r>
      <w:r>
        <w:rPr>
          <w:rFonts w:eastAsiaTheme="minorEastAsia"/>
          <w:sz w:val="20"/>
          <w:szCs w:val="20"/>
          <w:lang w:val="en-US" w:eastAsia="zh-CN"/>
        </w:rPr>
        <w:tab/>
      </w:r>
      <w:r w:rsidR="00785D6A">
        <w:rPr>
          <w:rFonts w:eastAsiaTheme="minorEastAsia"/>
          <w:sz w:val="20"/>
          <w:szCs w:val="20"/>
          <w:lang w:val="en-US" w:eastAsia="zh-CN"/>
        </w:rPr>
        <w:t xml:space="preserve">Sun, </w:t>
      </w:r>
      <w:r>
        <w:rPr>
          <w:rFonts w:eastAsiaTheme="minorEastAsia"/>
          <w:sz w:val="20"/>
          <w:szCs w:val="20"/>
          <w:lang w:val="en-US" w:eastAsia="zh-CN"/>
        </w:rPr>
        <w:t>C.</w:t>
      </w:r>
      <w:r w:rsidR="00785D6A">
        <w:rPr>
          <w:rFonts w:eastAsiaTheme="minorEastAsia"/>
          <w:sz w:val="20"/>
          <w:szCs w:val="20"/>
          <w:lang w:val="en-US" w:eastAsia="zh-CN"/>
        </w:rPr>
        <w:t>,</w:t>
      </w:r>
      <w:r>
        <w:rPr>
          <w:rFonts w:eastAsiaTheme="minorEastAsia"/>
          <w:sz w:val="20"/>
          <w:szCs w:val="20"/>
          <w:lang w:val="en-US" w:eastAsia="zh-CN"/>
        </w:rPr>
        <w:t xml:space="preserve"> </w:t>
      </w:r>
      <w:r w:rsidR="00785D6A">
        <w:rPr>
          <w:rFonts w:eastAsiaTheme="minorEastAsia"/>
          <w:sz w:val="20"/>
          <w:szCs w:val="20"/>
          <w:lang w:val="en-US" w:eastAsia="zh-CN"/>
        </w:rPr>
        <w:t xml:space="preserve">Hu, </w:t>
      </w:r>
      <w:r>
        <w:rPr>
          <w:rFonts w:eastAsiaTheme="minorEastAsia"/>
          <w:sz w:val="20"/>
          <w:szCs w:val="20"/>
          <w:lang w:val="en-US" w:eastAsia="zh-CN"/>
        </w:rPr>
        <w:t>W.</w:t>
      </w:r>
      <w:r w:rsidR="00785D6A">
        <w:rPr>
          <w:rFonts w:eastAsiaTheme="minorEastAsia"/>
          <w:sz w:val="20"/>
          <w:szCs w:val="20"/>
          <w:lang w:val="en-US" w:eastAsia="zh-CN"/>
        </w:rPr>
        <w:t>,</w:t>
      </w:r>
      <w:r>
        <w:rPr>
          <w:rFonts w:eastAsiaTheme="minorEastAsia"/>
          <w:sz w:val="20"/>
          <w:szCs w:val="20"/>
          <w:lang w:val="en-US" w:eastAsia="zh-CN"/>
        </w:rPr>
        <w:t xml:space="preserve"> </w:t>
      </w:r>
      <w:r w:rsidR="00785D6A">
        <w:rPr>
          <w:rFonts w:eastAsiaTheme="minorEastAsia"/>
          <w:sz w:val="20"/>
          <w:szCs w:val="20"/>
          <w:lang w:val="en-US" w:eastAsia="zh-CN"/>
        </w:rPr>
        <w:t xml:space="preserve">Yu, </w:t>
      </w:r>
      <w:r>
        <w:rPr>
          <w:rFonts w:eastAsiaTheme="minorEastAsia"/>
          <w:sz w:val="20"/>
          <w:szCs w:val="20"/>
          <w:lang w:val="en-US" w:eastAsia="zh-CN"/>
        </w:rPr>
        <w:t>Y.</w:t>
      </w:r>
      <w:r w:rsidR="00785D6A">
        <w:rPr>
          <w:rFonts w:eastAsiaTheme="minorEastAsia"/>
          <w:sz w:val="20"/>
          <w:szCs w:val="20"/>
          <w:lang w:val="en-US" w:eastAsia="zh-CN"/>
        </w:rPr>
        <w:t>,</w:t>
      </w:r>
      <w:r>
        <w:rPr>
          <w:rFonts w:eastAsiaTheme="minorEastAsia"/>
          <w:sz w:val="20"/>
          <w:szCs w:val="20"/>
          <w:lang w:val="en-US" w:eastAsia="zh-CN"/>
        </w:rPr>
        <w:t xml:space="preserve"> </w:t>
      </w:r>
      <w:r w:rsidR="00785D6A">
        <w:rPr>
          <w:rFonts w:eastAsiaTheme="minorEastAsia"/>
          <w:sz w:val="20"/>
          <w:szCs w:val="20"/>
          <w:lang w:val="en-US" w:eastAsia="zh-CN"/>
        </w:rPr>
        <w:t xml:space="preserve">Zhang, </w:t>
      </w:r>
      <w:r w:rsidR="003749C9">
        <w:rPr>
          <w:rFonts w:eastAsiaTheme="minorEastAsia"/>
          <w:sz w:val="20"/>
          <w:szCs w:val="20"/>
          <w:lang w:val="en-US" w:eastAsia="zh-CN"/>
        </w:rPr>
        <w:t xml:space="preserve">X. </w:t>
      </w:r>
      <w:r w:rsidR="00785D6A">
        <w:rPr>
          <w:rFonts w:eastAsiaTheme="minorEastAsia"/>
          <w:sz w:val="20"/>
          <w:szCs w:val="20"/>
          <w:lang w:val="en-US" w:eastAsia="zh-CN"/>
        </w:rPr>
        <w:t>&amp;</w:t>
      </w:r>
      <w:r w:rsidR="003749C9">
        <w:rPr>
          <w:rFonts w:eastAsiaTheme="minorEastAsia"/>
          <w:sz w:val="20"/>
          <w:szCs w:val="20"/>
          <w:lang w:val="en-US" w:eastAsia="zh-CN"/>
        </w:rPr>
        <w:t xml:space="preserve"> </w:t>
      </w:r>
      <w:r w:rsidR="00785D6A">
        <w:rPr>
          <w:rFonts w:eastAsiaTheme="minorEastAsia"/>
          <w:sz w:val="20"/>
          <w:szCs w:val="20"/>
          <w:lang w:val="en-US" w:eastAsia="zh-CN"/>
        </w:rPr>
        <w:t xml:space="preserve">Reed, </w:t>
      </w:r>
      <w:r w:rsidR="003749C9">
        <w:rPr>
          <w:rFonts w:eastAsiaTheme="minorEastAsia"/>
          <w:sz w:val="20"/>
          <w:szCs w:val="20"/>
          <w:lang w:val="en-US" w:eastAsia="zh-CN"/>
        </w:rPr>
        <w:t xml:space="preserve">G. T. </w:t>
      </w:r>
      <w:r w:rsidR="003749C9" w:rsidRPr="003749C9">
        <w:rPr>
          <w:rFonts w:eastAsiaTheme="minorEastAsia"/>
          <w:sz w:val="20"/>
          <w:szCs w:val="20"/>
          <w:lang w:val="en-US" w:eastAsia="zh-CN"/>
        </w:rPr>
        <w:t>Integrated tunable mode filter for a mode-division</w:t>
      </w:r>
      <w:r w:rsidR="003749C9">
        <w:rPr>
          <w:rFonts w:eastAsiaTheme="minorEastAsia" w:hint="eastAsia"/>
          <w:sz w:val="20"/>
          <w:szCs w:val="20"/>
          <w:lang w:val="en-US" w:eastAsia="zh-CN"/>
        </w:rPr>
        <w:t xml:space="preserve"> </w:t>
      </w:r>
      <w:r w:rsidR="003749C9" w:rsidRPr="003749C9">
        <w:rPr>
          <w:rFonts w:eastAsiaTheme="minorEastAsia"/>
          <w:sz w:val="20"/>
          <w:szCs w:val="20"/>
          <w:lang w:val="en-US" w:eastAsia="zh-CN"/>
        </w:rPr>
        <w:t>multiplexing system</w:t>
      </w:r>
      <w:r w:rsidR="00785D6A">
        <w:rPr>
          <w:rFonts w:eastAsiaTheme="minorEastAsia"/>
          <w:sz w:val="20"/>
          <w:szCs w:val="20"/>
          <w:lang w:val="en-US" w:eastAsia="zh-CN"/>
        </w:rPr>
        <w:t>.</w:t>
      </w:r>
      <w:r w:rsidR="003749C9">
        <w:rPr>
          <w:rFonts w:eastAsiaTheme="minorEastAsia"/>
          <w:sz w:val="20"/>
          <w:szCs w:val="20"/>
          <w:lang w:val="en-US" w:eastAsia="zh-CN"/>
        </w:rPr>
        <w:t xml:space="preserve"> Opt</w:t>
      </w:r>
      <w:r w:rsidR="00785D6A">
        <w:rPr>
          <w:rFonts w:eastAsiaTheme="minorEastAsia"/>
          <w:sz w:val="20"/>
          <w:szCs w:val="20"/>
          <w:lang w:val="en-US" w:eastAsia="zh-CN"/>
        </w:rPr>
        <w:t>.</w:t>
      </w:r>
      <w:r w:rsidR="003749C9">
        <w:rPr>
          <w:rFonts w:eastAsiaTheme="minorEastAsia"/>
          <w:sz w:val="20"/>
          <w:szCs w:val="20"/>
          <w:lang w:val="en-US" w:eastAsia="zh-CN"/>
        </w:rPr>
        <w:t xml:space="preserve"> Lett</w:t>
      </w:r>
      <w:r w:rsidR="00785D6A">
        <w:rPr>
          <w:rFonts w:eastAsiaTheme="minorEastAsia"/>
          <w:sz w:val="20"/>
          <w:szCs w:val="20"/>
          <w:lang w:val="en-US" w:eastAsia="zh-CN"/>
        </w:rPr>
        <w:t>.</w:t>
      </w:r>
      <w:r w:rsidR="003749C9">
        <w:rPr>
          <w:rFonts w:eastAsiaTheme="minorEastAsia"/>
          <w:sz w:val="20"/>
          <w:szCs w:val="20"/>
          <w:lang w:val="en-US" w:eastAsia="zh-CN"/>
        </w:rPr>
        <w:t xml:space="preserve"> </w:t>
      </w:r>
      <w:r w:rsidR="003749C9" w:rsidRPr="00785D6A">
        <w:rPr>
          <w:rFonts w:eastAsiaTheme="minorEastAsia"/>
          <w:b/>
          <w:bCs/>
          <w:sz w:val="20"/>
          <w:szCs w:val="20"/>
          <w:lang w:val="en-US" w:eastAsia="zh-CN"/>
        </w:rPr>
        <w:t>43</w:t>
      </w:r>
      <w:r w:rsidR="003749C9">
        <w:rPr>
          <w:rFonts w:eastAsiaTheme="minorEastAsia"/>
          <w:sz w:val="20"/>
          <w:szCs w:val="20"/>
          <w:lang w:val="en-US" w:eastAsia="zh-CN"/>
        </w:rPr>
        <w:t>, 3658</w:t>
      </w:r>
      <w:r w:rsidR="00785D6A">
        <w:rPr>
          <w:rFonts w:eastAsiaTheme="minorEastAsia"/>
          <w:sz w:val="20"/>
          <w:szCs w:val="20"/>
          <w:lang w:val="en-US" w:eastAsia="zh-CN"/>
        </w:rPr>
        <w:t>-3661</w:t>
      </w:r>
      <w:r w:rsidR="003749C9">
        <w:rPr>
          <w:rFonts w:eastAsiaTheme="minorEastAsia"/>
          <w:sz w:val="20"/>
          <w:szCs w:val="20"/>
          <w:lang w:val="en-US" w:eastAsia="zh-CN"/>
        </w:rPr>
        <w:t xml:space="preserve"> (2018).</w:t>
      </w:r>
    </w:p>
    <w:sectPr w:rsidR="000E673F" w:rsidRPr="005818D7" w:rsidSect="00404548">
      <w:headerReference w:type="default" r:id="rId16"/>
      <w:footerReference w:type="default" r:id="rId17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48C53" w14:textId="77777777" w:rsidR="00127237" w:rsidRDefault="00127237">
      <w:r>
        <w:separator/>
      </w:r>
    </w:p>
  </w:endnote>
  <w:endnote w:type="continuationSeparator" w:id="0">
    <w:p w14:paraId="7D40FAC6" w14:textId="77777777" w:rsidR="00127237" w:rsidRDefault="0012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B96A1" w14:textId="77777777" w:rsidR="007B7A09" w:rsidRDefault="007B7A0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02E7A">
      <w:rPr>
        <w:noProof/>
      </w:rPr>
      <w:t>2</w:t>
    </w:r>
    <w:r>
      <w:fldChar w:fldCharType="end"/>
    </w:r>
  </w:p>
  <w:p w14:paraId="76AE581B" w14:textId="77777777" w:rsidR="00562E2B" w:rsidRDefault="00562E2B" w:rsidP="0088145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D1FA0" w14:textId="77777777" w:rsidR="00127237" w:rsidRDefault="00127237">
      <w:r>
        <w:separator/>
      </w:r>
    </w:p>
  </w:footnote>
  <w:footnote w:type="continuationSeparator" w:id="0">
    <w:p w14:paraId="47EC35B1" w14:textId="77777777" w:rsidR="00127237" w:rsidRDefault="00127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9236" w14:textId="2E3C039F" w:rsidR="00562E2B" w:rsidRPr="009B44CC" w:rsidRDefault="00562E2B" w:rsidP="009B44CC">
    <w:pPr>
      <w:pStyle w:val="a5"/>
      <w:tabs>
        <w:tab w:val="left" w:pos="5003"/>
      </w:tabs>
      <w:jc w:val="right"/>
      <w:rPr>
        <w:lang w:val="en-US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A0"/>
    <w:rsid w:val="00000218"/>
    <w:rsid w:val="000003BB"/>
    <w:rsid w:val="0000374D"/>
    <w:rsid w:val="00004A23"/>
    <w:rsid w:val="00006A0A"/>
    <w:rsid w:val="0000703E"/>
    <w:rsid w:val="000112FC"/>
    <w:rsid w:val="000118B0"/>
    <w:rsid w:val="00011F40"/>
    <w:rsid w:val="0001420D"/>
    <w:rsid w:val="0001454A"/>
    <w:rsid w:val="00015434"/>
    <w:rsid w:val="0001683C"/>
    <w:rsid w:val="00016FE6"/>
    <w:rsid w:val="000172E7"/>
    <w:rsid w:val="00020DB7"/>
    <w:rsid w:val="000214A8"/>
    <w:rsid w:val="000224D5"/>
    <w:rsid w:val="00023C54"/>
    <w:rsid w:val="00023F64"/>
    <w:rsid w:val="00027FB5"/>
    <w:rsid w:val="000314D2"/>
    <w:rsid w:val="0003318F"/>
    <w:rsid w:val="00033955"/>
    <w:rsid w:val="0004094E"/>
    <w:rsid w:val="00040B7B"/>
    <w:rsid w:val="00041C1B"/>
    <w:rsid w:val="000437F7"/>
    <w:rsid w:val="00045271"/>
    <w:rsid w:val="00050985"/>
    <w:rsid w:val="0005501E"/>
    <w:rsid w:val="000555B7"/>
    <w:rsid w:val="00055883"/>
    <w:rsid w:val="0006044D"/>
    <w:rsid w:val="00060D37"/>
    <w:rsid w:val="00061CB4"/>
    <w:rsid w:val="00062324"/>
    <w:rsid w:val="000628D2"/>
    <w:rsid w:val="00063C0E"/>
    <w:rsid w:val="00064836"/>
    <w:rsid w:val="00064F92"/>
    <w:rsid w:val="00067799"/>
    <w:rsid w:val="000720CB"/>
    <w:rsid w:val="00072EA7"/>
    <w:rsid w:val="00076EAD"/>
    <w:rsid w:val="0008287E"/>
    <w:rsid w:val="00083031"/>
    <w:rsid w:val="000844A9"/>
    <w:rsid w:val="0008740B"/>
    <w:rsid w:val="000904D3"/>
    <w:rsid w:val="0009309C"/>
    <w:rsid w:val="00093F1B"/>
    <w:rsid w:val="00095745"/>
    <w:rsid w:val="00097929"/>
    <w:rsid w:val="000A0310"/>
    <w:rsid w:val="000A1F4B"/>
    <w:rsid w:val="000A21A9"/>
    <w:rsid w:val="000A3E93"/>
    <w:rsid w:val="000A472C"/>
    <w:rsid w:val="000A5773"/>
    <w:rsid w:val="000A682F"/>
    <w:rsid w:val="000B05A0"/>
    <w:rsid w:val="000B2577"/>
    <w:rsid w:val="000B33EE"/>
    <w:rsid w:val="000B36C9"/>
    <w:rsid w:val="000B422F"/>
    <w:rsid w:val="000B4293"/>
    <w:rsid w:val="000C259E"/>
    <w:rsid w:val="000C34CA"/>
    <w:rsid w:val="000C3E0C"/>
    <w:rsid w:val="000C3E9F"/>
    <w:rsid w:val="000C6252"/>
    <w:rsid w:val="000C6F8A"/>
    <w:rsid w:val="000D2D4B"/>
    <w:rsid w:val="000D45F4"/>
    <w:rsid w:val="000D5AB4"/>
    <w:rsid w:val="000D66DB"/>
    <w:rsid w:val="000D783D"/>
    <w:rsid w:val="000D7EBA"/>
    <w:rsid w:val="000D7FDB"/>
    <w:rsid w:val="000E3824"/>
    <w:rsid w:val="000E673F"/>
    <w:rsid w:val="000E788B"/>
    <w:rsid w:val="000E79F8"/>
    <w:rsid w:val="000E7A5B"/>
    <w:rsid w:val="000E7BBA"/>
    <w:rsid w:val="000F0AF0"/>
    <w:rsid w:val="000F3596"/>
    <w:rsid w:val="000F512F"/>
    <w:rsid w:val="001013F4"/>
    <w:rsid w:val="00101F28"/>
    <w:rsid w:val="001054D4"/>
    <w:rsid w:val="0010686C"/>
    <w:rsid w:val="00107C5F"/>
    <w:rsid w:val="00107CCC"/>
    <w:rsid w:val="00110011"/>
    <w:rsid w:val="001105BD"/>
    <w:rsid w:val="00115092"/>
    <w:rsid w:val="00116C82"/>
    <w:rsid w:val="00120BE6"/>
    <w:rsid w:val="00120E85"/>
    <w:rsid w:val="0012196C"/>
    <w:rsid w:val="0012207D"/>
    <w:rsid w:val="00123997"/>
    <w:rsid w:val="00123ADA"/>
    <w:rsid w:val="001245AB"/>
    <w:rsid w:val="001245D4"/>
    <w:rsid w:val="00125573"/>
    <w:rsid w:val="0012642A"/>
    <w:rsid w:val="00126D17"/>
    <w:rsid w:val="00127237"/>
    <w:rsid w:val="00127DC1"/>
    <w:rsid w:val="001305BF"/>
    <w:rsid w:val="00131D58"/>
    <w:rsid w:val="00132AEB"/>
    <w:rsid w:val="00134293"/>
    <w:rsid w:val="00136935"/>
    <w:rsid w:val="001370B1"/>
    <w:rsid w:val="001377CA"/>
    <w:rsid w:val="00140B94"/>
    <w:rsid w:val="001450FB"/>
    <w:rsid w:val="0014658A"/>
    <w:rsid w:val="001465C8"/>
    <w:rsid w:val="00147DB8"/>
    <w:rsid w:val="001502B9"/>
    <w:rsid w:val="00151683"/>
    <w:rsid w:val="00153292"/>
    <w:rsid w:val="0015392F"/>
    <w:rsid w:val="0015563E"/>
    <w:rsid w:val="00155F66"/>
    <w:rsid w:val="00156161"/>
    <w:rsid w:val="0016390D"/>
    <w:rsid w:val="00164057"/>
    <w:rsid w:val="00165B37"/>
    <w:rsid w:val="00167449"/>
    <w:rsid w:val="00170369"/>
    <w:rsid w:val="001735D5"/>
    <w:rsid w:val="00173757"/>
    <w:rsid w:val="00173EAE"/>
    <w:rsid w:val="00174176"/>
    <w:rsid w:val="0017488F"/>
    <w:rsid w:val="0017579D"/>
    <w:rsid w:val="00181D92"/>
    <w:rsid w:val="001823B6"/>
    <w:rsid w:val="001835E7"/>
    <w:rsid w:val="00183E4D"/>
    <w:rsid w:val="001842A5"/>
    <w:rsid w:val="001848EB"/>
    <w:rsid w:val="00187DB9"/>
    <w:rsid w:val="0019077D"/>
    <w:rsid w:val="0019194D"/>
    <w:rsid w:val="00191EBC"/>
    <w:rsid w:val="00193D99"/>
    <w:rsid w:val="001950A7"/>
    <w:rsid w:val="00196082"/>
    <w:rsid w:val="0019723B"/>
    <w:rsid w:val="001A4240"/>
    <w:rsid w:val="001A6821"/>
    <w:rsid w:val="001A734D"/>
    <w:rsid w:val="001A75FA"/>
    <w:rsid w:val="001B0779"/>
    <w:rsid w:val="001B3339"/>
    <w:rsid w:val="001B4224"/>
    <w:rsid w:val="001B6799"/>
    <w:rsid w:val="001B7472"/>
    <w:rsid w:val="001C10AC"/>
    <w:rsid w:val="001C193E"/>
    <w:rsid w:val="001C1AC8"/>
    <w:rsid w:val="001C41B5"/>
    <w:rsid w:val="001C55FB"/>
    <w:rsid w:val="001C6876"/>
    <w:rsid w:val="001D0689"/>
    <w:rsid w:val="001D12BC"/>
    <w:rsid w:val="001D169D"/>
    <w:rsid w:val="001D227C"/>
    <w:rsid w:val="001D561D"/>
    <w:rsid w:val="001E0163"/>
    <w:rsid w:val="001E18CC"/>
    <w:rsid w:val="001E3D2D"/>
    <w:rsid w:val="001E4605"/>
    <w:rsid w:val="001E5F4E"/>
    <w:rsid w:val="001E77AB"/>
    <w:rsid w:val="001F04A6"/>
    <w:rsid w:val="001F2689"/>
    <w:rsid w:val="001F2AB7"/>
    <w:rsid w:val="001F3C9B"/>
    <w:rsid w:val="001F3E77"/>
    <w:rsid w:val="001F4BD1"/>
    <w:rsid w:val="001F4F01"/>
    <w:rsid w:val="001F5110"/>
    <w:rsid w:val="001F5702"/>
    <w:rsid w:val="001F65A2"/>
    <w:rsid w:val="001F6E1E"/>
    <w:rsid w:val="001F7C11"/>
    <w:rsid w:val="002002FC"/>
    <w:rsid w:val="00200794"/>
    <w:rsid w:val="00201F71"/>
    <w:rsid w:val="00203934"/>
    <w:rsid w:val="0020446B"/>
    <w:rsid w:val="00204BA7"/>
    <w:rsid w:val="00205978"/>
    <w:rsid w:val="002072AB"/>
    <w:rsid w:val="00210140"/>
    <w:rsid w:val="00211942"/>
    <w:rsid w:val="00214D95"/>
    <w:rsid w:val="00214E50"/>
    <w:rsid w:val="00215531"/>
    <w:rsid w:val="002162B2"/>
    <w:rsid w:val="00216F54"/>
    <w:rsid w:val="00216FE8"/>
    <w:rsid w:val="00220933"/>
    <w:rsid w:val="00220C72"/>
    <w:rsid w:val="002232B5"/>
    <w:rsid w:val="0022540C"/>
    <w:rsid w:val="002255DC"/>
    <w:rsid w:val="00225E7C"/>
    <w:rsid w:val="00226AA4"/>
    <w:rsid w:val="00231640"/>
    <w:rsid w:val="002316BA"/>
    <w:rsid w:val="00233C8A"/>
    <w:rsid w:val="00234B33"/>
    <w:rsid w:val="002355C6"/>
    <w:rsid w:val="00235636"/>
    <w:rsid w:val="00236036"/>
    <w:rsid w:val="002362A7"/>
    <w:rsid w:val="002362DD"/>
    <w:rsid w:val="00236E76"/>
    <w:rsid w:val="00240D90"/>
    <w:rsid w:val="00246C61"/>
    <w:rsid w:val="00251980"/>
    <w:rsid w:val="00252920"/>
    <w:rsid w:val="00253CB1"/>
    <w:rsid w:val="002543F9"/>
    <w:rsid w:val="00257572"/>
    <w:rsid w:val="00257ADD"/>
    <w:rsid w:val="00263723"/>
    <w:rsid w:val="00263CF8"/>
    <w:rsid w:val="00265635"/>
    <w:rsid w:val="00266389"/>
    <w:rsid w:val="002675F7"/>
    <w:rsid w:val="002725A5"/>
    <w:rsid w:val="00272ED4"/>
    <w:rsid w:val="0027314F"/>
    <w:rsid w:val="0028289F"/>
    <w:rsid w:val="00284157"/>
    <w:rsid w:val="00285631"/>
    <w:rsid w:val="00286C76"/>
    <w:rsid w:val="00290D94"/>
    <w:rsid w:val="00291AF9"/>
    <w:rsid w:val="0029203C"/>
    <w:rsid w:val="002922B1"/>
    <w:rsid w:val="00294873"/>
    <w:rsid w:val="002948CD"/>
    <w:rsid w:val="002966B2"/>
    <w:rsid w:val="002A4794"/>
    <w:rsid w:val="002A4A81"/>
    <w:rsid w:val="002A73A2"/>
    <w:rsid w:val="002A7CE8"/>
    <w:rsid w:val="002B0671"/>
    <w:rsid w:val="002B262F"/>
    <w:rsid w:val="002B33F8"/>
    <w:rsid w:val="002B34F9"/>
    <w:rsid w:val="002B3553"/>
    <w:rsid w:val="002B5E06"/>
    <w:rsid w:val="002C0CFF"/>
    <w:rsid w:val="002C11B0"/>
    <w:rsid w:val="002D09B9"/>
    <w:rsid w:val="002D12B7"/>
    <w:rsid w:val="002D16A0"/>
    <w:rsid w:val="002D2930"/>
    <w:rsid w:val="002D2DFF"/>
    <w:rsid w:val="002D3D6D"/>
    <w:rsid w:val="002D3FA0"/>
    <w:rsid w:val="002D5BF8"/>
    <w:rsid w:val="002D7ECC"/>
    <w:rsid w:val="002E1B8F"/>
    <w:rsid w:val="002E2DEF"/>
    <w:rsid w:val="002E2FBB"/>
    <w:rsid w:val="002E4E3E"/>
    <w:rsid w:val="002E509F"/>
    <w:rsid w:val="002E76B2"/>
    <w:rsid w:val="002E79A2"/>
    <w:rsid w:val="002F1FC5"/>
    <w:rsid w:val="002F4F4B"/>
    <w:rsid w:val="002F55FD"/>
    <w:rsid w:val="002F594C"/>
    <w:rsid w:val="00301984"/>
    <w:rsid w:val="00301B0B"/>
    <w:rsid w:val="00301E84"/>
    <w:rsid w:val="00302E7A"/>
    <w:rsid w:val="00303D1B"/>
    <w:rsid w:val="003046B7"/>
    <w:rsid w:val="0030767F"/>
    <w:rsid w:val="0031175D"/>
    <w:rsid w:val="00311A17"/>
    <w:rsid w:val="00317A57"/>
    <w:rsid w:val="00320A99"/>
    <w:rsid w:val="0032144B"/>
    <w:rsid w:val="00321E38"/>
    <w:rsid w:val="00322D5B"/>
    <w:rsid w:val="0032470A"/>
    <w:rsid w:val="00325AC2"/>
    <w:rsid w:val="00326805"/>
    <w:rsid w:val="00326A1C"/>
    <w:rsid w:val="00327FDC"/>
    <w:rsid w:val="00334675"/>
    <w:rsid w:val="003360E3"/>
    <w:rsid w:val="003371D5"/>
    <w:rsid w:val="003376CD"/>
    <w:rsid w:val="003452C3"/>
    <w:rsid w:val="003501A7"/>
    <w:rsid w:val="0035048A"/>
    <w:rsid w:val="00351273"/>
    <w:rsid w:val="00353201"/>
    <w:rsid w:val="00356F9A"/>
    <w:rsid w:val="00360258"/>
    <w:rsid w:val="00361BC7"/>
    <w:rsid w:val="0036263B"/>
    <w:rsid w:val="00363B62"/>
    <w:rsid w:val="003645B0"/>
    <w:rsid w:val="00364B2C"/>
    <w:rsid w:val="003662E1"/>
    <w:rsid w:val="003664F1"/>
    <w:rsid w:val="00367E3F"/>
    <w:rsid w:val="0037001C"/>
    <w:rsid w:val="00372672"/>
    <w:rsid w:val="003749C9"/>
    <w:rsid w:val="00376F19"/>
    <w:rsid w:val="00377EA5"/>
    <w:rsid w:val="00377F77"/>
    <w:rsid w:val="003810BC"/>
    <w:rsid w:val="00383073"/>
    <w:rsid w:val="0038438F"/>
    <w:rsid w:val="003858A4"/>
    <w:rsid w:val="00387C67"/>
    <w:rsid w:val="00387D98"/>
    <w:rsid w:val="00390828"/>
    <w:rsid w:val="00390B0F"/>
    <w:rsid w:val="00390B38"/>
    <w:rsid w:val="00390B6B"/>
    <w:rsid w:val="00390F79"/>
    <w:rsid w:val="00391CFE"/>
    <w:rsid w:val="00392376"/>
    <w:rsid w:val="003932B6"/>
    <w:rsid w:val="0039353B"/>
    <w:rsid w:val="003943D7"/>
    <w:rsid w:val="00394F9E"/>
    <w:rsid w:val="00395426"/>
    <w:rsid w:val="00395B91"/>
    <w:rsid w:val="00396615"/>
    <w:rsid w:val="0039700D"/>
    <w:rsid w:val="00397089"/>
    <w:rsid w:val="003978A8"/>
    <w:rsid w:val="003A0F30"/>
    <w:rsid w:val="003A182B"/>
    <w:rsid w:val="003A3BE3"/>
    <w:rsid w:val="003A4C44"/>
    <w:rsid w:val="003A5AD0"/>
    <w:rsid w:val="003A624C"/>
    <w:rsid w:val="003A62B3"/>
    <w:rsid w:val="003A6CE3"/>
    <w:rsid w:val="003A7899"/>
    <w:rsid w:val="003A7E1C"/>
    <w:rsid w:val="003B119C"/>
    <w:rsid w:val="003B15EE"/>
    <w:rsid w:val="003B1DD2"/>
    <w:rsid w:val="003B2932"/>
    <w:rsid w:val="003B517D"/>
    <w:rsid w:val="003B60EC"/>
    <w:rsid w:val="003B6BCA"/>
    <w:rsid w:val="003C00ED"/>
    <w:rsid w:val="003C1C0A"/>
    <w:rsid w:val="003C35DF"/>
    <w:rsid w:val="003C4A68"/>
    <w:rsid w:val="003C554F"/>
    <w:rsid w:val="003C61DD"/>
    <w:rsid w:val="003C6347"/>
    <w:rsid w:val="003D4C52"/>
    <w:rsid w:val="003D4D46"/>
    <w:rsid w:val="003D63E7"/>
    <w:rsid w:val="003E05F1"/>
    <w:rsid w:val="003E113B"/>
    <w:rsid w:val="003E187B"/>
    <w:rsid w:val="003E240E"/>
    <w:rsid w:val="003E5092"/>
    <w:rsid w:val="003E715D"/>
    <w:rsid w:val="003E7AE5"/>
    <w:rsid w:val="003F0519"/>
    <w:rsid w:val="003F103E"/>
    <w:rsid w:val="003F2E48"/>
    <w:rsid w:val="003F440C"/>
    <w:rsid w:val="003F525A"/>
    <w:rsid w:val="003F54E8"/>
    <w:rsid w:val="003F7BE6"/>
    <w:rsid w:val="004006A9"/>
    <w:rsid w:val="00403E00"/>
    <w:rsid w:val="00404548"/>
    <w:rsid w:val="004052AE"/>
    <w:rsid w:val="00405693"/>
    <w:rsid w:val="00405E3E"/>
    <w:rsid w:val="004109FB"/>
    <w:rsid w:val="004118A5"/>
    <w:rsid w:val="00412810"/>
    <w:rsid w:val="00413672"/>
    <w:rsid w:val="00414041"/>
    <w:rsid w:val="00414465"/>
    <w:rsid w:val="00414729"/>
    <w:rsid w:val="00414C80"/>
    <w:rsid w:val="00414F4B"/>
    <w:rsid w:val="00415EF9"/>
    <w:rsid w:val="0041643F"/>
    <w:rsid w:val="00416511"/>
    <w:rsid w:val="00416629"/>
    <w:rsid w:val="0041698B"/>
    <w:rsid w:val="00417DA1"/>
    <w:rsid w:val="00422537"/>
    <w:rsid w:val="00423478"/>
    <w:rsid w:val="00425B76"/>
    <w:rsid w:val="004260A2"/>
    <w:rsid w:val="004264DC"/>
    <w:rsid w:val="00426FC6"/>
    <w:rsid w:val="004273BC"/>
    <w:rsid w:val="00427C5F"/>
    <w:rsid w:val="0043202A"/>
    <w:rsid w:val="004359A3"/>
    <w:rsid w:val="00436F10"/>
    <w:rsid w:val="0044032C"/>
    <w:rsid w:val="00441EAC"/>
    <w:rsid w:val="00443219"/>
    <w:rsid w:val="004507E5"/>
    <w:rsid w:val="00450903"/>
    <w:rsid w:val="00451597"/>
    <w:rsid w:val="004519AD"/>
    <w:rsid w:val="0045459A"/>
    <w:rsid w:val="004545DB"/>
    <w:rsid w:val="0045786A"/>
    <w:rsid w:val="00460F76"/>
    <w:rsid w:val="00462F12"/>
    <w:rsid w:val="00463050"/>
    <w:rsid w:val="0046340F"/>
    <w:rsid w:val="00466168"/>
    <w:rsid w:val="0046778B"/>
    <w:rsid w:val="00470648"/>
    <w:rsid w:val="004714D4"/>
    <w:rsid w:val="00475712"/>
    <w:rsid w:val="0048014E"/>
    <w:rsid w:val="0048094E"/>
    <w:rsid w:val="00480CCE"/>
    <w:rsid w:val="00482FAA"/>
    <w:rsid w:val="00487211"/>
    <w:rsid w:val="00490467"/>
    <w:rsid w:val="0049075F"/>
    <w:rsid w:val="004916E8"/>
    <w:rsid w:val="00492DA8"/>
    <w:rsid w:val="00492E8A"/>
    <w:rsid w:val="0049785D"/>
    <w:rsid w:val="004A0888"/>
    <w:rsid w:val="004A43B6"/>
    <w:rsid w:val="004A70EE"/>
    <w:rsid w:val="004A774E"/>
    <w:rsid w:val="004A7D3E"/>
    <w:rsid w:val="004A7FF9"/>
    <w:rsid w:val="004B28C3"/>
    <w:rsid w:val="004B379D"/>
    <w:rsid w:val="004B5F0C"/>
    <w:rsid w:val="004B6031"/>
    <w:rsid w:val="004B664D"/>
    <w:rsid w:val="004C046E"/>
    <w:rsid w:val="004C1609"/>
    <w:rsid w:val="004C216B"/>
    <w:rsid w:val="004C4C32"/>
    <w:rsid w:val="004C5DD3"/>
    <w:rsid w:val="004C6FA2"/>
    <w:rsid w:val="004D28E6"/>
    <w:rsid w:val="004D30F9"/>
    <w:rsid w:val="004D4539"/>
    <w:rsid w:val="004D4A32"/>
    <w:rsid w:val="004D4F59"/>
    <w:rsid w:val="004D5286"/>
    <w:rsid w:val="004D64AB"/>
    <w:rsid w:val="004D653D"/>
    <w:rsid w:val="004E016D"/>
    <w:rsid w:val="004E26D0"/>
    <w:rsid w:val="004E2C85"/>
    <w:rsid w:val="004E7CE8"/>
    <w:rsid w:val="004F271D"/>
    <w:rsid w:val="004F5114"/>
    <w:rsid w:val="004F756C"/>
    <w:rsid w:val="005001FA"/>
    <w:rsid w:val="005019AF"/>
    <w:rsid w:val="005027D4"/>
    <w:rsid w:val="00503695"/>
    <w:rsid w:val="00504027"/>
    <w:rsid w:val="0050454D"/>
    <w:rsid w:val="0050488D"/>
    <w:rsid w:val="00504D12"/>
    <w:rsid w:val="0050527A"/>
    <w:rsid w:val="0050535A"/>
    <w:rsid w:val="00505A3C"/>
    <w:rsid w:val="005106F5"/>
    <w:rsid w:val="00511192"/>
    <w:rsid w:val="00511771"/>
    <w:rsid w:val="005118AD"/>
    <w:rsid w:val="00511F84"/>
    <w:rsid w:val="00512353"/>
    <w:rsid w:val="00514380"/>
    <w:rsid w:val="00516580"/>
    <w:rsid w:val="00521279"/>
    <w:rsid w:val="00521DAB"/>
    <w:rsid w:val="005220C2"/>
    <w:rsid w:val="00522E88"/>
    <w:rsid w:val="00523369"/>
    <w:rsid w:val="0052398F"/>
    <w:rsid w:val="0052630F"/>
    <w:rsid w:val="0052667D"/>
    <w:rsid w:val="00532960"/>
    <w:rsid w:val="0053505B"/>
    <w:rsid w:val="00536059"/>
    <w:rsid w:val="00536C65"/>
    <w:rsid w:val="00540811"/>
    <w:rsid w:val="005438CC"/>
    <w:rsid w:val="00545A73"/>
    <w:rsid w:val="00546177"/>
    <w:rsid w:val="00546DEB"/>
    <w:rsid w:val="00546F0F"/>
    <w:rsid w:val="005477E7"/>
    <w:rsid w:val="00550159"/>
    <w:rsid w:val="00551897"/>
    <w:rsid w:val="00551FFD"/>
    <w:rsid w:val="00552A0F"/>
    <w:rsid w:val="005551ED"/>
    <w:rsid w:val="00556419"/>
    <w:rsid w:val="005572B4"/>
    <w:rsid w:val="005572DD"/>
    <w:rsid w:val="00560564"/>
    <w:rsid w:val="00562E2B"/>
    <w:rsid w:val="00563403"/>
    <w:rsid w:val="00563ADD"/>
    <w:rsid w:val="00564668"/>
    <w:rsid w:val="00567B83"/>
    <w:rsid w:val="00570353"/>
    <w:rsid w:val="0057156B"/>
    <w:rsid w:val="005715F5"/>
    <w:rsid w:val="0057171E"/>
    <w:rsid w:val="00571EEC"/>
    <w:rsid w:val="00572666"/>
    <w:rsid w:val="0057267E"/>
    <w:rsid w:val="005726BD"/>
    <w:rsid w:val="00574A5A"/>
    <w:rsid w:val="005753B8"/>
    <w:rsid w:val="00575CE1"/>
    <w:rsid w:val="005818D7"/>
    <w:rsid w:val="00583EA9"/>
    <w:rsid w:val="00583ED5"/>
    <w:rsid w:val="00585AAC"/>
    <w:rsid w:val="00585B51"/>
    <w:rsid w:val="00587437"/>
    <w:rsid w:val="00592474"/>
    <w:rsid w:val="00592678"/>
    <w:rsid w:val="00594644"/>
    <w:rsid w:val="0059526F"/>
    <w:rsid w:val="00596F36"/>
    <w:rsid w:val="005A0A96"/>
    <w:rsid w:val="005A1741"/>
    <w:rsid w:val="005A235F"/>
    <w:rsid w:val="005A751F"/>
    <w:rsid w:val="005A7719"/>
    <w:rsid w:val="005A77C2"/>
    <w:rsid w:val="005B291B"/>
    <w:rsid w:val="005B3B44"/>
    <w:rsid w:val="005B76C5"/>
    <w:rsid w:val="005B7AF0"/>
    <w:rsid w:val="005B7B8A"/>
    <w:rsid w:val="005C01FD"/>
    <w:rsid w:val="005C02E7"/>
    <w:rsid w:val="005C09C6"/>
    <w:rsid w:val="005C1BBA"/>
    <w:rsid w:val="005C458D"/>
    <w:rsid w:val="005C491E"/>
    <w:rsid w:val="005C5E0A"/>
    <w:rsid w:val="005C6C0C"/>
    <w:rsid w:val="005D1927"/>
    <w:rsid w:val="005D2276"/>
    <w:rsid w:val="005D25FD"/>
    <w:rsid w:val="005D2808"/>
    <w:rsid w:val="005D79D1"/>
    <w:rsid w:val="005E0858"/>
    <w:rsid w:val="005E2794"/>
    <w:rsid w:val="005E3CBF"/>
    <w:rsid w:val="005E6F9D"/>
    <w:rsid w:val="005E7B5A"/>
    <w:rsid w:val="005E7DC3"/>
    <w:rsid w:val="005F01FC"/>
    <w:rsid w:val="005F0C89"/>
    <w:rsid w:val="005F20C7"/>
    <w:rsid w:val="005F3701"/>
    <w:rsid w:val="005F3CD7"/>
    <w:rsid w:val="005F41DF"/>
    <w:rsid w:val="005F4521"/>
    <w:rsid w:val="005F5478"/>
    <w:rsid w:val="005F7E33"/>
    <w:rsid w:val="00600352"/>
    <w:rsid w:val="006006FC"/>
    <w:rsid w:val="006045BA"/>
    <w:rsid w:val="0060583A"/>
    <w:rsid w:val="00605A43"/>
    <w:rsid w:val="00611649"/>
    <w:rsid w:val="00611A0E"/>
    <w:rsid w:val="00614154"/>
    <w:rsid w:val="00614A81"/>
    <w:rsid w:val="00614BD3"/>
    <w:rsid w:val="00620A78"/>
    <w:rsid w:val="00623A77"/>
    <w:rsid w:val="00623C7F"/>
    <w:rsid w:val="00623DC3"/>
    <w:rsid w:val="006256F5"/>
    <w:rsid w:val="0063097B"/>
    <w:rsid w:val="006364B8"/>
    <w:rsid w:val="00636A64"/>
    <w:rsid w:val="00636B93"/>
    <w:rsid w:val="00640550"/>
    <w:rsid w:val="0064326A"/>
    <w:rsid w:val="0064412C"/>
    <w:rsid w:val="00644D5D"/>
    <w:rsid w:val="0064695B"/>
    <w:rsid w:val="00646CD5"/>
    <w:rsid w:val="00646DC7"/>
    <w:rsid w:val="00650197"/>
    <w:rsid w:val="006511FB"/>
    <w:rsid w:val="00651A9D"/>
    <w:rsid w:val="006522D4"/>
    <w:rsid w:val="00654C93"/>
    <w:rsid w:val="00656092"/>
    <w:rsid w:val="0065741C"/>
    <w:rsid w:val="00660B85"/>
    <w:rsid w:val="006622E0"/>
    <w:rsid w:val="00662DCE"/>
    <w:rsid w:val="0066430B"/>
    <w:rsid w:val="00664F6D"/>
    <w:rsid w:val="006650B8"/>
    <w:rsid w:val="00666329"/>
    <w:rsid w:val="006672EE"/>
    <w:rsid w:val="0067011F"/>
    <w:rsid w:val="0067015E"/>
    <w:rsid w:val="00675E69"/>
    <w:rsid w:val="00680453"/>
    <w:rsid w:val="00682526"/>
    <w:rsid w:val="00683143"/>
    <w:rsid w:val="00683555"/>
    <w:rsid w:val="00685619"/>
    <w:rsid w:val="006864CB"/>
    <w:rsid w:val="00686D97"/>
    <w:rsid w:val="00686F1D"/>
    <w:rsid w:val="00692F7A"/>
    <w:rsid w:val="006937A2"/>
    <w:rsid w:val="00695E06"/>
    <w:rsid w:val="00696315"/>
    <w:rsid w:val="006A0D51"/>
    <w:rsid w:val="006A1C05"/>
    <w:rsid w:val="006A225B"/>
    <w:rsid w:val="006A30D2"/>
    <w:rsid w:val="006A5A6A"/>
    <w:rsid w:val="006A5FE3"/>
    <w:rsid w:val="006A6159"/>
    <w:rsid w:val="006B04DD"/>
    <w:rsid w:val="006B1728"/>
    <w:rsid w:val="006B23B2"/>
    <w:rsid w:val="006B4845"/>
    <w:rsid w:val="006B635C"/>
    <w:rsid w:val="006C1708"/>
    <w:rsid w:val="006C1C29"/>
    <w:rsid w:val="006C261D"/>
    <w:rsid w:val="006C3782"/>
    <w:rsid w:val="006C3CDE"/>
    <w:rsid w:val="006C4745"/>
    <w:rsid w:val="006D0EE8"/>
    <w:rsid w:val="006D2A4A"/>
    <w:rsid w:val="006D3162"/>
    <w:rsid w:val="006D37E7"/>
    <w:rsid w:val="006D401B"/>
    <w:rsid w:val="006D44F2"/>
    <w:rsid w:val="006D5146"/>
    <w:rsid w:val="006D59D6"/>
    <w:rsid w:val="006D5BCA"/>
    <w:rsid w:val="006D5C04"/>
    <w:rsid w:val="006D7508"/>
    <w:rsid w:val="006E046C"/>
    <w:rsid w:val="006E0F2F"/>
    <w:rsid w:val="006E19D7"/>
    <w:rsid w:val="006E475D"/>
    <w:rsid w:val="006E71B9"/>
    <w:rsid w:val="006F39B2"/>
    <w:rsid w:val="006F3AD7"/>
    <w:rsid w:val="006F5384"/>
    <w:rsid w:val="006F6604"/>
    <w:rsid w:val="006F6896"/>
    <w:rsid w:val="006F71D8"/>
    <w:rsid w:val="006F7D1A"/>
    <w:rsid w:val="00702F6F"/>
    <w:rsid w:val="0070346C"/>
    <w:rsid w:val="007051A0"/>
    <w:rsid w:val="00706496"/>
    <w:rsid w:val="00706588"/>
    <w:rsid w:val="00710244"/>
    <w:rsid w:val="00711A12"/>
    <w:rsid w:val="00711F11"/>
    <w:rsid w:val="007133F9"/>
    <w:rsid w:val="00713B63"/>
    <w:rsid w:val="00714D32"/>
    <w:rsid w:val="007154C4"/>
    <w:rsid w:val="00715DB9"/>
    <w:rsid w:val="007174BE"/>
    <w:rsid w:val="007218A0"/>
    <w:rsid w:val="00722979"/>
    <w:rsid w:val="00722C0D"/>
    <w:rsid w:val="007237A8"/>
    <w:rsid w:val="007238AF"/>
    <w:rsid w:val="00724089"/>
    <w:rsid w:val="00726908"/>
    <w:rsid w:val="007270C7"/>
    <w:rsid w:val="00730F3A"/>
    <w:rsid w:val="007341DB"/>
    <w:rsid w:val="00735F34"/>
    <w:rsid w:val="007363A6"/>
    <w:rsid w:val="00736944"/>
    <w:rsid w:val="007403B1"/>
    <w:rsid w:val="00741200"/>
    <w:rsid w:val="00741333"/>
    <w:rsid w:val="00742FF2"/>
    <w:rsid w:val="00743935"/>
    <w:rsid w:val="00744D6A"/>
    <w:rsid w:val="0074594D"/>
    <w:rsid w:val="00746138"/>
    <w:rsid w:val="0074620A"/>
    <w:rsid w:val="00750887"/>
    <w:rsid w:val="00751D50"/>
    <w:rsid w:val="007527D5"/>
    <w:rsid w:val="00752F3C"/>
    <w:rsid w:val="00753373"/>
    <w:rsid w:val="007561FC"/>
    <w:rsid w:val="0076048C"/>
    <w:rsid w:val="00761D34"/>
    <w:rsid w:val="00762D2D"/>
    <w:rsid w:val="00764622"/>
    <w:rsid w:val="00764CAD"/>
    <w:rsid w:val="00765BB1"/>
    <w:rsid w:val="00770FA1"/>
    <w:rsid w:val="00773884"/>
    <w:rsid w:val="00774813"/>
    <w:rsid w:val="00777409"/>
    <w:rsid w:val="0078052A"/>
    <w:rsid w:val="00780C19"/>
    <w:rsid w:val="00780E86"/>
    <w:rsid w:val="007812FB"/>
    <w:rsid w:val="00781C30"/>
    <w:rsid w:val="00784032"/>
    <w:rsid w:val="00785D6A"/>
    <w:rsid w:val="00786E79"/>
    <w:rsid w:val="00787925"/>
    <w:rsid w:val="00790E31"/>
    <w:rsid w:val="00791578"/>
    <w:rsid w:val="00793B87"/>
    <w:rsid w:val="0079566E"/>
    <w:rsid w:val="00796046"/>
    <w:rsid w:val="00796509"/>
    <w:rsid w:val="0079691E"/>
    <w:rsid w:val="00797723"/>
    <w:rsid w:val="007A04F6"/>
    <w:rsid w:val="007B0FBF"/>
    <w:rsid w:val="007B1EEE"/>
    <w:rsid w:val="007B249B"/>
    <w:rsid w:val="007B355E"/>
    <w:rsid w:val="007B6D4D"/>
    <w:rsid w:val="007B6FAF"/>
    <w:rsid w:val="007B7A09"/>
    <w:rsid w:val="007C08D0"/>
    <w:rsid w:val="007C0F7A"/>
    <w:rsid w:val="007C70D4"/>
    <w:rsid w:val="007D0C75"/>
    <w:rsid w:val="007D24A9"/>
    <w:rsid w:val="007D27FA"/>
    <w:rsid w:val="007D2912"/>
    <w:rsid w:val="007D30B5"/>
    <w:rsid w:val="007D474C"/>
    <w:rsid w:val="007D5B7D"/>
    <w:rsid w:val="007D6218"/>
    <w:rsid w:val="007D6699"/>
    <w:rsid w:val="007D7E30"/>
    <w:rsid w:val="007E0A75"/>
    <w:rsid w:val="007E0B36"/>
    <w:rsid w:val="007E1A14"/>
    <w:rsid w:val="007E54F2"/>
    <w:rsid w:val="007E6419"/>
    <w:rsid w:val="007E6ACD"/>
    <w:rsid w:val="007F06CD"/>
    <w:rsid w:val="007F0815"/>
    <w:rsid w:val="007F340C"/>
    <w:rsid w:val="007F6815"/>
    <w:rsid w:val="007F6BA8"/>
    <w:rsid w:val="007F7F02"/>
    <w:rsid w:val="008004A0"/>
    <w:rsid w:val="008033B5"/>
    <w:rsid w:val="0080681B"/>
    <w:rsid w:val="0080738C"/>
    <w:rsid w:val="00810B77"/>
    <w:rsid w:val="008127C6"/>
    <w:rsid w:val="00816C3E"/>
    <w:rsid w:val="00817436"/>
    <w:rsid w:val="00817D5E"/>
    <w:rsid w:val="00822217"/>
    <w:rsid w:val="00824DF4"/>
    <w:rsid w:val="0082542D"/>
    <w:rsid w:val="00827834"/>
    <w:rsid w:val="00832293"/>
    <w:rsid w:val="00832663"/>
    <w:rsid w:val="00832835"/>
    <w:rsid w:val="00835066"/>
    <w:rsid w:val="00835110"/>
    <w:rsid w:val="008351FC"/>
    <w:rsid w:val="00835997"/>
    <w:rsid w:val="00841F50"/>
    <w:rsid w:val="00843140"/>
    <w:rsid w:val="00843A0E"/>
    <w:rsid w:val="00843D30"/>
    <w:rsid w:val="00844B59"/>
    <w:rsid w:val="00845DFE"/>
    <w:rsid w:val="00846E17"/>
    <w:rsid w:val="00851887"/>
    <w:rsid w:val="0085200A"/>
    <w:rsid w:val="00854283"/>
    <w:rsid w:val="00855B7F"/>
    <w:rsid w:val="008573E3"/>
    <w:rsid w:val="00857AE3"/>
    <w:rsid w:val="00861E81"/>
    <w:rsid w:val="008645FF"/>
    <w:rsid w:val="008649DD"/>
    <w:rsid w:val="00864A2F"/>
    <w:rsid w:val="00865BE8"/>
    <w:rsid w:val="00866D42"/>
    <w:rsid w:val="0087030E"/>
    <w:rsid w:val="00870AAC"/>
    <w:rsid w:val="00871A19"/>
    <w:rsid w:val="008734F7"/>
    <w:rsid w:val="00874E9F"/>
    <w:rsid w:val="00877842"/>
    <w:rsid w:val="008806F8"/>
    <w:rsid w:val="008808E2"/>
    <w:rsid w:val="00880F31"/>
    <w:rsid w:val="00881456"/>
    <w:rsid w:val="00881ACB"/>
    <w:rsid w:val="0088386E"/>
    <w:rsid w:val="00885FC9"/>
    <w:rsid w:val="0088726E"/>
    <w:rsid w:val="008873A4"/>
    <w:rsid w:val="00891328"/>
    <w:rsid w:val="00891A47"/>
    <w:rsid w:val="00892809"/>
    <w:rsid w:val="0089370F"/>
    <w:rsid w:val="0089377B"/>
    <w:rsid w:val="008939AF"/>
    <w:rsid w:val="00893FED"/>
    <w:rsid w:val="0089449A"/>
    <w:rsid w:val="008949E3"/>
    <w:rsid w:val="00895593"/>
    <w:rsid w:val="00895E48"/>
    <w:rsid w:val="00896687"/>
    <w:rsid w:val="008971F4"/>
    <w:rsid w:val="008A0E7D"/>
    <w:rsid w:val="008A3023"/>
    <w:rsid w:val="008A403F"/>
    <w:rsid w:val="008A6815"/>
    <w:rsid w:val="008B1031"/>
    <w:rsid w:val="008B2303"/>
    <w:rsid w:val="008B34A0"/>
    <w:rsid w:val="008B4596"/>
    <w:rsid w:val="008B4F6E"/>
    <w:rsid w:val="008B5740"/>
    <w:rsid w:val="008B7512"/>
    <w:rsid w:val="008C0B84"/>
    <w:rsid w:val="008C164A"/>
    <w:rsid w:val="008C1829"/>
    <w:rsid w:val="008C1A89"/>
    <w:rsid w:val="008C3139"/>
    <w:rsid w:val="008C41DA"/>
    <w:rsid w:val="008C4907"/>
    <w:rsid w:val="008C553A"/>
    <w:rsid w:val="008C588E"/>
    <w:rsid w:val="008C67B0"/>
    <w:rsid w:val="008C6D5F"/>
    <w:rsid w:val="008C7226"/>
    <w:rsid w:val="008D46E8"/>
    <w:rsid w:val="008D56DA"/>
    <w:rsid w:val="008D762F"/>
    <w:rsid w:val="008D7B80"/>
    <w:rsid w:val="008E1960"/>
    <w:rsid w:val="008E243B"/>
    <w:rsid w:val="008E4184"/>
    <w:rsid w:val="008E4ECB"/>
    <w:rsid w:val="008E549F"/>
    <w:rsid w:val="008E6301"/>
    <w:rsid w:val="008E66AB"/>
    <w:rsid w:val="008E733E"/>
    <w:rsid w:val="008F10BC"/>
    <w:rsid w:val="008F1CB3"/>
    <w:rsid w:val="008F1CBB"/>
    <w:rsid w:val="008F2052"/>
    <w:rsid w:val="008F26ED"/>
    <w:rsid w:val="008F2A38"/>
    <w:rsid w:val="008F3012"/>
    <w:rsid w:val="008F3506"/>
    <w:rsid w:val="008F4DA7"/>
    <w:rsid w:val="008F592B"/>
    <w:rsid w:val="008F6657"/>
    <w:rsid w:val="00900A5E"/>
    <w:rsid w:val="00901D14"/>
    <w:rsid w:val="00903775"/>
    <w:rsid w:val="009109F7"/>
    <w:rsid w:val="00912137"/>
    <w:rsid w:val="00914870"/>
    <w:rsid w:val="00915506"/>
    <w:rsid w:val="00915BED"/>
    <w:rsid w:val="00916B64"/>
    <w:rsid w:val="00917506"/>
    <w:rsid w:val="00917F1D"/>
    <w:rsid w:val="0092145D"/>
    <w:rsid w:val="009245DE"/>
    <w:rsid w:val="00930762"/>
    <w:rsid w:val="00930C0C"/>
    <w:rsid w:val="00931D9C"/>
    <w:rsid w:val="00932031"/>
    <w:rsid w:val="00936B81"/>
    <w:rsid w:val="0093799C"/>
    <w:rsid w:val="00940ABF"/>
    <w:rsid w:val="00941CD4"/>
    <w:rsid w:val="00944701"/>
    <w:rsid w:val="009507A4"/>
    <w:rsid w:val="00950ED1"/>
    <w:rsid w:val="00952A7A"/>
    <w:rsid w:val="00953A02"/>
    <w:rsid w:val="0095444E"/>
    <w:rsid w:val="00955514"/>
    <w:rsid w:val="00955C67"/>
    <w:rsid w:val="00957A25"/>
    <w:rsid w:val="00957B65"/>
    <w:rsid w:val="00960AFF"/>
    <w:rsid w:val="00963F62"/>
    <w:rsid w:val="00965EFC"/>
    <w:rsid w:val="0097161B"/>
    <w:rsid w:val="00974C66"/>
    <w:rsid w:val="009762D2"/>
    <w:rsid w:val="009762F1"/>
    <w:rsid w:val="0097692D"/>
    <w:rsid w:val="009776D2"/>
    <w:rsid w:val="00977EA8"/>
    <w:rsid w:val="0098140D"/>
    <w:rsid w:val="00981CED"/>
    <w:rsid w:val="00987225"/>
    <w:rsid w:val="00990870"/>
    <w:rsid w:val="00990DCF"/>
    <w:rsid w:val="009920F5"/>
    <w:rsid w:val="00992B56"/>
    <w:rsid w:val="00992C4D"/>
    <w:rsid w:val="00992CDA"/>
    <w:rsid w:val="00993342"/>
    <w:rsid w:val="00993518"/>
    <w:rsid w:val="00996CE4"/>
    <w:rsid w:val="009A0A2D"/>
    <w:rsid w:val="009A0FB3"/>
    <w:rsid w:val="009A3F36"/>
    <w:rsid w:val="009A48D8"/>
    <w:rsid w:val="009A6C59"/>
    <w:rsid w:val="009A7878"/>
    <w:rsid w:val="009B0888"/>
    <w:rsid w:val="009B0B1A"/>
    <w:rsid w:val="009B33DF"/>
    <w:rsid w:val="009B3B22"/>
    <w:rsid w:val="009B4270"/>
    <w:rsid w:val="009B44CC"/>
    <w:rsid w:val="009B5651"/>
    <w:rsid w:val="009B62E4"/>
    <w:rsid w:val="009B69C3"/>
    <w:rsid w:val="009B706A"/>
    <w:rsid w:val="009C1238"/>
    <w:rsid w:val="009C4319"/>
    <w:rsid w:val="009D053D"/>
    <w:rsid w:val="009D109E"/>
    <w:rsid w:val="009D1CD9"/>
    <w:rsid w:val="009D1F28"/>
    <w:rsid w:val="009D228E"/>
    <w:rsid w:val="009D28E5"/>
    <w:rsid w:val="009D3176"/>
    <w:rsid w:val="009D4830"/>
    <w:rsid w:val="009D520D"/>
    <w:rsid w:val="009D797A"/>
    <w:rsid w:val="009E026A"/>
    <w:rsid w:val="009E3B56"/>
    <w:rsid w:val="009E49B5"/>
    <w:rsid w:val="009E551E"/>
    <w:rsid w:val="009E7066"/>
    <w:rsid w:val="009F1476"/>
    <w:rsid w:val="009F1EF8"/>
    <w:rsid w:val="009F4604"/>
    <w:rsid w:val="009F4B78"/>
    <w:rsid w:val="009F5D1B"/>
    <w:rsid w:val="009F606B"/>
    <w:rsid w:val="009F6E66"/>
    <w:rsid w:val="009F7888"/>
    <w:rsid w:val="00A02AC3"/>
    <w:rsid w:val="00A02B83"/>
    <w:rsid w:val="00A03905"/>
    <w:rsid w:val="00A05F1E"/>
    <w:rsid w:val="00A06840"/>
    <w:rsid w:val="00A06EAD"/>
    <w:rsid w:val="00A100D0"/>
    <w:rsid w:val="00A116D9"/>
    <w:rsid w:val="00A11C7B"/>
    <w:rsid w:val="00A1293C"/>
    <w:rsid w:val="00A14F9B"/>
    <w:rsid w:val="00A167F1"/>
    <w:rsid w:val="00A2085F"/>
    <w:rsid w:val="00A20CC3"/>
    <w:rsid w:val="00A20EC0"/>
    <w:rsid w:val="00A2150B"/>
    <w:rsid w:val="00A215D9"/>
    <w:rsid w:val="00A224A2"/>
    <w:rsid w:val="00A2292C"/>
    <w:rsid w:val="00A23FC3"/>
    <w:rsid w:val="00A24851"/>
    <w:rsid w:val="00A24D9B"/>
    <w:rsid w:val="00A25F1B"/>
    <w:rsid w:val="00A310FC"/>
    <w:rsid w:val="00A31F28"/>
    <w:rsid w:val="00A3288D"/>
    <w:rsid w:val="00A329DC"/>
    <w:rsid w:val="00A34A39"/>
    <w:rsid w:val="00A359E5"/>
    <w:rsid w:val="00A35BCD"/>
    <w:rsid w:val="00A369A4"/>
    <w:rsid w:val="00A41135"/>
    <w:rsid w:val="00A41FEB"/>
    <w:rsid w:val="00A42FBA"/>
    <w:rsid w:val="00A43D73"/>
    <w:rsid w:val="00A43FB6"/>
    <w:rsid w:val="00A44DA6"/>
    <w:rsid w:val="00A50921"/>
    <w:rsid w:val="00A5160D"/>
    <w:rsid w:val="00A532D0"/>
    <w:rsid w:val="00A56CA4"/>
    <w:rsid w:val="00A614CA"/>
    <w:rsid w:val="00A65F04"/>
    <w:rsid w:val="00A65F2E"/>
    <w:rsid w:val="00A7086D"/>
    <w:rsid w:val="00A70C6E"/>
    <w:rsid w:val="00A71AD5"/>
    <w:rsid w:val="00A8073E"/>
    <w:rsid w:val="00A80883"/>
    <w:rsid w:val="00A81BED"/>
    <w:rsid w:val="00A82FC6"/>
    <w:rsid w:val="00A8325F"/>
    <w:rsid w:val="00A85A0D"/>
    <w:rsid w:val="00A86041"/>
    <w:rsid w:val="00A92270"/>
    <w:rsid w:val="00A9784A"/>
    <w:rsid w:val="00A97D01"/>
    <w:rsid w:val="00AA10AE"/>
    <w:rsid w:val="00AA10D6"/>
    <w:rsid w:val="00AA113C"/>
    <w:rsid w:val="00AA329F"/>
    <w:rsid w:val="00AA5931"/>
    <w:rsid w:val="00AA7288"/>
    <w:rsid w:val="00AA7B6A"/>
    <w:rsid w:val="00AB2C7A"/>
    <w:rsid w:val="00AB593E"/>
    <w:rsid w:val="00AB5D37"/>
    <w:rsid w:val="00AB683F"/>
    <w:rsid w:val="00AB7B88"/>
    <w:rsid w:val="00AC0465"/>
    <w:rsid w:val="00AC4A2E"/>
    <w:rsid w:val="00AC4D94"/>
    <w:rsid w:val="00AD1885"/>
    <w:rsid w:val="00AD50BA"/>
    <w:rsid w:val="00AE02E7"/>
    <w:rsid w:val="00AE0F75"/>
    <w:rsid w:val="00AE2CB8"/>
    <w:rsid w:val="00AE319E"/>
    <w:rsid w:val="00AE3B2C"/>
    <w:rsid w:val="00AE3B4E"/>
    <w:rsid w:val="00AE676F"/>
    <w:rsid w:val="00AE709C"/>
    <w:rsid w:val="00AE7DD9"/>
    <w:rsid w:val="00AF1775"/>
    <w:rsid w:val="00AF1F09"/>
    <w:rsid w:val="00AF2B38"/>
    <w:rsid w:val="00AF7724"/>
    <w:rsid w:val="00B004C1"/>
    <w:rsid w:val="00B0168B"/>
    <w:rsid w:val="00B03458"/>
    <w:rsid w:val="00B04B8E"/>
    <w:rsid w:val="00B06E04"/>
    <w:rsid w:val="00B1072F"/>
    <w:rsid w:val="00B15267"/>
    <w:rsid w:val="00B15820"/>
    <w:rsid w:val="00B2069B"/>
    <w:rsid w:val="00B215D8"/>
    <w:rsid w:val="00B2218A"/>
    <w:rsid w:val="00B246ED"/>
    <w:rsid w:val="00B24B13"/>
    <w:rsid w:val="00B24B64"/>
    <w:rsid w:val="00B26DD0"/>
    <w:rsid w:val="00B3204F"/>
    <w:rsid w:val="00B321E9"/>
    <w:rsid w:val="00B338C8"/>
    <w:rsid w:val="00B341CC"/>
    <w:rsid w:val="00B35321"/>
    <w:rsid w:val="00B35505"/>
    <w:rsid w:val="00B35CB3"/>
    <w:rsid w:val="00B35E0A"/>
    <w:rsid w:val="00B40124"/>
    <w:rsid w:val="00B40B86"/>
    <w:rsid w:val="00B42E03"/>
    <w:rsid w:val="00B443E2"/>
    <w:rsid w:val="00B46222"/>
    <w:rsid w:val="00B50703"/>
    <w:rsid w:val="00B54092"/>
    <w:rsid w:val="00B54378"/>
    <w:rsid w:val="00B5444C"/>
    <w:rsid w:val="00B5568B"/>
    <w:rsid w:val="00B557BF"/>
    <w:rsid w:val="00B55BD6"/>
    <w:rsid w:val="00B56147"/>
    <w:rsid w:val="00B569BA"/>
    <w:rsid w:val="00B5720A"/>
    <w:rsid w:val="00B604A0"/>
    <w:rsid w:val="00B60761"/>
    <w:rsid w:val="00B620A5"/>
    <w:rsid w:val="00B62BB1"/>
    <w:rsid w:val="00B63559"/>
    <w:rsid w:val="00B64A87"/>
    <w:rsid w:val="00B7074D"/>
    <w:rsid w:val="00B73979"/>
    <w:rsid w:val="00B751B0"/>
    <w:rsid w:val="00B762E0"/>
    <w:rsid w:val="00B834BF"/>
    <w:rsid w:val="00B86188"/>
    <w:rsid w:val="00B86C54"/>
    <w:rsid w:val="00B874C4"/>
    <w:rsid w:val="00B924AB"/>
    <w:rsid w:val="00B92B41"/>
    <w:rsid w:val="00B930AA"/>
    <w:rsid w:val="00B94FBB"/>
    <w:rsid w:val="00B97AA2"/>
    <w:rsid w:val="00B97B8E"/>
    <w:rsid w:val="00BA00A8"/>
    <w:rsid w:val="00BA0378"/>
    <w:rsid w:val="00BA37A4"/>
    <w:rsid w:val="00BA37C6"/>
    <w:rsid w:val="00BA3CD4"/>
    <w:rsid w:val="00BA4FB0"/>
    <w:rsid w:val="00BA6138"/>
    <w:rsid w:val="00BB0EA9"/>
    <w:rsid w:val="00BB1300"/>
    <w:rsid w:val="00BB1930"/>
    <w:rsid w:val="00BB3478"/>
    <w:rsid w:val="00BB5767"/>
    <w:rsid w:val="00BB7DCE"/>
    <w:rsid w:val="00BB7FAC"/>
    <w:rsid w:val="00BC1652"/>
    <w:rsid w:val="00BC2247"/>
    <w:rsid w:val="00BC2B1E"/>
    <w:rsid w:val="00BC2F9A"/>
    <w:rsid w:val="00BC5572"/>
    <w:rsid w:val="00BD497C"/>
    <w:rsid w:val="00BD4F6E"/>
    <w:rsid w:val="00BD5063"/>
    <w:rsid w:val="00BD57EE"/>
    <w:rsid w:val="00BD7692"/>
    <w:rsid w:val="00BE45C6"/>
    <w:rsid w:val="00BE4E8A"/>
    <w:rsid w:val="00BF2A79"/>
    <w:rsid w:val="00BF375F"/>
    <w:rsid w:val="00C02372"/>
    <w:rsid w:val="00C027B6"/>
    <w:rsid w:val="00C0323B"/>
    <w:rsid w:val="00C044C3"/>
    <w:rsid w:val="00C10453"/>
    <w:rsid w:val="00C119D4"/>
    <w:rsid w:val="00C12E60"/>
    <w:rsid w:val="00C13450"/>
    <w:rsid w:val="00C13BCA"/>
    <w:rsid w:val="00C141B9"/>
    <w:rsid w:val="00C158CF"/>
    <w:rsid w:val="00C16518"/>
    <w:rsid w:val="00C169B8"/>
    <w:rsid w:val="00C1787D"/>
    <w:rsid w:val="00C2062A"/>
    <w:rsid w:val="00C20F14"/>
    <w:rsid w:val="00C22B7C"/>
    <w:rsid w:val="00C23B8E"/>
    <w:rsid w:val="00C316EB"/>
    <w:rsid w:val="00C3184D"/>
    <w:rsid w:val="00C331FD"/>
    <w:rsid w:val="00C33A1B"/>
    <w:rsid w:val="00C34DCB"/>
    <w:rsid w:val="00C36D0C"/>
    <w:rsid w:val="00C3708D"/>
    <w:rsid w:val="00C37413"/>
    <w:rsid w:val="00C4138A"/>
    <w:rsid w:val="00C440B4"/>
    <w:rsid w:val="00C446F9"/>
    <w:rsid w:val="00C45B93"/>
    <w:rsid w:val="00C462CB"/>
    <w:rsid w:val="00C46F39"/>
    <w:rsid w:val="00C47AFE"/>
    <w:rsid w:val="00C5067F"/>
    <w:rsid w:val="00C515C3"/>
    <w:rsid w:val="00C51AA2"/>
    <w:rsid w:val="00C52E43"/>
    <w:rsid w:val="00C5372E"/>
    <w:rsid w:val="00C56CD4"/>
    <w:rsid w:val="00C609C3"/>
    <w:rsid w:val="00C60E16"/>
    <w:rsid w:val="00C60E79"/>
    <w:rsid w:val="00C65E4E"/>
    <w:rsid w:val="00C66610"/>
    <w:rsid w:val="00C66648"/>
    <w:rsid w:val="00C66FEF"/>
    <w:rsid w:val="00C70CB4"/>
    <w:rsid w:val="00C71376"/>
    <w:rsid w:val="00C727A7"/>
    <w:rsid w:val="00C728D5"/>
    <w:rsid w:val="00C72CF7"/>
    <w:rsid w:val="00C75119"/>
    <w:rsid w:val="00C76DD6"/>
    <w:rsid w:val="00C772EF"/>
    <w:rsid w:val="00C857C9"/>
    <w:rsid w:val="00C90B62"/>
    <w:rsid w:val="00C91C08"/>
    <w:rsid w:val="00C935D8"/>
    <w:rsid w:val="00C959F3"/>
    <w:rsid w:val="00C96D4E"/>
    <w:rsid w:val="00C97F0E"/>
    <w:rsid w:val="00CA06AC"/>
    <w:rsid w:val="00CA1D9E"/>
    <w:rsid w:val="00CA242A"/>
    <w:rsid w:val="00CA27BD"/>
    <w:rsid w:val="00CA2AB6"/>
    <w:rsid w:val="00CA36DE"/>
    <w:rsid w:val="00CA4BCC"/>
    <w:rsid w:val="00CA4F3A"/>
    <w:rsid w:val="00CA5313"/>
    <w:rsid w:val="00CB01D6"/>
    <w:rsid w:val="00CB1AF8"/>
    <w:rsid w:val="00CB237B"/>
    <w:rsid w:val="00CB311E"/>
    <w:rsid w:val="00CB50D6"/>
    <w:rsid w:val="00CB71E1"/>
    <w:rsid w:val="00CB7B7F"/>
    <w:rsid w:val="00CC0917"/>
    <w:rsid w:val="00CC0ED3"/>
    <w:rsid w:val="00CC1894"/>
    <w:rsid w:val="00CC2EE2"/>
    <w:rsid w:val="00CC3D03"/>
    <w:rsid w:val="00CC45DB"/>
    <w:rsid w:val="00CC5651"/>
    <w:rsid w:val="00CC73FF"/>
    <w:rsid w:val="00CD141E"/>
    <w:rsid w:val="00CD37EA"/>
    <w:rsid w:val="00CD45DA"/>
    <w:rsid w:val="00CD7E66"/>
    <w:rsid w:val="00CE1274"/>
    <w:rsid w:val="00CE2EA4"/>
    <w:rsid w:val="00CE391A"/>
    <w:rsid w:val="00CE5714"/>
    <w:rsid w:val="00CE6138"/>
    <w:rsid w:val="00CE6F59"/>
    <w:rsid w:val="00CE7AAB"/>
    <w:rsid w:val="00CF2673"/>
    <w:rsid w:val="00CF2DA1"/>
    <w:rsid w:val="00CF43B1"/>
    <w:rsid w:val="00D00C99"/>
    <w:rsid w:val="00D0614B"/>
    <w:rsid w:val="00D06AD1"/>
    <w:rsid w:val="00D07086"/>
    <w:rsid w:val="00D10D2F"/>
    <w:rsid w:val="00D12AF0"/>
    <w:rsid w:val="00D138A5"/>
    <w:rsid w:val="00D17549"/>
    <w:rsid w:val="00D21EB6"/>
    <w:rsid w:val="00D2308A"/>
    <w:rsid w:val="00D24D97"/>
    <w:rsid w:val="00D275F5"/>
    <w:rsid w:val="00D33D13"/>
    <w:rsid w:val="00D34FDC"/>
    <w:rsid w:val="00D376F1"/>
    <w:rsid w:val="00D4028E"/>
    <w:rsid w:val="00D42518"/>
    <w:rsid w:val="00D43CA8"/>
    <w:rsid w:val="00D4523D"/>
    <w:rsid w:val="00D4593F"/>
    <w:rsid w:val="00D45BD4"/>
    <w:rsid w:val="00D46129"/>
    <w:rsid w:val="00D4775B"/>
    <w:rsid w:val="00D47AB8"/>
    <w:rsid w:val="00D53058"/>
    <w:rsid w:val="00D55687"/>
    <w:rsid w:val="00D55D94"/>
    <w:rsid w:val="00D56566"/>
    <w:rsid w:val="00D61253"/>
    <w:rsid w:val="00D617FF"/>
    <w:rsid w:val="00D62AE5"/>
    <w:rsid w:val="00D64651"/>
    <w:rsid w:val="00D647A4"/>
    <w:rsid w:val="00D6487A"/>
    <w:rsid w:val="00D648BB"/>
    <w:rsid w:val="00D64E04"/>
    <w:rsid w:val="00D64EBD"/>
    <w:rsid w:val="00D65A5E"/>
    <w:rsid w:val="00D669D1"/>
    <w:rsid w:val="00D7049A"/>
    <w:rsid w:val="00D704F6"/>
    <w:rsid w:val="00D722B1"/>
    <w:rsid w:val="00D74A82"/>
    <w:rsid w:val="00D74D68"/>
    <w:rsid w:val="00D753F6"/>
    <w:rsid w:val="00D7737D"/>
    <w:rsid w:val="00D80897"/>
    <w:rsid w:val="00D811CD"/>
    <w:rsid w:val="00D81375"/>
    <w:rsid w:val="00D8540E"/>
    <w:rsid w:val="00D85C4D"/>
    <w:rsid w:val="00D8730B"/>
    <w:rsid w:val="00D87BF0"/>
    <w:rsid w:val="00D9072A"/>
    <w:rsid w:val="00D916EA"/>
    <w:rsid w:val="00D93A19"/>
    <w:rsid w:val="00D94852"/>
    <w:rsid w:val="00D9686E"/>
    <w:rsid w:val="00D976F5"/>
    <w:rsid w:val="00DA039C"/>
    <w:rsid w:val="00DA10B4"/>
    <w:rsid w:val="00DA2938"/>
    <w:rsid w:val="00DA366A"/>
    <w:rsid w:val="00DA58A4"/>
    <w:rsid w:val="00DA6EBE"/>
    <w:rsid w:val="00DB27CC"/>
    <w:rsid w:val="00DB2A54"/>
    <w:rsid w:val="00DB4EF9"/>
    <w:rsid w:val="00DC29FE"/>
    <w:rsid w:val="00DC430C"/>
    <w:rsid w:val="00DC60FB"/>
    <w:rsid w:val="00DC7319"/>
    <w:rsid w:val="00DC742E"/>
    <w:rsid w:val="00DD38DC"/>
    <w:rsid w:val="00DD3C94"/>
    <w:rsid w:val="00DD63FF"/>
    <w:rsid w:val="00DE0678"/>
    <w:rsid w:val="00DE3A6B"/>
    <w:rsid w:val="00DF1709"/>
    <w:rsid w:val="00DF1BBF"/>
    <w:rsid w:val="00DF3145"/>
    <w:rsid w:val="00DF4B0E"/>
    <w:rsid w:val="00DF775C"/>
    <w:rsid w:val="00E01E4B"/>
    <w:rsid w:val="00E062B0"/>
    <w:rsid w:val="00E0711E"/>
    <w:rsid w:val="00E0770C"/>
    <w:rsid w:val="00E14DFA"/>
    <w:rsid w:val="00E16E97"/>
    <w:rsid w:val="00E17EA5"/>
    <w:rsid w:val="00E229DB"/>
    <w:rsid w:val="00E2571A"/>
    <w:rsid w:val="00E26EDC"/>
    <w:rsid w:val="00E2713C"/>
    <w:rsid w:val="00E30B42"/>
    <w:rsid w:val="00E31F8E"/>
    <w:rsid w:val="00E342D7"/>
    <w:rsid w:val="00E34D1F"/>
    <w:rsid w:val="00E35C26"/>
    <w:rsid w:val="00E410EA"/>
    <w:rsid w:val="00E41D5C"/>
    <w:rsid w:val="00E437F7"/>
    <w:rsid w:val="00E43B1C"/>
    <w:rsid w:val="00E45031"/>
    <w:rsid w:val="00E47224"/>
    <w:rsid w:val="00E472A0"/>
    <w:rsid w:val="00E529F9"/>
    <w:rsid w:val="00E55017"/>
    <w:rsid w:val="00E55416"/>
    <w:rsid w:val="00E557D1"/>
    <w:rsid w:val="00E55C6A"/>
    <w:rsid w:val="00E56282"/>
    <w:rsid w:val="00E60F2B"/>
    <w:rsid w:val="00E616BF"/>
    <w:rsid w:val="00E63851"/>
    <w:rsid w:val="00E658AA"/>
    <w:rsid w:val="00E6656A"/>
    <w:rsid w:val="00E66B3C"/>
    <w:rsid w:val="00E70D30"/>
    <w:rsid w:val="00E716BA"/>
    <w:rsid w:val="00E750F6"/>
    <w:rsid w:val="00E75977"/>
    <w:rsid w:val="00E75DE8"/>
    <w:rsid w:val="00E76431"/>
    <w:rsid w:val="00E7686D"/>
    <w:rsid w:val="00E813BA"/>
    <w:rsid w:val="00E8225B"/>
    <w:rsid w:val="00E8261B"/>
    <w:rsid w:val="00E8590C"/>
    <w:rsid w:val="00E85F76"/>
    <w:rsid w:val="00E93590"/>
    <w:rsid w:val="00E94506"/>
    <w:rsid w:val="00E95A7B"/>
    <w:rsid w:val="00E969E9"/>
    <w:rsid w:val="00EA01A0"/>
    <w:rsid w:val="00EA1400"/>
    <w:rsid w:val="00EA155A"/>
    <w:rsid w:val="00EA1EE7"/>
    <w:rsid w:val="00EA24D4"/>
    <w:rsid w:val="00EA2851"/>
    <w:rsid w:val="00EA3515"/>
    <w:rsid w:val="00EA55FE"/>
    <w:rsid w:val="00EA5B6B"/>
    <w:rsid w:val="00EB00AF"/>
    <w:rsid w:val="00EB0B4F"/>
    <w:rsid w:val="00EB0CDA"/>
    <w:rsid w:val="00EB14B5"/>
    <w:rsid w:val="00EB1B59"/>
    <w:rsid w:val="00EB3108"/>
    <w:rsid w:val="00EB42B1"/>
    <w:rsid w:val="00EB4384"/>
    <w:rsid w:val="00EB6065"/>
    <w:rsid w:val="00EC0826"/>
    <w:rsid w:val="00EC141F"/>
    <w:rsid w:val="00EC44DA"/>
    <w:rsid w:val="00EC4838"/>
    <w:rsid w:val="00EC4A06"/>
    <w:rsid w:val="00EC4E99"/>
    <w:rsid w:val="00EC7B16"/>
    <w:rsid w:val="00EC7E23"/>
    <w:rsid w:val="00ED091A"/>
    <w:rsid w:val="00ED3A21"/>
    <w:rsid w:val="00ED54F9"/>
    <w:rsid w:val="00ED6982"/>
    <w:rsid w:val="00EE0218"/>
    <w:rsid w:val="00EE0E54"/>
    <w:rsid w:val="00EE1033"/>
    <w:rsid w:val="00EE114E"/>
    <w:rsid w:val="00EE4EC5"/>
    <w:rsid w:val="00EF0A5F"/>
    <w:rsid w:val="00EF0F7E"/>
    <w:rsid w:val="00EF1F4D"/>
    <w:rsid w:val="00EF24BB"/>
    <w:rsid w:val="00EF2B90"/>
    <w:rsid w:val="00EF3279"/>
    <w:rsid w:val="00EF32F6"/>
    <w:rsid w:val="00EF4114"/>
    <w:rsid w:val="00EF448F"/>
    <w:rsid w:val="00EF4634"/>
    <w:rsid w:val="00EF472E"/>
    <w:rsid w:val="00EF4A5A"/>
    <w:rsid w:val="00EF4EC4"/>
    <w:rsid w:val="00EF5F74"/>
    <w:rsid w:val="00EF66A9"/>
    <w:rsid w:val="00EF74D8"/>
    <w:rsid w:val="00F01898"/>
    <w:rsid w:val="00F05EE0"/>
    <w:rsid w:val="00F0641D"/>
    <w:rsid w:val="00F06985"/>
    <w:rsid w:val="00F07DE8"/>
    <w:rsid w:val="00F156B3"/>
    <w:rsid w:val="00F15FD8"/>
    <w:rsid w:val="00F21A1A"/>
    <w:rsid w:val="00F22813"/>
    <w:rsid w:val="00F22FC8"/>
    <w:rsid w:val="00F27F36"/>
    <w:rsid w:val="00F32B8C"/>
    <w:rsid w:val="00F33383"/>
    <w:rsid w:val="00F33D5B"/>
    <w:rsid w:val="00F35267"/>
    <w:rsid w:val="00F353E9"/>
    <w:rsid w:val="00F4030B"/>
    <w:rsid w:val="00F416E4"/>
    <w:rsid w:val="00F42F65"/>
    <w:rsid w:val="00F444F5"/>
    <w:rsid w:val="00F4602E"/>
    <w:rsid w:val="00F46375"/>
    <w:rsid w:val="00F46BCF"/>
    <w:rsid w:val="00F473A8"/>
    <w:rsid w:val="00F515AF"/>
    <w:rsid w:val="00F523A7"/>
    <w:rsid w:val="00F53E05"/>
    <w:rsid w:val="00F5550A"/>
    <w:rsid w:val="00F55A56"/>
    <w:rsid w:val="00F56088"/>
    <w:rsid w:val="00F56B4F"/>
    <w:rsid w:val="00F6031D"/>
    <w:rsid w:val="00F61303"/>
    <w:rsid w:val="00F65606"/>
    <w:rsid w:val="00F66614"/>
    <w:rsid w:val="00F67764"/>
    <w:rsid w:val="00F67EB8"/>
    <w:rsid w:val="00F71232"/>
    <w:rsid w:val="00F74722"/>
    <w:rsid w:val="00F75F45"/>
    <w:rsid w:val="00F767B3"/>
    <w:rsid w:val="00F82957"/>
    <w:rsid w:val="00F83BD2"/>
    <w:rsid w:val="00F857CA"/>
    <w:rsid w:val="00F86E86"/>
    <w:rsid w:val="00F92C2B"/>
    <w:rsid w:val="00F94241"/>
    <w:rsid w:val="00F945CD"/>
    <w:rsid w:val="00F95A24"/>
    <w:rsid w:val="00F95ECF"/>
    <w:rsid w:val="00F96CD0"/>
    <w:rsid w:val="00F9792C"/>
    <w:rsid w:val="00F97AAA"/>
    <w:rsid w:val="00F97F2B"/>
    <w:rsid w:val="00FA4AD8"/>
    <w:rsid w:val="00FA58CB"/>
    <w:rsid w:val="00FA65B4"/>
    <w:rsid w:val="00FB258F"/>
    <w:rsid w:val="00FB3597"/>
    <w:rsid w:val="00FB53CA"/>
    <w:rsid w:val="00FB721C"/>
    <w:rsid w:val="00FB78A3"/>
    <w:rsid w:val="00FC2B0F"/>
    <w:rsid w:val="00FC2C50"/>
    <w:rsid w:val="00FC3750"/>
    <w:rsid w:val="00FC487C"/>
    <w:rsid w:val="00FC51A5"/>
    <w:rsid w:val="00FD0B36"/>
    <w:rsid w:val="00FD168A"/>
    <w:rsid w:val="00FD3643"/>
    <w:rsid w:val="00FD553C"/>
    <w:rsid w:val="00FD6F5E"/>
    <w:rsid w:val="00FE087D"/>
    <w:rsid w:val="00FE133D"/>
    <w:rsid w:val="00FE2090"/>
    <w:rsid w:val="00FE359D"/>
    <w:rsid w:val="00FE47EA"/>
    <w:rsid w:val="00FE4D5F"/>
    <w:rsid w:val="00FE7BC4"/>
    <w:rsid w:val="00FF29D4"/>
    <w:rsid w:val="00FF388D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6A46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A23"/>
    <w:rPr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istory">
    <w:name w:val="History"/>
    <w:basedOn w:val="a"/>
    <w:rsid w:val="005B291B"/>
    <w:pPr>
      <w:spacing w:before="230" w:after="460" w:line="180" w:lineRule="exact"/>
      <w:jc w:val="right"/>
    </w:pPr>
    <w:rPr>
      <w:rFonts w:ascii="Arial" w:hAnsi="Arial"/>
      <w:sz w:val="14"/>
      <w:szCs w:val="16"/>
    </w:rPr>
  </w:style>
  <w:style w:type="paragraph" w:customStyle="1" w:styleId="References">
    <w:name w:val="References"/>
    <w:basedOn w:val="a"/>
    <w:rsid w:val="005B291B"/>
    <w:pPr>
      <w:spacing w:line="200" w:lineRule="exact"/>
      <w:ind w:left="425" w:hanging="425"/>
      <w:jc w:val="both"/>
    </w:pPr>
    <w:rPr>
      <w:sz w:val="15"/>
      <w:szCs w:val="14"/>
      <w:lang w:val="en-GB"/>
    </w:rPr>
  </w:style>
  <w:style w:type="paragraph" w:customStyle="1" w:styleId="HExperimentalSection">
    <w:name w:val="HExperimental_Section"/>
    <w:basedOn w:val="a"/>
    <w:rsid w:val="005B291B"/>
    <w:pPr>
      <w:spacing w:before="460" w:after="230" w:line="230" w:lineRule="atLeast"/>
    </w:pPr>
    <w:rPr>
      <w:i/>
      <w:szCs w:val="20"/>
    </w:rPr>
  </w:style>
  <w:style w:type="paragraph" w:customStyle="1" w:styleId="ExperimentalSection">
    <w:name w:val="ExperimentalSection"/>
    <w:basedOn w:val="a"/>
    <w:rsid w:val="005B291B"/>
    <w:pPr>
      <w:spacing w:after="240" w:line="200" w:lineRule="exact"/>
      <w:ind w:firstLine="170"/>
      <w:jc w:val="both"/>
    </w:pPr>
    <w:rPr>
      <w:sz w:val="16"/>
      <w:szCs w:val="14"/>
      <w:lang w:val="en-GB"/>
    </w:rPr>
  </w:style>
  <w:style w:type="paragraph" w:customStyle="1" w:styleId="FNB">
    <w:name w:val="FNB"/>
    <w:basedOn w:val="a"/>
    <w:link w:val="FNBChar"/>
    <w:rsid w:val="005B291B"/>
    <w:pPr>
      <w:widowControl w:val="0"/>
      <w:spacing w:after="40" w:line="160" w:lineRule="exact"/>
      <w:ind w:left="567" w:right="4434" w:hanging="567"/>
      <w:jc w:val="both"/>
    </w:pPr>
    <w:rPr>
      <w:rFonts w:ascii="Times" w:hAnsi="Times"/>
      <w:sz w:val="14"/>
      <w:szCs w:val="3276"/>
      <w:lang w:val="en-GB" w:eastAsia="de-DE"/>
    </w:rPr>
  </w:style>
  <w:style w:type="character" w:customStyle="1" w:styleId="FNBChar">
    <w:name w:val="FNB Char"/>
    <w:link w:val="FNB"/>
    <w:rsid w:val="005B291B"/>
    <w:rPr>
      <w:rFonts w:ascii="Times" w:hAnsi="Times"/>
      <w:sz w:val="14"/>
      <w:szCs w:val="3276"/>
      <w:lang w:val="en-GB" w:eastAsia="de-DE" w:bidi="ar-SA"/>
    </w:rPr>
  </w:style>
  <w:style w:type="paragraph" w:customStyle="1" w:styleId="Ack">
    <w:name w:val="Ack"/>
    <w:basedOn w:val="a"/>
    <w:rsid w:val="005B291B"/>
  </w:style>
  <w:style w:type="paragraph" w:customStyle="1" w:styleId="TableCaption">
    <w:name w:val="TableCaption"/>
    <w:basedOn w:val="a"/>
    <w:rsid w:val="006511FB"/>
    <w:pPr>
      <w:spacing w:after="120" w:line="190" w:lineRule="exact"/>
      <w:jc w:val="both"/>
    </w:pPr>
    <w:rPr>
      <w:rFonts w:ascii="Arial" w:hAnsi="Arial"/>
      <w:sz w:val="16"/>
      <w:szCs w:val="14"/>
      <w:lang w:val="en-GB"/>
    </w:rPr>
  </w:style>
  <w:style w:type="paragraph" w:customStyle="1" w:styleId="TableHead">
    <w:name w:val="TableHead"/>
    <w:basedOn w:val="TableCaption"/>
    <w:rsid w:val="006511FB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pacing w:after="0"/>
    </w:pPr>
  </w:style>
  <w:style w:type="paragraph" w:customStyle="1" w:styleId="TableBody">
    <w:name w:val="TableBody"/>
    <w:basedOn w:val="TableHead"/>
    <w:rsid w:val="006511FB"/>
  </w:style>
  <w:style w:type="paragraph" w:customStyle="1" w:styleId="TableFoot">
    <w:name w:val="TableFoot"/>
    <w:basedOn w:val="TableBody"/>
    <w:rsid w:val="006511FB"/>
    <w:pPr>
      <w:spacing w:before="60" w:after="60"/>
    </w:pPr>
  </w:style>
  <w:style w:type="paragraph" w:customStyle="1" w:styleId="SchemeCaption">
    <w:name w:val="SchemeCaption"/>
    <w:basedOn w:val="a"/>
    <w:rsid w:val="006511FB"/>
    <w:pPr>
      <w:spacing w:before="230" w:after="460" w:line="190" w:lineRule="exact"/>
      <w:jc w:val="both"/>
    </w:pPr>
    <w:rPr>
      <w:rFonts w:ascii="Arial" w:hAnsi="Arial"/>
      <w:sz w:val="16"/>
      <w:szCs w:val="14"/>
      <w:lang w:val="en-GB"/>
    </w:rPr>
  </w:style>
  <w:style w:type="paragraph" w:styleId="a3">
    <w:name w:val="footnote text"/>
    <w:basedOn w:val="a"/>
    <w:semiHidden/>
    <w:rsid w:val="00D81375"/>
    <w:pPr>
      <w:keepLines/>
      <w:widowControl w:val="0"/>
      <w:jc w:val="both"/>
    </w:pPr>
    <w:rPr>
      <w:rFonts w:eastAsia="Times New Roman"/>
      <w:sz w:val="20"/>
      <w:szCs w:val="20"/>
      <w:lang w:val="en-GB" w:eastAsia="ro-RO"/>
    </w:rPr>
  </w:style>
  <w:style w:type="paragraph" w:customStyle="1" w:styleId="STOE">
    <w:name w:val="STOE"/>
    <w:basedOn w:val="a"/>
    <w:link w:val="STOEChar1"/>
    <w:rsid w:val="00D81375"/>
    <w:pPr>
      <w:widowControl w:val="0"/>
      <w:spacing w:line="236" w:lineRule="exact"/>
      <w:ind w:right="4434"/>
      <w:jc w:val="both"/>
    </w:pPr>
    <w:rPr>
      <w:rFonts w:ascii="Times" w:hAnsi="Times"/>
      <w:sz w:val="18"/>
      <w:szCs w:val="3276"/>
      <w:lang w:val="en-GB" w:eastAsia="de-DE"/>
    </w:rPr>
  </w:style>
  <w:style w:type="character" w:customStyle="1" w:styleId="STOEChar1">
    <w:name w:val="STOE Char1"/>
    <w:link w:val="STOE"/>
    <w:rsid w:val="00D81375"/>
    <w:rPr>
      <w:rFonts w:ascii="Times" w:hAnsi="Times"/>
      <w:sz w:val="18"/>
      <w:szCs w:val="3276"/>
      <w:lang w:val="en-GB" w:eastAsia="de-DE" w:bidi="ar-SA"/>
    </w:rPr>
  </w:style>
  <w:style w:type="paragraph" w:styleId="a4">
    <w:name w:val="Balloon Text"/>
    <w:basedOn w:val="a"/>
    <w:semiHidden/>
    <w:rsid w:val="00D813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81456"/>
    <w:pPr>
      <w:tabs>
        <w:tab w:val="center" w:pos="4536"/>
        <w:tab w:val="right" w:pos="9072"/>
      </w:tabs>
    </w:pPr>
    <w:rPr>
      <w:lang w:val="x-none"/>
    </w:rPr>
  </w:style>
  <w:style w:type="paragraph" w:styleId="a7">
    <w:name w:val="footer"/>
    <w:basedOn w:val="a"/>
    <w:link w:val="a8"/>
    <w:uiPriority w:val="99"/>
    <w:rsid w:val="00881456"/>
    <w:pPr>
      <w:tabs>
        <w:tab w:val="center" w:pos="4536"/>
        <w:tab w:val="right" w:pos="9072"/>
      </w:tabs>
    </w:pPr>
  </w:style>
  <w:style w:type="paragraph" w:customStyle="1" w:styleId="Title1">
    <w:name w:val="Title1"/>
    <w:basedOn w:val="a"/>
    <w:rsid w:val="00004A23"/>
    <w:rPr>
      <w:b/>
      <w:lang w:val="en-US"/>
    </w:rPr>
  </w:style>
  <w:style w:type="paragraph" w:customStyle="1" w:styleId="AuthorsFull">
    <w:name w:val="Authors Full"/>
    <w:basedOn w:val="a"/>
    <w:rsid w:val="00004A23"/>
    <w:rPr>
      <w:i/>
      <w:lang w:val="en-US"/>
    </w:rPr>
  </w:style>
  <w:style w:type="paragraph" w:customStyle="1" w:styleId="dedication">
    <w:name w:val="dedication"/>
    <w:basedOn w:val="a"/>
    <w:rsid w:val="00004A23"/>
    <w:rPr>
      <w:i/>
      <w:lang w:val="en-US"/>
    </w:rPr>
  </w:style>
  <w:style w:type="paragraph" w:customStyle="1" w:styleId="Addresses">
    <w:name w:val="Addresses"/>
    <w:basedOn w:val="a"/>
    <w:rsid w:val="00004A23"/>
    <w:rPr>
      <w:lang w:val="en-US"/>
    </w:rPr>
  </w:style>
  <w:style w:type="paragraph" w:customStyle="1" w:styleId="Acknowledgements">
    <w:name w:val="Acknowledgements"/>
    <w:basedOn w:val="a"/>
    <w:rsid w:val="00004A23"/>
    <w:rPr>
      <w:lang w:val="en-US"/>
    </w:rPr>
  </w:style>
  <w:style w:type="paragraph" w:customStyle="1" w:styleId="Abstract">
    <w:name w:val="Abstract"/>
    <w:basedOn w:val="a"/>
    <w:autoRedefine/>
    <w:rsid w:val="00115092"/>
    <w:pPr>
      <w:spacing w:line="360" w:lineRule="auto"/>
      <w:jc w:val="both"/>
    </w:pPr>
    <w:rPr>
      <w:lang w:val="en-US"/>
    </w:rPr>
  </w:style>
  <w:style w:type="paragraph" w:customStyle="1" w:styleId="Head1">
    <w:name w:val="Head 1"/>
    <w:basedOn w:val="a"/>
    <w:autoRedefine/>
    <w:rsid w:val="00B50703"/>
    <w:pPr>
      <w:spacing w:beforeLines="50" w:before="120" w:line="360" w:lineRule="auto"/>
    </w:pPr>
    <w:rPr>
      <w:rFonts w:eastAsiaTheme="minorEastAsia"/>
      <w:b/>
      <w:lang w:val="en-US" w:eastAsia="zh-CN"/>
    </w:rPr>
  </w:style>
  <w:style w:type="paragraph" w:customStyle="1" w:styleId="Head2">
    <w:name w:val="Head 2"/>
    <w:basedOn w:val="a"/>
    <w:autoRedefine/>
    <w:rsid w:val="00004A23"/>
    <w:pPr>
      <w:spacing w:line="360" w:lineRule="auto"/>
    </w:pPr>
    <w:rPr>
      <w:i/>
      <w:lang w:val="en-US"/>
    </w:rPr>
  </w:style>
  <w:style w:type="paragraph" w:customStyle="1" w:styleId="dates">
    <w:name w:val="dates"/>
    <w:basedOn w:val="a"/>
    <w:rsid w:val="00004A23"/>
    <w:pPr>
      <w:jc w:val="right"/>
    </w:pPr>
    <w:rPr>
      <w:lang w:val="en-US"/>
    </w:rPr>
  </w:style>
  <w:style w:type="paragraph" w:customStyle="1" w:styleId="Literature">
    <w:name w:val="Literature"/>
    <w:basedOn w:val="a"/>
    <w:rsid w:val="00004A23"/>
    <w:pPr>
      <w:spacing w:line="480" w:lineRule="auto"/>
    </w:pPr>
  </w:style>
  <w:style w:type="paragraph" w:customStyle="1" w:styleId="Legend">
    <w:name w:val="Legend"/>
    <w:basedOn w:val="a"/>
    <w:rsid w:val="00004A23"/>
    <w:rPr>
      <w:lang w:val="en-US"/>
    </w:rPr>
  </w:style>
  <w:style w:type="paragraph" w:customStyle="1" w:styleId="MainText">
    <w:name w:val="Main Text"/>
    <w:basedOn w:val="a"/>
    <w:link w:val="MainTextChar"/>
    <w:rsid w:val="00004A23"/>
    <w:pPr>
      <w:spacing w:line="480" w:lineRule="auto"/>
    </w:pPr>
    <w:rPr>
      <w:lang w:val="en-US"/>
    </w:rPr>
  </w:style>
  <w:style w:type="paragraph" w:customStyle="1" w:styleId="Tableofcontents">
    <w:name w:val="Table of contents"/>
    <w:basedOn w:val="a"/>
    <w:autoRedefine/>
    <w:rsid w:val="00004A23"/>
    <w:rPr>
      <w:lang w:val="en-US"/>
    </w:rPr>
  </w:style>
  <w:style w:type="paragraph" w:customStyle="1" w:styleId="ExperimentalText">
    <w:name w:val="Experimental Text"/>
    <w:basedOn w:val="a"/>
    <w:link w:val="ExperimentalTextChar"/>
    <w:rsid w:val="00004A23"/>
    <w:pPr>
      <w:spacing w:line="480" w:lineRule="auto"/>
    </w:pPr>
    <w:rPr>
      <w:lang w:val="en-US"/>
    </w:rPr>
  </w:style>
  <w:style w:type="character" w:customStyle="1" w:styleId="ExperimentalTextChar">
    <w:name w:val="Experimental Text Char"/>
    <w:link w:val="ExperimentalText"/>
    <w:rsid w:val="00004A23"/>
    <w:rPr>
      <w:rFonts w:eastAsia="MS Mincho"/>
      <w:sz w:val="24"/>
      <w:szCs w:val="24"/>
      <w:lang w:val="en-US" w:eastAsia="ja-JP" w:bidi="ar-SA"/>
    </w:rPr>
  </w:style>
  <w:style w:type="character" w:customStyle="1" w:styleId="MainTextChar">
    <w:name w:val="Main Text Char"/>
    <w:link w:val="MainText"/>
    <w:rsid w:val="00004A23"/>
    <w:rPr>
      <w:rFonts w:eastAsia="MS Mincho"/>
      <w:sz w:val="24"/>
      <w:szCs w:val="24"/>
      <w:lang w:val="en-US" w:eastAsia="ja-JP" w:bidi="ar-SA"/>
    </w:rPr>
  </w:style>
  <w:style w:type="paragraph" w:customStyle="1" w:styleId="Title2">
    <w:name w:val="Title2"/>
    <w:basedOn w:val="a"/>
    <w:rsid w:val="002D16A0"/>
    <w:rPr>
      <w:b/>
      <w:lang w:val="en-US"/>
    </w:rPr>
  </w:style>
  <w:style w:type="paragraph" w:customStyle="1" w:styleId="Dedication0">
    <w:name w:val="Dedication"/>
    <w:basedOn w:val="a"/>
    <w:autoRedefine/>
    <w:rsid w:val="00322D5B"/>
    <w:rPr>
      <w:lang w:val="en-US"/>
    </w:rPr>
  </w:style>
  <w:style w:type="paragraph" w:customStyle="1" w:styleId="Maintext0">
    <w:name w:val="Main text"/>
    <w:basedOn w:val="a"/>
    <w:link w:val="MaintextChar0"/>
    <w:autoRedefine/>
    <w:rsid w:val="0019723B"/>
    <w:pPr>
      <w:spacing w:line="480" w:lineRule="auto"/>
    </w:pPr>
    <w:rPr>
      <w:lang w:val="en-US"/>
    </w:rPr>
  </w:style>
  <w:style w:type="character" w:customStyle="1" w:styleId="MaintextChar0">
    <w:name w:val="Main text Char"/>
    <w:link w:val="Maintext0"/>
    <w:rsid w:val="0019723B"/>
    <w:rPr>
      <w:sz w:val="24"/>
      <w:szCs w:val="24"/>
      <w:lang w:val="en-US" w:eastAsia="ja-JP"/>
    </w:rPr>
  </w:style>
  <w:style w:type="paragraph" w:customStyle="1" w:styleId="Biography">
    <w:name w:val="Biography"/>
    <w:basedOn w:val="a"/>
    <w:autoRedefine/>
    <w:rsid w:val="00562E2B"/>
    <w:rPr>
      <w:i/>
      <w:lang w:val="en-US"/>
    </w:rPr>
  </w:style>
  <w:style w:type="character" w:customStyle="1" w:styleId="a6">
    <w:name w:val="页眉 字符"/>
    <w:link w:val="a5"/>
    <w:rsid w:val="00414465"/>
    <w:rPr>
      <w:sz w:val="24"/>
      <w:szCs w:val="24"/>
      <w:lang w:eastAsia="ja-JP"/>
    </w:rPr>
  </w:style>
  <w:style w:type="character" w:styleId="a9">
    <w:name w:val="annotation reference"/>
    <w:uiPriority w:val="99"/>
    <w:semiHidden/>
    <w:unhideWhenUsed/>
    <w:rsid w:val="00664F6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64F6D"/>
    <w:rPr>
      <w:sz w:val="20"/>
      <w:szCs w:val="20"/>
      <w:lang w:val="x-none"/>
    </w:rPr>
  </w:style>
  <w:style w:type="character" w:customStyle="1" w:styleId="ab">
    <w:name w:val="批注文字 字符"/>
    <w:link w:val="aa"/>
    <w:uiPriority w:val="99"/>
    <w:semiHidden/>
    <w:rsid w:val="00664F6D"/>
    <w:rPr>
      <w:lang w:eastAsia="ja-JP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64F6D"/>
    <w:rPr>
      <w:b/>
      <w:bCs/>
    </w:rPr>
  </w:style>
  <w:style w:type="character" w:customStyle="1" w:styleId="ad">
    <w:name w:val="批注主题 字符"/>
    <w:link w:val="ac"/>
    <w:uiPriority w:val="99"/>
    <w:semiHidden/>
    <w:rsid w:val="00664F6D"/>
    <w:rPr>
      <w:b/>
      <w:bCs/>
      <w:lang w:eastAsia="ja-JP"/>
    </w:rPr>
  </w:style>
  <w:style w:type="character" w:customStyle="1" w:styleId="a8">
    <w:name w:val="页脚 字符"/>
    <w:link w:val="a7"/>
    <w:uiPriority w:val="99"/>
    <w:rsid w:val="007B7A09"/>
    <w:rPr>
      <w:sz w:val="24"/>
      <w:szCs w:val="24"/>
      <w:lang w:eastAsia="ja-JP"/>
    </w:rPr>
  </w:style>
  <w:style w:type="character" w:styleId="ae">
    <w:name w:val="Hyperlink"/>
    <w:basedOn w:val="a0"/>
    <w:uiPriority w:val="99"/>
    <w:unhideWhenUsed/>
    <w:rsid w:val="000452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tif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tif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tiff"/><Relationship Id="rId5" Type="http://schemas.openxmlformats.org/officeDocument/2006/relationships/styles" Target="styles.xml"/><Relationship Id="rId15" Type="http://schemas.openxmlformats.org/officeDocument/2006/relationships/image" Target="media/image5.tiff"/><Relationship Id="rId10" Type="http://schemas.openxmlformats.org/officeDocument/2006/relationships/hyperlink" Target="mailto:siphoton@lzu.edu.cn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446C3525B3CB46BD92ABA5C2617223" ma:contentTypeVersion="12" ma:contentTypeDescription="Ein neues Dokument erstellen." ma:contentTypeScope="" ma:versionID="ace6bbd061d3e3241e07436f437a906c">
  <xsd:schema xmlns:xsd="http://www.w3.org/2001/XMLSchema" xmlns:xs="http://www.w3.org/2001/XMLSchema" xmlns:p="http://schemas.microsoft.com/office/2006/metadata/properties" xmlns:ns2="981f2fdf-0e4d-4708-9882-12f25bf7d4fe" xmlns:ns3="4fe7dd48-639f-4daa-8770-f50527565b0b" targetNamespace="http://schemas.microsoft.com/office/2006/metadata/properties" ma:root="true" ma:fieldsID="645148a839964f4ba651d3ea90aa0208" ns2:_="" ns3:_="">
    <xsd:import namespace="981f2fdf-0e4d-4708-9882-12f25bf7d4fe"/>
    <xsd:import namespace="4fe7dd48-639f-4daa-8770-f50527565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f2fdf-0e4d-4708-9882-12f25bf7d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7dd48-639f-4daa-8770-f50527565b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D19C85-73BE-4F5D-979F-58BFDE5BBE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6C925C-E763-4769-9959-2FEDA6D7C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f2fdf-0e4d-4708-9882-12f25bf7d4fe"/>
    <ds:schemaRef ds:uri="4fe7dd48-639f-4daa-8770-f50527565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F19EBF-8207-4BE7-AD18-240ED1895C11}">
  <ds:schemaRefs>
    <ds:schemaRef ds:uri="urn:schemas-microsoft-com.VSTO2008Demos.ControlsStorage"/>
  </ds:schemaRefs>
</ds:datastoreItem>
</file>

<file path=customXml/itemProps4.xml><?xml version="1.0" encoding="utf-8"?>
<ds:datastoreItem xmlns:ds="http://schemas.openxmlformats.org/officeDocument/2006/customXml" ds:itemID="{75886F76-A765-4714-B899-7AC2DC4334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2021-09-02T13:03:00Z</dcterms:created>
  <dcterms:modified xsi:type="dcterms:W3CDTF">2022-01-29T09:29:00Z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0x01010070446C3525B3CB46BD92ABA5C2617223</vt:lpwstr>
  </property>
</Properties>
</file>