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503A1" w14:textId="77777777" w:rsidR="00E572FE" w:rsidRPr="00435214" w:rsidRDefault="00E572FE" w:rsidP="004246BC">
      <w:pPr>
        <w:tabs>
          <w:tab w:val="left" w:pos="426"/>
        </w:tabs>
        <w:adjustRightInd w:val="0"/>
        <w:snapToGrid w:val="0"/>
        <w:spacing w:line="480" w:lineRule="auto"/>
        <w:rPr>
          <w:rFonts w:ascii="Times New Roman" w:hAnsi="Times New Roman" w:cs="Times New Roman"/>
          <w:b/>
          <w:sz w:val="24"/>
          <w:lang w:val="en-GB" w:eastAsia="zh-HK"/>
        </w:rPr>
      </w:pPr>
      <w:bookmarkStart w:id="0" w:name="_Hlk93975653"/>
      <w:r w:rsidRPr="00435214">
        <w:rPr>
          <w:rFonts w:ascii="Times New Roman" w:hAnsi="Times New Roman" w:cs="Times New Roman"/>
          <w:b/>
          <w:sz w:val="24"/>
          <w:lang w:val="en-GB" w:eastAsia="zh-HK"/>
        </w:rPr>
        <w:t>Actin Related Protein 2/3 Complex Subunit 2-enriched extracellular vesicles drive liver cancer metastasis</w:t>
      </w:r>
    </w:p>
    <w:bookmarkEnd w:id="0"/>
    <w:p w14:paraId="4219068A"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p>
    <w:p w14:paraId="551CA7CF"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proofErr w:type="spellStart"/>
      <w:r w:rsidRPr="00435214">
        <w:rPr>
          <w:rFonts w:ascii="Times New Roman" w:hAnsi="Times New Roman" w:cs="Times New Roman"/>
          <w:sz w:val="24"/>
          <w:lang w:val="en-GB" w:eastAsia="zh-HK"/>
        </w:rPr>
        <w:t>Piaorong</w:t>
      </w:r>
      <w:proofErr w:type="spellEnd"/>
      <w:r w:rsidRPr="00435214">
        <w:rPr>
          <w:rFonts w:ascii="Times New Roman" w:hAnsi="Times New Roman" w:cs="Times New Roman"/>
          <w:sz w:val="24"/>
          <w:lang w:val="en-GB" w:eastAsia="zh-HK"/>
        </w:rPr>
        <w:t xml:space="preserve"> Mei</w:t>
      </w:r>
      <w:r w:rsidRPr="00435214">
        <w:rPr>
          <w:rFonts w:ascii="Times New Roman" w:hAnsi="Times New Roman" w:cs="Times New Roman"/>
          <w:sz w:val="24"/>
          <w:vertAlign w:val="superscript"/>
          <w:lang w:val="en-GB" w:eastAsia="zh-HK"/>
        </w:rPr>
        <w:t>1</w:t>
      </w:r>
      <w:r w:rsidRPr="00435214">
        <w:rPr>
          <w:rFonts w:ascii="Times New Roman" w:hAnsi="Times New Roman" w:cs="Times New Roman"/>
          <w:sz w:val="24"/>
          <w:lang w:val="en-GB" w:eastAsia="zh-HK"/>
        </w:rPr>
        <w:t>, Sze Keong Tey</w:t>
      </w:r>
      <w:r w:rsidRPr="00435214">
        <w:rPr>
          <w:rFonts w:ascii="Times New Roman" w:hAnsi="Times New Roman" w:cs="Times New Roman"/>
          <w:sz w:val="24"/>
          <w:vertAlign w:val="superscript"/>
          <w:lang w:val="en-GB" w:eastAsia="zh-HK"/>
        </w:rPr>
        <w:t>2,3</w:t>
      </w:r>
      <w:r w:rsidRPr="00435214">
        <w:rPr>
          <w:rFonts w:ascii="Times New Roman" w:hAnsi="Times New Roman" w:cs="Times New Roman"/>
          <w:sz w:val="24"/>
          <w:lang w:val="en-GB" w:eastAsia="zh-HK"/>
        </w:rPr>
        <w:t>, Samuel Wan Ki Wong</w:t>
      </w:r>
      <w:r w:rsidRPr="00435214">
        <w:rPr>
          <w:rFonts w:ascii="Times New Roman" w:hAnsi="Times New Roman" w:cs="Times New Roman"/>
          <w:sz w:val="24"/>
          <w:vertAlign w:val="superscript"/>
          <w:lang w:val="en-GB" w:eastAsia="zh-HK"/>
        </w:rPr>
        <w:t>2</w:t>
      </w:r>
      <w:r w:rsidRPr="00435214">
        <w:rPr>
          <w:rFonts w:ascii="Times New Roman" w:hAnsi="Times New Roman" w:cs="Times New Roman"/>
          <w:sz w:val="24"/>
          <w:lang w:val="en-GB" w:eastAsia="zh-HK"/>
        </w:rPr>
        <w:t>, Tung Him Ng</w:t>
      </w:r>
      <w:r w:rsidRPr="00435214">
        <w:rPr>
          <w:rFonts w:ascii="Times New Roman" w:hAnsi="Times New Roman" w:cs="Times New Roman"/>
          <w:sz w:val="24"/>
          <w:vertAlign w:val="superscript"/>
          <w:lang w:val="en-GB" w:eastAsia="zh-HK"/>
        </w:rPr>
        <w:t>2</w:t>
      </w:r>
      <w:r w:rsidRPr="00435214">
        <w:rPr>
          <w:rFonts w:ascii="Times New Roman" w:hAnsi="Times New Roman" w:cs="Times New Roman"/>
          <w:sz w:val="24"/>
          <w:lang w:val="en-GB" w:eastAsia="zh-HK"/>
        </w:rPr>
        <w:t>, Xiaowen Mao</w:t>
      </w:r>
      <w:r w:rsidRPr="00435214">
        <w:rPr>
          <w:rFonts w:ascii="Times New Roman" w:hAnsi="Times New Roman" w:cs="Times New Roman"/>
          <w:sz w:val="24"/>
          <w:vertAlign w:val="superscript"/>
          <w:lang w:val="en-GB" w:eastAsia="zh-HK"/>
        </w:rPr>
        <w:t>2</w:t>
      </w:r>
      <w:r w:rsidRPr="00435214">
        <w:rPr>
          <w:rFonts w:ascii="Times New Roman" w:hAnsi="Times New Roman" w:cs="Times New Roman"/>
          <w:sz w:val="24"/>
          <w:lang w:val="en-GB" w:eastAsia="zh-HK"/>
        </w:rPr>
        <w:t>, Cherlie Lot Sum Yeung</w:t>
      </w:r>
      <w:r w:rsidRPr="00435214">
        <w:rPr>
          <w:rFonts w:ascii="Times New Roman" w:hAnsi="Times New Roman" w:cs="Times New Roman"/>
          <w:sz w:val="24"/>
          <w:vertAlign w:val="superscript"/>
          <w:lang w:val="en-GB" w:eastAsia="zh-HK"/>
        </w:rPr>
        <w:t>2</w:t>
      </w:r>
      <w:r w:rsidRPr="00435214">
        <w:rPr>
          <w:rFonts w:ascii="Times New Roman" w:hAnsi="Times New Roman" w:cs="Times New Roman"/>
          <w:sz w:val="24"/>
          <w:lang w:val="en-GB" w:eastAsia="zh-HK"/>
        </w:rPr>
        <w:t xml:space="preserve">, </w:t>
      </w:r>
      <w:proofErr w:type="spellStart"/>
      <w:r w:rsidRPr="00435214">
        <w:rPr>
          <w:rFonts w:ascii="Times New Roman" w:hAnsi="Times New Roman" w:cs="Times New Roman"/>
          <w:sz w:val="24"/>
          <w:lang w:val="en-GB" w:eastAsia="zh-HK"/>
        </w:rPr>
        <w:t>Qianhua</w:t>
      </w:r>
      <w:proofErr w:type="spellEnd"/>
      <w:r w:rsidRPr="00435214">
        <w:rPr>
          <w:rFonts w:ascii="Times New Roman" w:hAnsi="Times New Roman" w:cs="Times New Roman"/>
          <w:sz w:val="24"/>
          <w:lang w:val="en-GB" w:eastAsia="zh-HK"/>
        </w:rPr>
        <w:t xml:space="preserve"> Huang</w:t>
      </w:r>
      <w:r w:rsidRPr="00435214">
        <w:rPr>
          <w:rFonts w:ascii="Times New Roman" w:hAnsi="Times New Roman" w:cs="Times New Roman"/>
          <w:sz w:val="24"/>
          <w:vertAlign w:val="superscript"/>
          <w:lang w:val="en-GB" w:eastAsia="zh-HK"/>
        </w:rPr>
        <w:t>1</w:t>
      </w:r>
      <w:r w:rsidRPr="00435214">
        <w:rPr>
          <w:rFonts w:ascii="Times New Roman" w:hAnsi="Times New Roman" w:cs="Times New Roman"/>
          <w:sz w:val="24"/>
          <w:lang w:val="en-GB" w:eastAsia="zh-HK"/>
        </w:rPr>
        <w:t xml:space="preserve">, </w:t>
      </w:r>
      <w:proofErr w:type="spellStart"/>
      <w:r w:rsidRPr="00435214">
        <w:rPr>
          <w:rFonts w:ascii="Times New Roman" w:hAnsi="Times New Roman" w:cs="Times New Roman"/>
          <w:sz w:val="24"/>
          <w:lang w:val="en-GB" w:eastAsia="zh-HK"/>
        </w:rPr>
        <w:t>Peihua</w:t>
      </w:r>
      <w:proofErr w:type="spellEnd"/>
      <w:r w:rsidRPr="00435214">
        <w:rPr>
          <w:rFonts w:ascii="Times New Roman" w:hAnsi="Times New Roman" w:cs="Times New Roman"/>
          <w:sz w:val="24"/>
          <w:lang w:val="en-GB" w:eastAsia="zh-HK"/>
        </w:rPr>
        <w:t xml:space="preserve"> Cao</w:t>
      </w:r>
      <w:r w:rsidRPr="00435214">
        <w:rPr>
          <w:rFonts w:ascii="Times New Roman" w:hAnsi="Times New Roman" w:cs="Times New Roman"/>
          <w:sz w:val="24"/>
          <w:vertAlign w:val="superscript"/>
          <w:lang w:val="en-GB" w:eastAsia="zh-HK"/>
        </w:rPr>
        <w:t>1,4</w:t>
      </w:r>
      <w:r w:rsidRPr="00435214">
        <w:rPr>
          <w:rFonts w:ascii="Times New Roman" w:hAnsi="Times New Roman" w:cs="Times New Roman"/>
          <w:sz w:val="24"/>
          <w:lang w:val="en-GB" w:eastAsia="zh-HK"/>
        </w:rPr>
        <w:t>, Judy Wai Ping Yam</w:t>
      </w:r>
      <w:r w:rsidRPr="00435214">
        <w:rPr>
          <w:rFonts w:ascii="Times New Roman" w:hAnsi="Times New Roman" w:cs="Times New Roman"/>
          <w:sz w:val="24"/>
          <w:vertAlign w:val="superscript"/>
          <w:lang w:val="en-GB" w:eastAsia="zh-HK"/>
        </w:rPr>
        <w:t>1,</w:t>
      </w:r>
      <w:proofErr w:type="gramStart"/>
      <w:r w:rsidRPr="00435214">
        <w:rPr>
          <w:rFonts w:ascii="Times New Roman" w:hAnsi="Times New Roman" w:cs="Times New Roman"/>
          <w:sz w:val="24"/>
          <w:vertAlign w:val="superscript"/>
          <w:lang w:val="en-GB" w:eastAsia="zh-HK"/>
        </w:rPr>
        <w:t>2,*</w:t>
      </w:r>
      <w:proofErr w:type="gramEnd"/>
      <w:r w:rsidRPr="00435214">
        <w:rPr>
          <w:rFonts w:ascii="Times New Roman" w:hAnsi="Times New Roman" w:cs="Times New Roman"/>
          <w:sz w:val="24"/>
          <w:lang w:val="en-GB" w:eastAsia="zh-HK"/>
        </w:rPr>
        <w:t>, Yi Gao</w:t>
      </w:r>
      <w:r w:rsidRPr="00435214">
        <w:rPr>
          <w:rFonts w:ascii="Times New Roman" w:hAnsi="Times New Roman" w:cs="Times New Roman"/>
          <w:sz w:val="24"/>
          <w:vertAlign w:val="superscript"/>
          <w:lang w:val="en-GB" w:eastAsia="zh-HK"/>
        </w:rPr>
        <w:t>1,5,6,*</w:t>
      </w:r>
    </w:p>
    <w:p w14:paraId="475E9B92"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p>
    <w:p w14:paraId="1383150C"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r w:rsidRPr="00435214">
        <w:rPr>
          <w:rFonts w:ascii="Times New Roman" w:hAnsi="Times New Roman" w:cs="Times New Roman"/>
          <w:sz w:val="24"/>
          <w:vertAlign w:val="superscript"/>
          <w:lang w:val="en-GB" w:eastAsia="zh-HK"/>
        </w:rPr>
        <w:t>1</w:t>
      </w:r>
      <w:r w:rsidRPr="00435214">
        <w:rPr>
          <w:rFonts w:ascii="Times New Roman" w:hAnsi="Times New Roman" w:cs="Times New Roman"/>
          <w:sz w:val="24"/>
          <w:lang w:val="en-GB" w:eastAsia="zh-HK"/>
        </w:rPr>
        <w:t xml:space="preserve">Department of Hepatobiliary Surgery II, </w:t>
      </w:r>
      <w:proofErr w:type="spellStart"/>
      <w:r w:rsidRPr="00435214">
        <w:rPr>
          <w:rFonts w:ascii="Times New Roman" w:hAnsi="Times New Roman" w:cs="Times New Roman"/>
          <w:sz w:val="24"/>
          <w:lang w:val="en-GB" w:eastAsia="zh-HK"/>
        </w:rPr>
        <w:t>Zhujiang</w:t>
      </w:r>
      <w:proofErr w:type="spellEnd"/>
      <w:r w:rsidRPr="00435214">
        <w:rPr>
          <w:rFonts w:ascii="Times New Roman" w:hAnsi="Times New Roman" w:cs="Times New Roman"/>
          <w:sz w:val="24"/>
          <w:lang w:val="en-GB" w:eastAsia="zh-HK"/>
        </w:rPr>
        <w:t xml:space="preserve"> Hospital, Southern Medical University, Guangzhou, Guangdong, China</w:t>
      </w:r>
    </w:p>
    <w:p w14:paraId="26CB1B24" w14:textId="00334F88"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r w:rsidRPr="00435214">
        <w:rPr>
          <w:rFonts w:ascii="Times New Roman" w:hAnsi="Times New Roman" w:cs="Times New Roman"/>
          <w:sz w:val="24"/>
          <w:vertAlign w:val="superscript"/>
          <w:lang w:val="en-GB" w:eastAsia="zh-HK"/>
        </w:rPr>
        <w:t>2</w:t>
      </w:r>
      <w:r w:rsidRPr="00435214">
        <w:rPr>
          <w:rFonts w:ascii="Times New Roman" w:hAnsi="Times New Roman" w:cs="Times New Roman"/>
          <w:sz w:val="24"/>
          <w:lang w:val="en-GB" w:eastAsia="zh-HK"/>
        </w:rPr>
        <w:t xml:space="preserve">Department of Pathology, </w:t>
      </w:r>
      <w:r w:rsidR="00453B25" w:rsidRPr="00453B25">
        <w:rPr>
          <w:rFonts w:ascii="Times New Roman" w:hAnsi="Times New Roman" w:cs="Times New Roman"/>
          <w:sz w:val="24"/>
          <w:lang w:val="en-GB" w:eastAsia="zh-HK"/>
        </w:rPr>
        <w:t>School for Clinical Medicine</w:t>
      </w:r>
      <w:r w:rsidR="00453B25">
        <w:rPr>
          <w:rFonts w:ascii="Times New Roman" w:hAnsi="Times New Roman" w:cs="Times New Roman"/>
          <w:sz w:val="24"/>
          <w:lang w:val="en-GB" w:eastAsia="zh-HK"/>
        </w:rPr>
        <w:t xml:space="preserve">, </w:t>
      </w:r>
      <w:bookmarkStart w:id="1" w:name="_GoBack"/>
      <w:bookmarkEnd w:id="1"/>
      <w:r w:rsidRPr="00435214">
        <w:rPr>
          <w:rFonts w:ascii="Times New Roman" w:hAnsi="Times New Roman" w:cs="Times New Roman"/>
          <w:sz w:val="24"/>
          <w:lang w:val="en-GB" w:eastAsia="zh-HK"/>
        </w:rPr>
        <w:t xml:space="preserve">Li Ka </w:t>
      </w:r>
      <w:proofErr w:type="spellStart"/>
      <w:r w:rsidRPr="00435214">
        <w:rPr>
          <w:rFonts w:ascii="Times New Roman" w:hAnsi="Times New Roman" w:cs="Times New Roman"/>
          <w:sz w:val="24"/>
          <w:lang w:val="en-GB" w:eastAsia="zh-HK"/>
        </w:rPr>
        <w:t>Shing</w:t>
      </w:r>
      <w:proofErr w:type="spellEnd"/>
      <w:r w:rsidRPr="00435214">
        <w:rPr>
          <w:rFonts w:ascii="Times New Roman" w:hAnsi="Times New Roman" w:cs="Times New Roman"/>
          <w:sz w:val="24"/>
          <w:lang w:val="en-GB" w:eastAsia="zh-HK"/>
        </w:rPr>
        <w:t xml:space="preserve"> Faculty of Medicine, The University of Hong Kong, Hong Kong</w:t>
      </w:r>
    </w:p>
    <w:p w14:paraId="58DD0D3E"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rPr>
      </w:pPr>
      <w:r w:rsidRPr="00435214">
        <w:rPr>
          <w:rFonts w:ascii="Times New Roman" w:hAnsi="Times New Roman" w:cs="Times New Roman"/>
          <w:sz w:val="24"/>
          <w:vertAlign w:val="superscript"/>
          <w:lang w:val="en-GB" w:eastAsia="zh-HK"/>
        </w:rPr>
        <w:t>3</w:t>
      </w:r>
      <w:r w:rsidRPr="00435214">
        <w:rPr>
          <w:rFonts w:ascii="Times New Roman" w:hAnsi="Times New Roman" w:cs="Times New Roman"/>
          <w:sz w:val="24"/>
        </w:rPr>
        <w:t>School of Biological Sciences, College of Science, Nanyang Technological University, Singapore 637551, Singapore</w:t>
      </w:r>
    </w:p>
    <w:p w14:paraId="3351E335"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rPr>
      </w:pPr>
      <w:r w:rsidRPr="00435214">
        <w:rPr>
          <w:rFonts w:ascii="Times New Roman" w:hAnsi="Times New Roman" w:cs="Times New Roman"/>
          <w:sz w:val="24"/>
          <w:vertAlign w:val="superscript"/>
        </w:rPr>
        <w:t>4</w:t>
      </w:r>
      <w:r w:rsidRPr="00435214">
        <w:rPr>
          <w:rFonts w:ascii="Times New Roman" w:hAnsi="Times New Roman" w:cs="Times New Roman"/>
          <w:sz w:val="24"/>
        </w:rPr>
        <w:t xml:space="preserve">Clinical Research Center, </w:t>
      </w:r>
      <w:proofErr w:type="spellStart"/>
      <w:r w:rsidRPr="00435214">
        <w:rPr>
          <w:rFonts w:ascii="Times New Roman" w:hAnsi="Times New Roman" w:cs="Times New Roman"/>
          <w:sz w:val="24"/>
        </w:rPr>
        <w:t>Zhujiang</w:t>
      </w:r>
      <w:proofErr w:type="spellEnd"/>
      <w:r w:rsidRPr="00435214">
        <w:rPr>
          <w:rFonts w:ascii="Times New Roman" w:hAnsi="Times New Roman" w:cs="Times New Roman"/>
          <w:sz w:val="24"/>
        </w:rPr>
        <w:t xml:space="preserve"> Hospital, Southern Medical University, Guangzhou, Guangdong, P. R. China </w:t>
      </w:r>
    </w:p>
    <w:p w14:paraId="6786405E"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r w:rsidRPr="00435214">
        <w:rPr>
          <w:rFonts w:ascii="Times New Roman" w:hAnsi="Times New Roman" w:cs="Times New Roman"/>
          <w:sz w:val="24"/>
          <w:vertAlign w:val="superscript"/>
          <w:lang w:val="en-GB" w:eastAsia="zh-HK"/>
        </w:rPr>
        <w:t>5</w:t>
      </w:r>
      <w:r w:rsidRPr="00435214">
        <w:rPr>
          <w:rFonts w:ascii="Times New Roman" w:hAnsi="Times New Roman" w:cs="Times New Roman"/>
          <w:sz w:val="24"/>
          <w:lang w:val="en-GB" w:eastAsia="zh-HK"/>
        </w:rPr>
        <w:t xml:space="preserve">Guangdong Provincial Research </w:t>
      </w:r>
      <w:proofErr w:type="spellStart"/>
      <w:r w:rsidRPr="00435214">
        <w:rPr>
          <w:rFonts w:ascii="Times New Roman" w:hAnsi="Times New Roman" w:cs="Times New Roman"/>
          <w:sz w:val="24"/>
          <w:lang w:val="en-GB" w:eastAsia="zh-HK"/>
        </w:rPr>
        <w:t>Center</w:t>
      </w:r>
      <w:proofErr w:type="spellEnd"/>
      <w:r w:rsidRPr="00435214">
        <w:rPr>
          <w:rFonts w:ascii="Times New Roman" w:hAnsi="Times New Roman" w:cs="Times New Roman"/>
          <w:sz w:val="24"/>
          <w:lang w:val="en-GB" w:eastAsia="zh-HK"/>
        </w:rPr>
        <w:t xml:space="preserve"> for Artificial Organ and Tissue Engineering, Guangzhou Clinical Research and Transformation </w:t>
      </w:r>
      <w:proofErr w:type="spellStart"/>
      <w:r w:rsidRPr="00435214">
        <w:rPr>
          <w:rFonts w:ascii="Times New Roman" w:hAnsi="Times New Roman" w:cs="Times New Roman"/>
          <w:sz w:val="24"/>
          <w:lang w:val="en-GB" w:eastAsia="zh-HK"/>
        </w:rPr>
        <w:t>Center</w:t>
      </w:r>
      <w:proofErr w:type="spellEnd"/>
      <w:r w:rsidRPr="00435214">
        <w:rPr>
          <w:rFonts w:ascii="Times New Roman" w:hAnsi="Times New Roman" w:cs="Times New Roman"/>
          <w:sz w:val="24"/>
          <w:lang w:val="en-GB" w:eastAsia="zh-HK"/>
        </w:rPr>
        <w:t xml:space="preserve"> for Artificial Liver, Institute of Regenerative Medicine, </w:t>
      </w:r>
      <w:proofErr w:type="spellStart"/>
      <w:r w:rsidRPr="00435214">
        <w:rPr>
          <w:rFonts w:ascii="Times New Roman" w:hAnsi="Times New Roman" w:cs="Times New Roman"/>
          <w:sz w:val="24"/>
          <w:lang w:val="en-GB" w:eastAsia="zh-HK"/>
        </w:rPr>
        <w:t>Zhujiang</w:t>
      </w:r>
      <w:proofErr w:type="spellEnd"/>
      <w:r w:rsidRPr="00435214">
        <w:rPr>
          <w:rFonts w:ascii="Times New Roman" w:hAnsi="Times New Roman" w:cs="Times New Roman"/>
          <w:sz w:val="24"/>
          <w:lang w:val="en-GB" w:eastAsia="zh-HK"/>
        </w:rPr>
        <w:t xml:space="preserve"> Hospital, Southern Medical University, Guangzhou, China</w:t>
      </w:r>
    </w:p>
    <w:p w14:paraId="2460475E"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r w:rsidRPr="00435214">
        <w:rPr>
          <w:rFonts w:ascii="Times New Roman" w:hAnsi="Times New Roman" w:cs="Times New Roman"/>
          <w:sz w:val="24"/>
          <w:vertAlign w:val="superscript"/>
          <w:lang w:val="en-GB" w:eastAsia="zh-HK"/>
        </w:rPr>
        <w:t>6</w:t>
      </w:r>
      <w:r w:rsidRPr="00435214">
        <w:rPr>
          <w:rFonts w:ascii="Times New Roman" w:hAnsi="Times New Roman" w:cs="Times New Roman"/>
          <w:sz w:val="24"/>
          <w:lang w:val="en-GB" w:eastAsia="zh-HK"/>
        </w:rPr>
        <w:t>State Key Laboratory of Organ Failure Research, Southern Medical University, Guangzhou, China</w:t>
      </w:r>
    </w:p>
    <w:p w14:paraId="1C9EA63C"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p>
    <w:p w14:paraId="0D5C1169" w14:textId="77777777" w:rsidR="00E572FE" w:rsidRPr="00435214" w:rsidRDefault="00E572FE" w:rsidP="004246BC">
      <w:pPr>
        <w:tabs>
          <w:tab w:val="left" w:pos="426"/>
        </w:tabs>
        <w:adjustRightInd w:val="0"/>
        <w:snapToGrid w:val="0"/>
        <w:spacing w:line="480" w:lineRule="auto"/>
        <w:rPr>
          <w:rFonts w:ascii="Times New Roman" w:hAnsi="Times New Roman" w:cs="Times New Roman"/>
          <w:b/>
          <w:sz w:val="24"/>
          <w:lang w:val="en-GB" w:eastAsia="zh-HK"/>
        </w:rPr>
      </w:pPr>
      <w:r w:rsidRPr="00435214">
        <w:rPr>
          <w:rFonts w:ascii="Times New Roman" w:hAnsi="Times New Roman" w:cs="Times New Roman"/>
          <w:b/>
          <w:sz w:val="24"/>
          <w:lang w:val="en-GB" w:eastAsia="zh-HK"/>
        </w:rPr>
        <w:t>Corresponding author</w:t>
      </w:r>
    </w:p>
    <w:p w14:paraId="201492CF"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r w:rsidRPr="00435214">
        <w:rPr>
          <w:rFonts w:ascii="Times New Roman" w:hAnsi="Times New Roman" w:cs="Times New Roman"/>
          <w:sz w:val="24"/>
          <w:lang w:val="en-GB" w:eastAsia="zh-HK"/>
        </w:rPr>
        <w:t>Yi Gao</w:t>
      </w:r>
    </w:p>
    <w:p w14:paraId="5050C260"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r w:rsidRPr="00435214">
        <w:rPr>
          <w:rFonts w:ascii="Times New Roman" w:hAnsi="Times New Roman" w:cs="Times New Roman"/>
          <w:sz w:val="24"/>
          <w:lang w:val="en-GB" w:eastAsia="zh-HK"/>
        </w:rPr>
        <w:t xml:space="preserve">Department of Hepatobiliary Surgery II, </w:t>
      </w:r>
      <w:proofErr w:type="spellStart"/>
      <w:r w:rsidRPr="00435214">
        <w:rPr>
          <w:rFonts w:ascii="Times New Roman" w:hAnsi="Times New Roman" w:cs="Times New Roman"/>
          <w:sz w:val="24"/>
          <w:lang w:val="en-GB" w:eastAsia="zh-HK"/>
        </w:rPr>
        <w:t>Zhujiang</w:t>
      </w:r>
      <w:proofErr w:type="spellEnd"/>
      <w:r w:rsidRPr="00435214">
        <w:rPr>
          <w:rFonts w:ascii="Times New Roman" w:hAnsi="Times New Roman" w:cs="Times New Roman"/>
          <w:sz w:val="24"/>
          <w:lang w:val="en-GB" w:eastAsia="zh-HK"/>
        </w:rPr>
        <w:t xml:space="preserve"> Hospital, Southern Medical University, Guangzhou, Guangdong, China. E-mail: gaoyi6146@163.com; Phone number: 086-18922345399</w:t>
      </w:r>
    </w:p>
    <w:p w14:paraId="453DB909" w14:textId="77777777" w:rsidR="00E572FE" w:rsidRPr="00435214" w:rsidRDefault="00E572FE" w:rsidP="004246BC">
      <w:pPr>
        <w:tabs>
          <w:tab w:val="left" w:pos="426"/>
        </w:tabs>
        <w:adjustRightInd w:val="0"/>
        <w:snapToGrid w:val="0"/>
        <w:spacing w:line="480" w:lineRule="auto"/>
        <w:rPr>
          <w:rFonts w:ascii="Times New Roman" w:hAnsi="Times New Roman" w:cs="Times New Roman"/>
          <w:sz w:val="24"/>
          <w:lang w:val="en-GB" w:eastAsia="zh-HK"/>
        </w:rPr>
      </w:pPr>
      <w:r w:rsidRPr="00435214">
        <w:rPr>
          <w:rFonts w:ascii="Times New Roman" w:hAnsi="Times New Roman" w:cs="Times New Roman"/>
          <w:sz w:val="24"/>
          <w:lang w:val="en-GB" w:eastAsia="zh-HK"/>
        </w:rPr>
        <w:lastRenderedPageBreak/>
        <w:t>Judy Wai Ping Yam</w:t>
      </w:r>
    </w:p>
    <w:p w14:paraId="6BF07824" w14:textId="4744C2E8" w:rsidR="00E572FE" w:rsidRDefault="00E572FE" w:rsidP="004246BC">
      <w:pPr>
        <w:tabs>
          <w:tab w:val="left" w:pos="426"/>
        </w:tabs>
        <w:adjustRightInd w:val="0"/>
        <w:snapToGrid w:val="0"/>
        <w:spacing w:line="480" w:lineRule="auto"/>
        <w:rPr>
          <w:rFonts w:ascii="Times New Roman" w:hAnsi="Times New Roman" w:cs="Times New Roman"/>
          <w:sz w:val="24"/>
          <w:lang w:val="en-GB" w:eastAsia="zh-HK"/>
        </w:rPr>
      </w:pPr>
      <w:r w:rsidRPr="00435214">
        <w:rPr>
          <w:rFonts w:ascii="Times New Roman" w:hAnsi="Times New Roman" w:cs="Times New Roman"/>
          <w:sz w:val="24"/>
          <w:lang w:val="en-GB" w:eastAsia="zh-HK"/>
        </w:rPr>
        <w:t xml:space="preserve">Department of Pathology, 7/F Block T, Queen Mary Hospital, </w:t>
      </w:r>
      <w:proofErr w:type="spellStart"/>
      <w:r w:rsidRPr="00435214">
        <w:rPr>
          <w:rFonts w:ascii="Times New Roman" w:hAnsi="Times New Roman" w:cs="Times New Roman"/>
          <w:sz w:val="24"/>
          <w:lang w:val="en-GB" w:eastAsia="zh-HK"/>
        </w:rPr>
        <w:t>Pokfulam</w:t>
      </w:r>
      <w:proofErr w:type="spellEnd"/>
      <w:r w:rsidRPr="00435214">
        <w:rPr>
          <w:rFonts w:ascii="Times New Roman" w:hAnsi="Times New Roman" w:cs="Times New Roman"/>
          <w:sz w:val="24"/>
          <w:lang w:val="en-GB" w:eastAsia="zh-HK"/>
        </w:rPr>
        <w:t>, Hong Kong. E-mail: judyyam@pathology.hku.hk; Phone number: 852-22552681</w:t>
      </w:r>
    </w:p>
    <w:p w14:paraId="33F6284E" w14:textId="05751301" w:rsidR="008B71BA" w:rsidRDefault="008B71BA" w:rsidP="004246BC">
      <w:pPr>
        <w:tabs>
          <w:tab w:val="left" w:pos="426"/>
        </w:tabs>
        <w:adjustRightInd w:val="0"/>
        <w:snapToGrid w:val="0"/>
        <w:spacing w:line="480" w:lineRule="auto"/>
        <w:rPr>
          <w:rFonts w:ascii="Times New Roman" w:hAnsi="Times New Roman" w:cs="Times New Roman"/>
          <w:sz w:val="24"/>
          <w:lang w:val="en-GB" w:eastAsia="zh-HK"/>
        </w:rPr>
      </w:pPr>
    </w:p>
    <w:p w14:paraId="7766B898" w14:textId="3AC49801" w:rsidR="008B71BA" w:rsidRDefault="008B71BA" w:rsidP="004246BC">
      <w:pPr>
        <w:tabs>
          <w:tab w:val="left" w:pos="426"/>
        </w:tabs>
        <w:adjustRightInd w:val="0"/>
        <w:snapToGrid w:val="0"/>
        <w:spacing w:line="480" w:lineRule="auto"/>
        <w:rPr>
          <w:rFonts w:ascii="Times New Roman" w:hAnsi="Times New Roman" w:cs="Times New Roman"/>
          <w:sz w:val="24"/>
          <w:lang w:val="en-GB" w:eastAsia="zh-HK"/>
        </w:rPr>
      </w:pPr>
    </w:p>
    <w:p w14:paraId="230830B6" w14:textId="0C418180" w:rsidR="008B71BA" w:rsidRDefault="008B71BA" w:rsidP="004246BC">
      <w:pPr>
        <w:tabs>
          <w:tab w:val="left" w:pos="426"/>
        </w:tabs>
        <w:adjustRightInd w:val="0"/>
        <w:snapToGrid w:val="0"/>
        <w:spacing w:line="480" w:lineRule="auto"/>
        <w:rPr>
          <w:rFonts w:ascii="Times New Roman" w:hAnsi="Times New Roman" w:cs="Times New Roman"/>
          <w:sz w:val="24"/>
          <w:lang w:val="en-GB" w:eastAsia="zh-HK"/>
        </w:rPr>
      </w:pPr>
    </w:p>
    <w:p w14:paraId="4811B4A3" w14:textId="6A4BA056" w:rsidR="008B71BA" w:rsidRDefault="008B71BA" w:rsidP="004246BC">
      <w:pPr>
        <w:tabs>
          <w:tab w:val="left" w:pos="426"/>
        </w:tabs>
        <w:adjustRightInd w:val="0"/>
        <w:snapToGrid w:val="0"/>
        <w:spacing w:line="480" w:lineRule="auto"/>
        <w:rPr>
          <w:rFonts w:ascii="Times New Roman" w:hAnsi="Times New Roman" w:cs="Times New Roman"/>
          <w:sz w:val="24"/>
          <w:lang w:val="en-GB" w:eastAsia="zh-HK"/>
        </w:rPr>
      </w:pPr>
    </w:p>
    <w:p w14:paraId="7252FC40" w14:textId="06E01FB4" w:rsidR="008B71BA" w:rsidRPr="008B71BA" w:rsidRDefault="008B71BA" w:rsidP="004246BC">
      <w:pPr>
        <w:tabs>
          <w:tab w:val="left" w:pos="426"/>
        </w:tabs>
        <w:adjustRightInd w:val="0"/>
        <w:snapToGrid w:val="0"/>
        <w:spacing w:line="480" w:lineRule="auto"/>
        <w:rPr>
          <w:rFonts w:ascii="Times New Roman" w:hAnsi="Times New Roman" w:cs="Times New Roman"/>
          <w:b/>
          <w:sz w:val="24"/>
          <w:lang w:val="en-GB" w:eastAsia="zh-HK"/>
        </w:rPr>
      </w:pPr>
      <w:r w:rsidRPr="008B71BA">
        <w:rPr>
          <w:rFonts w:ascii="Times New Roman" w:hAnsi="Times New Roman" w:cs="Times New Roman"/>
          <w:b/>
          <w:sz w:val="24"/>
          <w:lang w:val="en-GB" w:eastAsia="zh-HK"/>
        </w:rPr>
        <w:t>Content:</w:t>
      </w:r>
    </w:p>
    <w:p w14:paraId="5F2D0299" w14:textId="565BDF06" w:rsidR="008B71BA" w:rsidRDefault="008B71BA" w:rsidP="004246BC">
      <w:pPr>
        <w:tabs>
          <w:tab w:val="left" w:pos="426"/>
        </w:tabs>
        <w:adjustRightInd w:val="0"/>
        <w:snapToGrid w:val="0"/>
        <w:spacing w:line="480" w:lineRule="auto"/>
        <w:rPr>
          <w:rFonts w:ascii="Times New Roman" w:hAnsi="Times New Roman" w:cs="Times New Roman"/>
          <w:sz w:val="24"/>
          <w:lang w:val="en-GB" w:eastAsia="zh-HK"/>
        </w:rPr>
      </w:pPr>
      <w:r>
        <w:rPr>
          <w:rFonts w:ascii="Times New Roman" w:hAnsi="Times New Roman" w:cs="Times New Roman"/>
          <w:sz w:val="24"/>
          <w:lang w:val="en-GB" w:eastAsia="zh-HK"/>
        </w:rPr>
        <w:t>Supplementary Materials and Methods</w:t>
      </w:r>
    </w:p>
    <w:p w14:paraId="1D87C3C5" w14:textId="25F208AB" w:rsidR="008B71BA" w:rsidRDefault="008B71BA" w:rsidP="004246BC">
      <w:pPr>
        <w:tabs>
          <w:tab w:val="left" w:pos="426"/>
        </w:tabs>
        <w:adjustRightInd w:val="0"/>
        <w:snapToGrid w:val="0"/>
        <w:spacing w:line="480" w:lineRule="auto"/>
        <w:rPr>
          <w:rFonts w:ascii="Times New Roman" w:hAnsi="Times New Roman" w:cs="Times New Roman"/>
          <w:sz w:val="24"/>
          <w:lang w:val="en-GB" w:eastAsia="zh-HK"/>
        </w:rPr>
      </w:pPr>
      <w:r>
        <w:rPr>
          <w:rFonts w:ascii="Times New Roman" w:hAnsi="Times New Roman" w:cs="Times New Roman"/>
          <w:sz w:val="24"/>
          <w:lang w:val="en-GB" w:eastAsia="zh-HK"/>
        </w:rPr>
        <w:t>Supplementary Figures</w:t>
      </w:r>
    </w:p>
    <w:p w14:paraId="51435DFD" w14:textId="1607FC4E" w:rsidR="008B71BA" w:rsidRPr="00435214" w:rsidRDefault="008B71BA" w:rsidP="004246BC">
      <w:pPr>
        <w:tabs>
          <w:tab w:val="left" w:pos="426"/>
        </w:tabs>
        <w:adjustRightInd w:val="0"/>
        <w:snapToGrid w:val="0"/>
        <w:spacing w:line="480" w:lineRule="auto"/>
        <w:rPr>
          <w:rFonts w:ascii="Times New Roman" w:hAnsi="Times New Roman" w:cs="Times New Roman"/>
          <w:sz w:val="24"/>
          <w:lang w:val="en-GB" w:eastAsia="zh-HK"/>
        </w:rPr>
      </w:pPr>
      <w:r>
        <w:rPr>
          <w:rFonts w:ascii="Times New Roman" w:hAnsi="Times New Roman" w:cs="Times New Roman"/>
          <w:sz w:val="24"/>
          <w:lang w:val="en-GB" w:eastAsia="zh-HK"/>
        </w:rPr>
        <w:t>References</w:t>
      </w:r>
    </w:p>
    <w:p w14:paraId="16B99BF7" w14:textId="77777777" w:rsidR="00E572FE" w:rsidRPr="00435214" w:rsidRDefault="00E572FE" w:rsidP="004246BC">
      <w:pPr>
        <w:widowControl/>
        <w:adjustRightInd w:val="0"/>
        <w:snapToGrid w:val="0"/>
        <w:spacing w:line="480" w:lineRule="auto"/>
        <w:jc w:val="left"/>
        <w:rPr>
          <w:rFonts w:ascii="Times New Roman" w:eastAsia="PMingLiU" w:hAnsi="Times New Roman" w:cs="Times New Roman"/>
          <w:b/>
          <w:kern w:val="0"/>
          <w:sz w:val="24"/>
          <w:lang w:eastAsia="en-US"/>
        </w:rPr>
      </w:pPr>
      <w:r w:rsidRPr="00435214">
        <w:rPr>
          <w:rFonts w:ascii="Times New Roman" w:eastAsia="PMingLiU" w:hAnsi="Times New Roman" w:cs="Times New Roman"/>
          <w:b/>
          <w:kern w:val="0"/>
          <w:sz w:val="24"/>
          <w:lang w:eastAsia="en-US"/>
        </w:rPr>
        <w:br w:type="page"/>
      </w:r>
    </w:p>
    <w:p w14:paraId="5A9A50D1" w14:textId="707B120F" w:rsidR="00435214" w:rsidRPr="0062002C" w:rsidRDefault="00435214" w:rsidP="0062002C">
      <w:pPr>
        <w:spacing w:line="480" w:lineRule="auto"/>
        <w:rPr>
          <w:rFonts w:ascii="Times New Roman" w:eastAsia="PMingLiU" w:hAnsi="Times New Roman" w:cs="Times New Roman"/>
          <w:b/>
          <w:kern w:val="0"/>
          <w:sz w:val="24"/>
          <w:lang w:eastAsia="en-US"/>
        </w:rPr>
      </w:pPr>
      <w:r w:rsidRPr="0062002C">
        <w:rPr>
          <w:rFonts w:ascii="Times New Roman" w:eastAsia="PMingLiU" w:hAnsi="Times New Roman" w:cs="Times New Roman"/>
          <w:b/>
          <w:kern w:val="0"/>
          <w:sz w:val="24"/>
          <w:lang w:eastAsia="en-US"/>
        </w:rPr>
        <w:lastRenderedPageBreak/>
        <w:t>Supplementary Materials and Methods</w:t>
      </w:r>
    </w:p>
    <w:p w14:paraId="3C70BABE" w14:textId="4BB8D713" w:rsidR="00435214" w:rsidRPr="0062002C" w:rsidRDefault="00435214" w:rsidP="0062002C">
      <w:pPr>
        <w:spacing w:line="480" w:lineRule="auto"/>
        <w:rPr>
          <w:rFonts w:ascii="Times New Roman" w:eastAsia="PMingLiU" w:hAnsi="Times New Roman" w:cs="Times New Roman"/>
          <w:b/>
          <w:kern w:val="0"/>
          <w:sz w:val="24"/>
          <w:lang w:eastAsia="en-US"/>
        </w:rPr>
      </w:pPr>
    </w:p>
    <w:p w14:paraId="38B515B5" w14:textId="5ABDCEA3" w:rsidR="0062002C" w:rsidRPr="0062002C" w:rsidRDefault="0062002C" w:rsidP="0062002C">
      <w:pPr>
        <w:tabs>
          <w:tab w:val="left" w:pos="426"/>
        </w:tabs>
        <w:adjustRightInd w:val="0"/>
        <w:snapToGrid w:val="0"/>
        <w:spacing w:line="480" w:lineRule="auto"/>
        <w:rPr>
          <w:rFonts w:ascii="Times New Roman" w:hAnsi="Times New Roman" w:cs="Times New Roman"/>
          <w:sz w:val="24"/>
        </w:rPr>
      </w:pPr>
      <w:r w:rsidRPr="0062002C">
        <w:rPr>
          <w:rFonts w:ascii="Times New Roman" w:hAnsi="Times New Roman" w:cs="Times New Roman"/>
          <w:sz w:val="24"/>
        </w:rPr>
        <w:t xml:space="preserve">Human immortalized normal liver cell line MIHA was </w:t>
      </w:r>
      <w:r w:rsidRPr="0062002C">
        <w:rPr>
          <w:rFonts w:ascii="Times New Roman" w:hAnsi="Times New Roman" w:cs="Times New Roman"/>
          <w:sz w:val="24"/>
          <w:lang w:eastAsia="zh-HK"/>
        </w:rPr>
        <w:t xml:space="preserve">obtained from Jayanta Roy-Chowdhury, Albert Einstein College of Medicine, New York </w:t>
      </w:r>
      <w:r w:rsidRPr="0062002C">
        <w:rPr>
          <w:rFonts w:ascii="Times New Roman" w:hAnsi="Times New Roman" w:cs="Times New Roman"/>
          <w:sz w:val="24"/>
          <w:lang w:eastAsia="zh-HK"/>
        </w:rPr>
        <w:fldChar w:fldCharType="begin">
          <w:fldData xml:space="preserve">PEVuZE5vdGU+PENpdGU+PEF1dGhvcj5Ccm93bjwvQXV0aG9yPjxZZWFyPjIwMDA8L1llYXI+PFJl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==
</w:fldData>
        </w:fldChar>
      </w:r>
      <w:r w:rsidR="00482333">
        <w:rPr>
          <w:rFonts w:ascii="Times New Roman" w:hAnsi="Times New Roman" w:cs="Times New Roman"/>
          <w:sz w:val="24"/>
          <w:lang w:eastAsia="zh-HK"/>
        </w:rPr>
        <w:instrText xml:space="preserve"> ADDIN EN.CITE </w:instrText>
      </w:r>
      <w:r w:rsidR="00482333">
        <w:rPr>
          <w:rFonts w:ascii="Times New Roman" w:hAnsi="Times New Roman" w:cs="Times New Roman"/>
          <w:sz w:val="24"/>
          <w:lang w:eastAsia="zh-HK"/>
        </w:rPr>
        <w:fldChar w:fldCharType="begin">
          <w:fldData xml:space="preserve">PEVuZE5vdGU+PENpdGU+PEF1dGhvcj5Ccm93bjwvQXV0aG9yPjxZZWFyPjIwMDA8L1llYXI+PFJl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==
</w:fldData>
        </w:fldChar>
      </w:r>
      <w:r w:rsidR="00482333">
        <w:rPr>
          <w:rFonts w:ascii="Times New Roman" w:hAnsi="Times New Roman" w:cs="Times New Roman"/>
          <w:sz w:val="24"/>
          <w:lang w:eastAsia="zh-HK"/>
        </w:rPr>
        <w:instrText xml:space="preserve"> ADDIN EN.CITE.DATA </w:instrText>
      </w:r>
      <w:r w:rsidR="00482333">
        <w:rPr>
          <w:rFonts w:ascii="Times New Roman" w:hAnsi="Times New Roman" w:cs="Times New Roman"/>
          <w:sz w:val="24"/>
          <w:lang w:eastAsia="zh-HK"/>
        </w:rPr>
      </w:r>
      <w:r w:rsidR="00482333">
        <w:rPr>
          <w:rFonts w:ascii="Times New Roman" w:hAnsi="Times New Roman" w:cs="Times New Roman"/>
          <w:sz w:val="24"/>
          <w:lang w:eastAsia="zh-HK"/>
        </w:rPr>
        <w:fldChar w:fldCharType="end"/>
      </w:r>
      <w:r w:rsidRPr="0062002C">
        <w:rPr>
          <w:rFonts w:ascii="Times New Roman" w:hAnsi="Times New Roman" w:cs="Times New Roman"/>
          <w:sz w:val="24"/>
          <w:lang w:eastAsia="zh-HK"/>
        </w:rPr>
      </w:r>
      <w:r w:rsidRPr="0062002C">
        <w:rPr>
          <w:rFonts w:ascii="Times New Roman" w:hAnsi="Times New Roman" w:cs="Times New Roman"/>
          <w:sz w:val="24"/>
          <w:lang w:eastAsia="zh-HK"/>
        </w:rPr>
        <w:fldChar w:fldCharType="separate"/>
      </w:r>
      <w:r w:rsidR="00482333">
        <w:rPr>
          <w:rFonts w:ascii="Times New Roman" w:hAnsi="Times New Roman" w:cs="Times New Roman"/>
          <w:noProof/>
          <w:sz w:val="24"/>
          <w:lang w:eastAsia="zh-HK"/>
        </w:rPr>
        <w:t>[1]</w:t>
      </w:r>
      <w:r w:rsidRPr="0062002C">
        <w:rPr>
          <w:rFonts w:ascii="Times New Roman" w:hAnsi="Times New Roman" w:cs="Times New Roman"/>
          <w:sz w:val="24"/>
          <w:lang w:eastAsia="zh-HK"/>
        </w:rPr>
        <w:fldChar w:fldCharType="end"/>
      </w:r>
      <w:r w:rsidRPr="0062002C">
        <w:rPr>
          <w:rFonts w:ascii="Times New Roman" w:hAnsi="Times New Roman" w:cs="Times New Roman"/>
          <w:sz w:val="24"/>
          <w:lang w:eastAsia="zh-HK"/>
        </w:rPr>
        <w:t>.</w:t>
      </w:r>
      <w:r w:rsidRPr="0062002C">
        <w:rPr>
          <w:rFonts w:ascii="Times New Roman" w:hAnsi="Times New Roman" w:cs="Times New Roman"/>
          <w:sz w:val="24"/>
        </w:rPr>
        <w:t xml:space="preserve"> Human HCC cell lines Huh7 and PLC/PRF/5, and embryonic kidney cell line HEK293FT were all purchased from American Type Culture Collection (ATCC). Human metastatic HCC cell lines MHCC97L and MHCCLM3 were obtained from Cancer Institute, Fudan University, China. Murine p53-/</w:t>
      </w:r>
      <w:proofErr w:type="gramStart"/>
      <w:r w:rsidRPr="0062002C">
        <w:rPr>
          <w:rFonts w:ascii="Times New Roman" w:hAnsi="Times New Roman" w:cs="Times New Roman"/>
          <w:sz w:val="24"/>
        </w:rPr>
        <w:t>-;</w:t>
      </w:r>
      <w:proofErr w:type="spellStart"/>
      <w:r w:rsidRPr="0062002C">
        <w:rPr>
          <w:rFonts w:ascii="Times New Roman" w:hAnsi="Times New Roman" w:cs="Times New Roman"/>
          <w:sz w:val="24"/>
        </w:rPr>
        <w:t>Myc</w:t>
      </w:r>
      <w:proofErr w:type="spellEnd"/>
      <w:proofErr w:type="gramEnd"/>
      <w:r w:rsidRPr="0062002C">
        <w:rPr>
          <w:rFonts w:ascii="Times New Roman" w:hAnsi="Times New Roman" w:cs="Times New Roman"/>
          <w:sz w:val="24"/>
        </w:rPr>
        <w:t xml:space="preserve">-transduced </w:t>
      </w:r>
      <w:proofErr w:type="spellStart"/>
      <w:r w:rsidRPr="0062002C">
        <w:rPr>
          <w:rFonts w:ascii="Times New Roman" w:hAnsi="Times New Roman" w:cs="Times New Roman"/>
          <w:sz w:val="24"/>
        </w:rPr>
        <w:t>hepatoblasts</w:t>
      </w:r>
      <w:proofErr w:type="spellEnd"/>
      <w:r w:rsidRPr="0062002C">
        <w:rPr>
          <w:rFonts w:ascii="Times New Roman" w:hAnsi="Times New Roman" w:cs="Times New Roman"/>
          <w:sz w:val="24"/>
        </w:rPr>
        <w:t xml:space="preserve"> were provided by Scott Lowe, Memorial Sloan Kettering Cancer Center, New York </w:t>
      </w:r>
      <w:r w:rsidRPr="0062002C">
        <w:rPr>
          <w:rFonts w:ascii="Times New Roman" w:hAnsi="Times New Roman" w:cs="Times New Roman"/>
          <w:sz w:val="24"/>
        </w:rPr>
        <w:fldChar w:fldCharType="begin">
          <w:fldData xml:space="preserve">PEVuZE5vdGU+PENpdGU+PEF1dGhvcj5YdWU8L0F1dGhvcj48WWVhcj4yMDEyPC9ZZWFyPjxSZWNO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==
</w:fldData>
        </w:fldChar>
      </w:r>
      <w:r w:rsidR="00482333">
        <w:rPr>
          <w:rFonts w:ascii="Times New Roman" w:hAnsi="Times New Roman" w:cs="Times New Roman"/>
          <w:sz w:val="24"/>
        </w:rPr>
        <w:instrText xml:space="preserve"> ADDIN EN.CITE </w:instrText>
      </w:r>
      <w:r w:rsidR="00482333">
        <w:rPr>
          <w:rFonts w:ascii="Times New Roman" w:hAnsi="Times New Roman" w:cs="Times New Roman"/>
          <w:sz w:val="24"/>
        </w:rPr>
        <w:fldChar w:fldCharType="begin">
          <w:fldData xml:space="preserve">PEVuZE5vdGU+PENpdGU+PEF1dGhvcj5YdWU8L0F1dGhvcj48WWVhcj4yMDEyPC9ZZWFyPjxSZWNO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==
</w:fldData>
        </w:fldChar>
      </w:r>
      <w:r w:rsidR="00482333">
        <w:rPr>
          <w:rFonts w:ascii="Times New Roman" w:hAnsi="Times New Roman" w:cs="Times New Roman"/>
          <w:sz w:val="24"/>
        </w:rPr>
        <w:instrText xml:space="preserve"> ADDIN EN.CITE.DATA </w:instrText>
      </w:r>
      <w:r w:rsidR="00482333">
        <w:rPr>
          <w:rFonts w:ascii="Times New Roman" w:hAnsi="Times New Roman" w:cs="Times New Roman"/>
          <w:sz w:val="24"/>
        </w:rPr>
      </w:r>
      <w:r w:rsidR="00482333">
        <w:rPr>
          <w:rFonts w:ascii="Times New Roman" w:hAnsi="Times New Roman" w:cs="Times New Roman"/>
          <w:sz w:val="24"/>
        </w:rPr>
        <w:fldChar w:fldCharType="end"/>
      </w:r>
      <w:r w:rsidRPr="0062002C">
        <w:rPr>
          <w:rFonts w:ascii="Times New Roman" w:hAnsi="Times New Roman" w:cs="Times New Roman"/>
          <w:sz w:val="24"/>
        </w:rPr>
      </w:r>
      <w:r w:rsidRPr="0062002C">
        <w:rPr>
          <w:rFonts w:ascii="Times New Roman" w:hAnsi="Times New Roman" w:cs="Times New Roman"/>
          <w:sz w:val="24"/>
        </w:rPr>
        <w:fldChar w:fldCharType="separate"/>
      </w:r>
      <w:r w:rsidR="00482333">
        <w:rPr>
          <w:rFonts w:ascii="Times New Roman" w:hAnsi="Times New Roman" w:cs="Times New Roman"/>
          <w:noProof/>
          <w:sz w:val="24"/>
        </w:rPr>
        <w:t>[2-4]</w:t>
      </w:r>
      <w:r w:rsidRPr="0062002C">
        <w:rPr>
          <w:rFonts w:ascii="Times New Roman" w:hAnsi="Times New Roman" w:cs="Times New Roman"/>
          <w:sz w:val="24"/>
        </w:rPr>
        <w:fldChar w:fldCharType="end"/>
      </w:r>
      <w:r w:rsidRPr="0062002C">
        <w:rPr>
          <w:rFonts w:ascii="Times New Roman" w:hAnsi="Times New Roman" w:cs="Times New Roman"/>
          <w:sz w:val="24"/>
        </w:rPr>
        <w:t>. All cell lines used were cultured in Dulbecco’s modified Eagle’s medium (DMEM, Gibco) supplemented with 10% fetal bovine serum (FBS, Gibco) and 100 U/ml penicillin-streptomy</w:t>
      </w:r>
      <w:r w:rsidRPr="0062002C">
        <w:rPr>
          <w:rFonts w:ascii="Times New Roman" w:hAnsi="Times New Roman" w:cs="Times New Roman"/>
          <w:color w:val="000000" w:themeColor="text1"/>
          <w:sz w:val="24"/>
        </w:rPr>
        <w:t>cin (Gibco)</w:t>
      </w:r>
      <w:r w:rsidRPr="0062002C">
        <w:rPr>
          <w:rFonts w:ascii="Times New Roman" w:hAnsi="Times New Roman" w:cs="Times New Roman"/>
          <w:sz w:val="24"/>
        </w:rPr>
        <w:t xml:space="preserve"> in a 5% CO2 humidified incubator at 37°C. All cell lines were tested routinely to avoid mycoplasma contamination.</w:t>
      </w:r>
    </w:p>
    <w:p w14:paraId="160E87DD" w14:textId="77777777" w:rsidR="0062002C" w:rsidRPr="0062002C" w:rsidRDefault="0062002C" w:rsidP="0062002C">
      <w:pPr>
        <w:tabs>
          <w:tab w:val="left" w:pos="426"/>
        </w:tabs>
        <w:adjustRightInd w:val="0"/>
        <w:snapToGrid w:val="0"/>
        <w:spacing w:line="480" w:lineRule="auto"/>
        <w:rPr>
          <w:rFonts w:ascii="Times New Roman" w:hAnsi="Times New Roman" w:cs="Times New Roman"/>
          <w:b/>
          <w:sz w:val="24"/>
          <w:highlight w:val="lightGray"/>
        </w:rPr>
      </w:pPr>
    </w:p>
    <w:p w14:paraId="467EEB39" w14:textId="77777777" w:rsidR="0062002C" w:rsidRPr="0062002C" w:rsidRDefault="0062002C" w:rsidP="0062002C">
      <w:pPr>
        <w:tabs>
          <w:tab w:val="left" w:pos="426"/>
        </w:tabs>
        <w:adjustRightInd w:val="0"/>
        <w:snapToGrid w:val="0"/>
        <w:spacing w:line="480" w:lineRule="auto"/>
        <w:rPr>
          <w:rFonts w:ascii="Times New Roman" w:hAnsi="Times New Roman" w:cs="Times New Roman"/>
          <w:b/>
          <w:sz w:val="24"/>
        </w:rPr>
      </w:pPr>
      <w:r w:rsidRPr="0062002C">
        <w:rPr>
          <w:rFonts w:ascii="Times New Roman" w:hAnsi="Times New Roman" w:cs="Times New Roman"/>
          <w:b/>
          <w:sz w:val="24"/>
        </w:rPr>
        <w:t>Construction of expression vectors</w:t>
      </w:r>
    </w:p>
    <w:p w14:paraId="0E12BD8E" w14:textId="77777777" w:rsidR="0062002C" w:rsidRPr="0062002C" w:rsidRDefault="0062002C" w:rsidP="0062002C">
      <w:pPr>
        <w:tabs>
          <w:tab w:val="left" w:pos="426"/>
        </w:tabs>
        <w:adjustRightInd w:val="0"/>
        <w:snapToGrid w:val="0"/>
        <w:spacing w:line="480" w:lineRule="auto"/>
        <w:rPr>
          <w:rFonts w:ascii="Times New Roman" w:eastAsiaTheme="minorHAnsi" w:hAnsi="Times New Roman" w:cs="Times New Roman"/>
          <w:color w:val="000000" w:themeColor="text1"/>
          <w:sz w:val="24"/>
          <w:shd w:val="clear" w:color="auto" w:fill="FFFFFF"/>
        </w:rPr>
      </w:pPr>
      <w:r w:rsidRPr="0062002C">
        <w:rPr>
          <w:rFonts w:ascii="Times New Roman" w:eastAsiaTheme="minorHAnsi" w:hAnsi="Times New Roman" w:cs="Times New Roman"/>
          <w:color w:val="000000" w:themeColor="text1"/>
          <w:sz w:val="24"/>
          <w:shd w:val="clear" w:color="auto" w:fill="FFFFFF"/>
        </w:rPr>
        <w:t xml:space="preserve">ARPC2 knockout vectors were constructed by subcloning annealed oligos of sgRNA1 and sgRNA2 into pLentiCRISPR_V2 vector (#52961, </w:t>
      </w:r>
      <w:proofErr w:type="spellStart"/>
      <w:r w:rsidRPr="0062002C">
        <w:rPr>
          <w:rFonts w:ascii="Times New Roman" w:eastAsiaTheme="minorHAnsi" w:hAnsi="Times New Roman" w:cs="Times New Roman"/>
          <w:color w:val="000000" w:themeColor="text1"/>
          <w:sz w:val="24"/>
          <w:shd w:val="clear" w:color="auto" w:fill="FFFFFF"/>
        </w:rPr>
        <w:t>Addgene</w:t>
      </w:r>
      <w:proofErr w:type="spellEnd"/>
      <w:r w:rsidRPr="0062002C">
        <w:rPr>
          <w:rFonts w:ascii="Times New Roman" w:eastAsiaTheme="minorHAnsi" w:hAnsi="Times New Roman" w:cs="Times New Roman"/>
          <w:color w:val="000000" w:themeColor="text1"/>
          <w:sz w:val="24"/>
          <w:shd w:val="clear" w:color="auto" w:fill="FFFFFF"/>
        </w:rPr>
        <w:t xml:space="preserve">) via </w:t>
      </w:r>
      <w:proofErr w:type="spellStart"/>
      <w:r w:rsidRPr="0062002C">
        <w:rPr>
          <w:rFonts w:ascii="Times New Roman" w:eastAsiaTheme="minorHAnsi" w:hAnsi="Times New Roman" w:cs="Times New Roman"/>
          <w:color w:val="000000" w:themeColor="text1"/>
          <w:sz w:val="24"/>
          <w:shd w:val="clear" w:color="auto" w:fill="FFFFFF"/>
        </w:rPr>
        <w:t>BsmBI</w:t>
      </w:r>
      <w:proofErr w:type="spellEnd"/>
      <w:r w:rsidRPr="0062002C">
        <w:rPr>
          <w:rFonts w:ascii="Times New Roman" w:eastAsiaTheme="minorHAnsi" w:hAnsi="Times New Roman" w:cs="Times New Roman"/>
          <w:color w:val="000000" w:themeColor="text1"/>
          <w:sz w:val="24"/>
          <w:shd w:val="clear" w:color="auto" w:fill="FFFFFF"/>
        </w:rPr>
        <w:t xml:space="preserve"> site. The oligos of sgRNA1 and sgRNA2 are as follows, </w:t>
      </w:r>
      <w:r w:rsidRPr="0062002C">
        <w:rPr>
          <w:rFonts w:ascii="Times New Roman" w:hAnsi="Times New Roman" w:cs="Times New Roman"/>
          <w:sz w:val="24"/>
        </w:rPr>
        <w:t xml:space="preserve">ARPC2-KO1: sgRNA1-forward: 5′-CACCGTATTTCTTTGAAATTCTACA-3′ and sgRNA1-reverse: 5′-AAACTGTAGAATTTCAAAGAAATAC-3′; ARPC2-KO2: </w:t>
      </w:r>
      <w:r w:rsidRPr="0062002C">
        <w:rPr>
          <w:rFonts w:ascii="Times New Roman" w:eastAsiaTheme="minorHAnsi" w:hAnsi="Times New Roman" w:cs="Times New Roman"/>
          <w:color w:val="000000" w:themeColor="text1"/>
          <w:sz w:val="24"/>
          <w:shd w:val="clear" w:color="auto" w:fill="FFFFFF"/>
        </w:rPr>
        <w:t>sgRNA2-</w:t>
      </w:r>
      <w:r w:rsidRPr="0062002C">
        <w:rPr>
          <w:rFonts w:ascii="Times New Roman" w:hAnsi="Times New Roman" w:cs="Times New Roman"/>
          <w:sz w:val="24"/>
        </w:rPr>
        <w:t xml:space="preserve">forward: 5′-CACCGGATTCCATTGTGCATCAAGC-3′ and </w:t>
      </w:r>
      <w:r w:rsidRPr="0062002C">
        <w:rPr>
          <w:rFonts w:ascii="Times New Roman" w:eastAsiaTheme="minorHAnsi" w:hAnsi="Times New Roman" w:cs="Times New Roman"/>
          <w:color w:val="000000" w:themeColor="text1"/>
          <w:sz w:val="24"/>
          <w:shd w:val="clear" w:color="auto" w:fill="FFFFFF"/>
        </w:rPr>
        <w:t>sgRNA2-</w:t>
      </w:r>
      <w:r w:rsidRPr="0062002C">
        <w:rPr>
          <w:rFonts w:ascii="Times New Roman" w:hAnsi="Times New Roman" w:cs="Times New Roman"/>
          <w:sz w:val="24"/>
        </w:rPr>
        <w:t>reverse: 5′-AAACGCTTGATGCACAATGGAATCC-3′. The success of inserting sgRNA1 and sgRNA2 into ARPC2-KO1 and APRC2-KO2 constructs, respectively, was confirmed by DNA sequencing.</w:t>
      </w:r>
    </w:p>
    <w:p w14:paraId="7FFEADE0" w14:textId="77777777" w:rsidR="0062002C" w:rsidRPr="0062002C" w:rsidRDefault="0062002C" w:rsidP="0062002C">
      <w:pPr>
        <w:tabs>
          <w:tab w:val="left" w:pos="426"/>
        </w:tabs>
        <w:adjustRightInd w:val="0"/>
        <w:snapToGrid w:val="0"/>
        <w:spacing w:line="480" w:lineRule="auto"/>
        <w:rPr>
          <w:rFonts w:ascii="Times New Roman" w:hAnsi="Times New Roman" w:cs="Times New Roman"/>
          <w:sz w:val="24"/>
          <w:highlight w:val="lightGray"/>
        </w:rPr>
      </w:pPr>
    </w:p>
    <w:p w14:paraId="5D77A06A" w14:textId="77777777" w:rsidR="0062002C" w:rsidRDefault="0062002C" w:rsidP="0062002C">
      <w:pPr>
        <w:tabs>
          <w:tab w:val="left" w:pos="426"/>
        </w:tabs>
        <w:adjustRightInd w:val="0"/>
        <w:snapToGrid w:val="0"/>
        <w:spacing w:line="480" w:lineRule="auto"/>
        <w:rPr>
          <w:rFonts w:ascii="Times New Roman" w:hAnsi="Times New Roman" w:cs="Times New Roman"/>
          <w:b/>
          <w:sz w:val="24"/>
        </w:rPr>
      </w:pPr>
    </w:p>
    <w:p w14:paraId="68615A8A" w14:textId="2E2BB2D0" w:rsidR="0062002C" w:rsidRPr="0062002C" w:rsidRDefault="0062002C" w:rsidP="0062002C">
      <w:pPr>
        <w:tabs>
          <w:tab w:val="left" w:pos="426"/>
        </w:tabs>
        <w:adjustRightInd w:val="0"/>
        <w:snapToGrid w:val="0"/>
        <w:spacing w:line="480" w:lineRule="auto"/>
        <w:rPr>
          <w:rFonts w:ascii="Times New Roman" w:hAnsi="Times New Roman" w:cs="Times New Roman"/>
          <w:b/>
          <w:sz w:val="24"/>
        </w:rPr>
      </w:pPr>
      <w:r w:rsidRPr="0062002C">
        <w:rPr>
          <w:rFonts w:ascii="Times New Roman" w:hAnsi="Times New Roman" w:cs="Times New Roman"/>
          <w:b/>
          <w:sz w:val="24"/>
        </w:rPr>
        <w:lastRenderedPageBreak/>
        <w:t>Establishment of ARPC2 knockout stable clones</w:t>
      </w:r>
    </w:p>
    <w:p w14:paraId="79DB5D2F" w14:textId="77777777" w:rsidR="0062002C" w:rsidRPr="0062002C" w:rsidRDefault="0062002C" w:rsidP="0062002C">
      <w:pPr>
        <w:tabs>
          <w:tab w:val="left" w:pos="426"/>
        </w:tabs>
        <w:adjustRightInd w:val="0"/>
        <w:snapToGrid w:val="0"/>
        <w:spacing w:line="480" w:lineRule="auto"/>
        <w:rPr>
          <w:rFonts w:ascii="Times New Roman" w:eastAsiaTheme="minorHAnsi" w:hAnsi="Times New Roman" w:cs="Times New Roman"/>
          <w:color w:val="000000" w:themeColor="text1"/>
          <w:sz w:val="24"/>
          <w:shd w:val="clear" w:color="auto" w:fill="FFFFFF"/>
        </w:rPr>
      </w:pPr>
      <w:r w:rsidRPr="0062002C">
        <w:rPr>
          <w:rFonts w:ascii="Times New Roman" w:eastAsiaTheme="minorHAnsi" w:hAnsi="Times New Roman" w:cs="Times New Roman"/>
          <w:color w:val="000000" w:themeColor="text1"/>
          <w:sz w:val="24"/>
          <w:shd w:val="clear" w:color="auto" w:fill="FFFFFF"/>
        </w:rPr>
        <w:t>To establish ARPC2 knockout stable clones (ARPC2-KO1 and ARPC2-KO2) in MHCC97L</w:t>
      </w:r>
      <w:r w:rsidRPr="0062002C">
        <w:rPr>
          <w:rFonts w:ascii="Times New Roman" w:hAnsi="Times New Roman" w:cs="Times New Roman"/>
          <w:sz w:val="24"/>
        </w:rPr>
        <w:t xml:space="preserve"> cells</w:t>
      </w:r>
      <w:r w:rsidRPr="0062002C">
        <w:rPr>
          <w:rFonts w:ascii="Times New Roman" w:eastAsiaTheme="minorHAnsi" w:hAnsi="Times New Roman" w:cs="Times New Roman"/>
          <w:color w:val="000000" w:themeColor="text1"/>
          <w:sz w:val="24"/>
          <w:shd w:val="clear" w:color="auto" w:fill="FFFFFF"/>
        </w:rPr>
        <w:t xml:space="preserve">, </w:t>
      </w:r>
      <w:proofErr w:type="spellStart"/>
      <w:r w:rsidRPr="0062002C">
        <w:rPr>
          <w:rFonts w:ascii="Times New Roman" w:eastAsiaTheme="minorHAnsi" w:hAnsi="Times New Roman" w:cs="Times New Roman"/>
          <w:color w:val="000000" w:themeColor="text1"/>
          <w:sz w:val="24"/>
          <w:shd w:val="clear" w:color="auto" w:fill="FFFFFF"/>
        </w:rPr>
        <w:t>Lenti</w:t>
      </w:r>
      <w:proofErr w:type="spellEnd"/>
      <w:r w:rsidRPr="0062002C">
        <w:rPr>
          <w:rFonts w:ascii="Times New Roman" w:eastAsiaTheme="minorHAnsi" w:hAnsi="Times New Roman" w:cs="Times New Roman"/>
          <w:color w:val="000000" w:themeColor="text1"/>
          <w:sz w:val="24"/>
          <w:shd w:val="clear" w:color="auto" w:fill="FFFFFF"/>
        </w:rPr>
        <w:t xml:space="preserve">-Pac HIV Expression Packaging Kit (#LT001, </w:t>
      </w:r>
      <w:proofErr w:type="spellStart"/>
      <w:r w:rsidRPr="0062002C">
        <w:rPr>
          <w:rFonts w:ascii="Times New Roman" w:eastAsiaTheme="minorHAnsi" w:hAnsi="Times New Roman" w:cs="Times New Roman"/>
          <w:color w:val="000000" w:themeColor="text1"/>
          <w:sz w:val="24"/>
          <w:shd w:val="clear" w:color="auto" w:fill="FFFFFF"/>
        </w:rPr>
        <w:t>GeneCopoeia</w:t>
      </w:r>
      <w:proofErr w:type="spellEnd"/>
      <w:r w:rsidRPr="0062002C">
        <w:rPr>
          <w:rFonts w:ascii="Times New Roman" w:eastAsiaTheme="minorHAnsi" w:hAnsi="Times New Roman" w:cs="Times New Roman"/>
          <w:color w:val="000000" w:themeColor="text1"/>
          <w:sz w:val="24"/>
          <w:shd w:val="clear" w:color="auto" w:fill="FFFFFF"/>
        </w:rPr>
        <w:t xml:space="preserve"> Inc.) was used to transfect ARPC2-knockout vector into HEK293FT cells. The viral supernatant was collected, filtered by 0.45 </w:t>
      </w:r>
      <w:r w:rsidRPr="0062002C">
        <w:rPr>
          <w:rFonts w:ascii="Times New Roman" w:hAnsi="Times New Roman" w:cs="Times New Roman"/>
          <w:sz w:val="24"/>
        </w:rPr>
        <w:t>µm filter (</w:t>
      </w:r>
      <w:r w:rsidRPr="0062002C">
        <w:rPr>
          <w:rFonts w:ascii="Times New Roman" w:eastAsiaTheme="minorHAnsi" w:hAnsi="Times New Roman" w:cs="Times New Roman"/>
          <w:color w:val="000000" w:themeColor="text1"/>
          <w:sz w:val="24"/>
          <w:shd w:val="clear" w:color="auto" w:fill="FFFFFF"/>
        </w:rPr>
        <w:t xml:space="preserve">Millipore) and transduced to MHCC97L cells with </w:t>
      </w:r>
      <w:r w:rsidRPr="0062002C">
        <w:rPr>
          <w:rFonts w:ascii="Times New Roman" w:hAnsi="Times New Roman" w:cs="Times New Roman"/>
          <w:sz w:val="24"/>
        </w:rPr>
        <w:t>8 μg/ml</w:t>
      </w:r>
      <w:r w:rsidRPr="0062002C">
        <w:rPr>
          <w:rFonts w:ascii="Times New Roman" w:eastAsiaTheme="minorHAnsi" w:hAnsi="Times New Roman" w:cs="Times New Roman"/>
          <w:color w:val="000000" w:themeColor="text1"/>
          <w:sz w:val="24"/>
          <w:shd w:val="clear" w:color="auto" w:fill="FFFFFF"/>
        </w:rPr>
        <w:t xml:space="preserve"> polybrene (Sigma-Aldrich) added to enhance the transduction efficiency. 24 hr after transduction, MHCC97L cells was selected by 1:1,000 puromycin (1 mg/ml, Thermo Fisher Scientific). The knockout efficiency of ARPC2 was examined by western blotting</w:t>
      </w:r>
      <w:r w:rsidRPr="0062002C">
        <w:rPr>
          <w:rFonts w:ascii="Times New Roman" w:hAnsi="Times New Roman" w:cs="Times New Roman"/>
          <w:sz w:val="24"/>
        </w:rPr>
        <w:t xml:space="preserve"> using anti-ARPC2 antibody (#NBP1-32297, Novus Biological)</w:t>
      </w:r>
      <w:r w:rsidRPr="0062002C">
        <w:rPr>
          <w:rFonts w:ascii="Times New Roman" w:eastAsiaTheme="minorHAnsi" w:hAnsi="Times New Roman" w:cs="Times New Roman"/>
          <w:color w:val="000000" w:themeColor="text1"/>
          <w:sz w:val="24"/>
          <w:shd w:val="clear" w:color="auto" w:fill="FFFFFF"/>
        </w:rPr>
        <w:t>.</w:t>
      </w:r>
    </w:p>
    <w:p w14:paraId="6F92DA58" w14:textId="77777777" w:rsidR="0062002C" w:rsidRPr="0062002C" w:rsidRDefault="0062002C" w:rsidP="0062002C">
      <w:pPr>
        <w:tabs>
          <w:tab w:val="left" w:pos="426"/>
        </w:tabs>
        <w:adjustRightInd w:val="0"/>
        <w:snapToGrid w:val="0"/>
        <w:spacing w:line="480" w:lineRule="auto"/>
        <w:rPr>
          <w:rFonts w:ascii="Times New Roman" w:hAnsi="Times New Roman" w:cs="Times New Roman"/>
          <w:sz w:val="24"/>
          <w:highlight w:val="lightGray"/>
        </w:rPr>
      </w:pPr>
    </w:p>
    <w:p w14:paraId="6FCF4EFD" w14:textId="77777777" w:rsidR="0062002C" w:rsidRPr="0062002C" w:rsidRDefault="0062002C" w:rsidP="0062002C">
      <w:pPr>
        <w:tabs>
          <w:tab w:val="left" w:pos="426"/>
        </w:tabs>
        <w:adjustRightInd w:val="0"/>
        <w:snapToGrid w:val="0"/>
        <w:spacing w:line="480" w:lineRule="auto"/>
        <w:rPr>
          <w:rFonts w:ascii="Times New Roman" w:hAnsi="Times New Roman" w:cs="Times New Roman"/>
          <w:b/>
          <w:sz w:val="24"/>
        </w:rPr>
      </w:pPr>
      <w:r w:rsidRPr="0062002C">
        <w:rPr>
          <w:rFonts w:ascii="Times New Roman" w:hAnsi="Times New Roman" w:cs="Times New Roman"/>
          <w:b/>
          <w:sz w:val="24"/>
        </w:rPr>
        <w:t xml:space="preserve">Isolation and validation of EVs </w:t>
      </w:r>
    </w:p>
    <w:p w14:paraId="7F1624D6" w14:textId="77777777" w:rsidR="0062002C" w:rsidRPr="0062002C" w:rsidRDefault="0062002C" w:rsidP="0062002C">
      <w:pPr>
        <w:tabs>
          <w:tab w:val="left" w:pos="426"/>
        </w:tabs>
        <w:autoSpaceDE w:val="0"/>
        <w:autoSpaceDN w:val="0"/>
        <w:adjustRightInd w:val="0"/>
        <w:snapToGrid w:val="0"/>
        <w:spacing w:line="480" w:lineRule="auto"/>
        <w:rPr>
          <w:rFonts w:ascii="Times New Roman" w:hAnsi="Times New Roman" w:cs="Times New Roman"/>
          <w:sz w:val="24"/>
        </w:rPr>
      </w:pPr>
      <w:r w:rsidRPr="0062002C">
        <w:rPr>
          <w:rFonts w:ascii="Times New Roman" w:hAnsi="Times New Roman" w:cs="Times New Roman"/>
          <w:sz w:val="24"/>
        </w:rPr>
        <w:t xml:space="preserve">EV-depleted FBS was obtained </w:t>
      </w:r>
      <w:r w:rsidRPr="0062002C">
        <w:rPr>
          <w:rFonts w:ascii="Times New Roman" w:hAnsi="Times New Roman" w:cs="Times New Roman"/>
          <w:color w:val="000000" w:themeColor="text1"/>
          <w:sz w:val="24"/>
        </w:rPr>
        <w:t xml:space="preserve">from normal FBS with 16 hr centrifugation at 100,000 </w:t>
      </w:r>
      <w:r w:rsidRPr="0062002C">
        <w:rPr>
          <w:rFonts w:ascii="Times New Roman" w:hAnsi="Times New Roman" w:cs="Times New Roman"/>
          <w:color w:val="000000" w:themeColor="text1"/>
          <w:sz w:val="24"/>
        </w:rPr>
        <w:sym w:font="Symbol" w:char="F0B4"/>
      </w:r>
      <w:r w:rsidRPr="0062002C">
        <w:rPr>
          <w:rFonts w:ascii="Times New Roman" w:hAnsi="Times New Roman" w:cs="Times New Roman"/>
          <w:color w:val="000000" w:themeColor="text1"/>
          <w:sz w:val="24"/>
        </w:rPr>
        <w:t xml:space="preserve"> g at 4°C (Beckman Coulter, Optima XPN-100).</w:t>
      </w:r>
      <w:r w:rsidRPr="0062002C">
        <w:rPr>
          <w:rFonts w:ascii="Times New Roman" w:hAnsi="Times New Roman" w:cs="Times New Roman"/>
          <w:sz w:val="24"/>
        </w:rPr>
        <w:t xml:space="preserve"> Conditioned medium (CM) supplemented with 10% EV-depleted FBS was collected after 72 hr incubation. EVs were isolated by differential centrifugation. In brief, CM was centrifuged at 3,000 </w:t>
      </w:r>
      <w:r w:rsidRPr="0062002C">
        <w:rPr>
          <w:rFonts w:ascii="Times New Roman" w:hAnsi="Times New Roman" w:cs="Times New Roman"/>
          <w:sz w:val="24"/>
        </w:rPr>
        <w:sym w:font="Symbol" w:char="F0B4"/>
      </w:r>
      <w:r w:rsidRPr="0062002C">
        <w:rPr>
          <w:rFonts w:ascii="Times New Roman" w:hAnsi="Times New Roman" w:cs="Times New Roman"/>
          <w:sz w:val="24"/>
        </w:rPr>
        <w:t xml:space="preserve"> g for 15 min and the supernatant was then centrifuged at 20,000 </w:t>
      </w:r>
      <w:r w:rsidRPr="0062002C">
        <w:rPr>
          <w:rFonts w:ascii="Times New Roman" w:hAnsi="Times New Roman" w:cs="Times New Roman"/>
          <w:sz w:val="24"/>
        </w:rPr>
        <w:sym w:font="Symbol" w:char="F0B4"/>
      </w:r>
      <w:r w:rsidRPr="0062002C">
        <w:rPr>
          <w:rFonts w:ascii="Times New Roman" w:hAnsi="Times New Roman" w:cs="Times New Roman"/>
          <w:sz w:val="24"/>
        </w:rPr>
        <w:t xml:space="preserve"> g for 30 min at 4°C. The supernatant was collected and passed through 0.22 </w:t>
      </w:r>
      <w:proofErr w:type="spellStart"/>
      <w:r w:rsidRPr="0062002C">
        <w:rPr>
          <w:rFonts w:ascii="Times New Roman" w:hAnsi="Times New Roman" w:cs="Times New Roman"/>
          <w:sz w:val="24"/>
        </w:rPr>
        <w:t>μm</w:t>
      </w:r>
      <w:proofErr w:type="spellEnd"/>
      <w:r w:rsidRPr="0062002C">
        <w:rPr>
          <w:rFonts w:ascii="Times New Roman" w:hAnsi="Times New Roman" w:cs="Times New Roman"/>
          <w:sz w:val="24"/>
        </w:rPr>
        <w:t xml:space="preserve"> filter (Millipore), followed by subsequent centrifugation at 100,000 </w:t>
      </w:r>
      <w:r w:rsidRPr="0062002C">
        <w:rPr>
          <w:rFonts w:ascii="Times New Roman" w:hAnsi="Times New Roman" w:cs="Times New Roman"/>
          <w:sz w:val="24"/>
        </w:rPr>
        <w:sym w:font="Symbol" w:char="F0B4"/>
      </w:r>
      <w:r w:rsidRPr="0062002C">
        <w:rPr>
          <w:rFonts w:ascii="Times New Roman" w:hAnsi="Times New Roman" w:cs="Times New Roman"/>
          <w:sz w:val="24"/>
        </w:rPr>
        <w:t xml:space="preserve"> g for 70 min at 4°C to pellet EVs. The EVs were then washed with PBS, centrifuged at 100,000 </w:t>
      </w:r>
      <w:r w:rsidRPr="0062002C">
        <w:rPr>
          <w:rFonts w:ascii="Times New Roman" w:hAnsi="Times New Roman" w:cs="Times New Roman"/>
          <w:sz w:val="24"/>
        </w:rPr>
        <w:sym w:font="Symbol" w:char="F0B4"/>
      </w:r>
      <w:r w:rsidRPr="0062002C">
        <w:rPr>
          <w:rFonts w:ascii="Times New Roman" w:hAnsi="Times New Roman" w:cs="Times New Roman"/>
          <w:sz w:val="24"/>
        </w:rPr>
        <w:t xml:space="preserve"> g for 70 min at 4°C, resuspend in PBS and stored at -20°C. </w:t>
      </w:r>
    </w:p>
    <w:p w14:paraId="0F90195C" w14:textId="77777777" w:rsidR="0062002C" w:rsidRPr="0062002C" w:rsidRDefault="0062002C" w:rsidP="0062002C">
      <w:pPr>
        <w:tabs>
          <w:tab w:val="left" w:pos="426"/>
        </w:tabs>
        <w:autoSpaceDE w:val="0"/>
        <w:autoSpaceDN w:val="0"/>
        <w:adjustRightInd w:val="0"/>
        <w:snapToGrid w:val="0"/>
        <w:spacing w:line="480" w:lineRule="auto"/>
        <w:rPr>
          <w:rFonts w:ascii="Times New Roman" w:hAnsi="Times New Roman" w:cs="Times New Roman"/>
          <w:sz w:val="24"/>
        </w:rPr>
      </w:pPr>
      <w:r w:rsidRPr="0062002C">
        <w:rPr>
          <w:rFonts w:ascii="Times New Roman" w:hAnsi="Times New Roman" w:cs="Times New Roman"/>
          <w:sz w:val="24"/>
        </w:rPr>
        <w:tab/>
        <w:t xml:space="preserve">Size range of EVs was measured by nanoparticle tracking analysis by ZetaView TWIN-NTA PMX-220 (Particles Metrix GmbH). Data analysis was performed using software ZetaView (version 8.05.11). Proteins of EVs were examined for small EV markers by western blot analysis. The integrity of EVs was analyzed by immunogold labeling. </w:t>
      </w:r>
    </w:p>
    <w:p w14:paraId="26299C64" w14:textId="77777777" w:rsidR="0062002C" w:rsidRPr="0062002C" w:rsidRDefault="0062002C" w:rsidP="0062002C">
      <w:pPr>
        <w:tabs>
          <w:tab w:val="left" w:pos="426"/>
        </w:tabs>
        <w:autoSpaceDE w:val="0"/>
        <w:autoSpaceDN w:val="0"/>
        <w:adjustRightInd w:val="0"/>
        <w:snapToGrid w:val="0"/>
        <w:spacing w:line="480" w:lineRule="auto"/>
        <w:rPr>
          <w:rFonts w:ascii="Times New Roman" w:hAnsi="Times New Roman" w:cs="Times New Roman"/>
          <w:sz w:val="24"/>
        </w:rPr>
      </w:pPr>
    </w:p>
    <w:p w14:paraId="4F22959D" w14:textId="77777777" w:rsidR="0062002C" w:rsidRDefault="0062002C">
      <w:pPr>
        <w:widowControl/>
        <w:jc w:val="left"/>
        <w:rPr>
          <w:rFonts w:ascii="Times New Roman" w:hAnsi="Times New Roman" w:cs="Times New Roman"/>
          <w:b/>
          <w:sz w:val="24"/>
        </w:rPr>
      </w:pPr>
      <w:r>
        <w:rPr>
          <w:rFonts w:ascii="Times New Roman" w:hAnsi="Times New Roman" w:cs="Times New Roman"/>
          <w:b/>
          <w:sz w:val="24"/>
        </w:rPr>
        <w:br w:type="page"/>
      </w:r>
    </w:p>
    <w:p w14:paraId="2561641F" w14:textId="5151EDF4" w:rsidR="0062002C" w:rsidRPr="0062002C" w:rsidRDefault="0062002C" w:rsidP="0062002C">
      <w:pPr>
        <w:tabs>
          <w:tab w:val="left" w:pos="426"/>
        </w:tabs>
        <w:adjustRightInd w:val="0"/>
        <w:snapToGrid w:val="0"/>
        <w:spacing w:line="480" w:lineRule="auto"/>
        <w:rPr>
          <w:rFonts w:ascii="Times New Roman" w:hAnsi="Times New Roman" w:cs="Times New Roman"/>
          <w:b/>
          <w:sz w:val="24"/>
        </w:rPr>
      </w:pPr>
      <w:r w:rsidRPr="0062002C">
        <w:rPr>
          <w:rFonts w:ascii="Times New Roman" w:hAnsi="Times New Roman" w:cs="Times New Roman"/>
          <w:b/>
          <w:sz w:val="24"/>
        </w:rPr>
        <w:lastRenderedPageBreak/>
        <w:t xml:space="preserve">Immunogold labeling of EVs </w:t>
      </w:r>
    </w:p>
    <w:p w14:paraId="244AD128" w14:textId="287B888B" w:rsidR="0062002C" w:rsidRPr="0062002C" w:rsidRDefault="0062002C" w:rsidP="0062002C">
      <w:pPr>
        <w:tabs>
          <w:tab w:val="left" w:pos="426"/>
        </w:tabs>
        <w:autoSpaceDE w:val="0"/>
        <w:autoSpaceDN w:val="0"/>
        <w:adjustRightInd w:val="0"/>
        <w:snapToGrid w:val="0"/>
        <w:spacing w:line="480" w:lineRule="auto"/>
        <w:rPr>
          <w:rFonts w:ascii="Times New Roman" w:hAnsi="Times New Roman" w:cs="Times New Roman"/>
          <w:sz w:val="24"/>
        </w:rPr>
      </w:pPr>
      <w:r w:rsidRPr="0062002C">
        <w:rPr>
          <w:rFonts w:ascii="Times New Roman" w:hAnsi="Times New Roman" w:cs="Times New Roman"/>
          <w:sz w:val="24"/>
        </w:rPr>
        <w:t xml:space="preserve">The labeling was performed as described by </w:t>
      </w:r>
      <w:proofErr w:type="spellStart"/>
      <w:r w:rsidRPr="0062002C">
        <w:rPr>
          <w:rFonts w:ascii="Times New Roman" w:hAnsi="Times New Roman" w:cs="Times New Roman"/>
          <w:sz w:val="24"/>
        </w:rPr>
        <w:t>Thery</w:t>
      </w:r>
      <w:proofErr w:type="spellEnd"/>
      <w:r w:rsidRPr="0062002C">
        <w:rPr>
          <w:rFonts w:ascii="Times New Roman" w:hAnsi="Times New Roman" w:cs="Times New Roman"/>
          <w:sz w:val="24"/>
        </w:rPr>
        <w:t xml:space="preserve"> et al </w:t>
      </w:r>
      <w:r w:rsidRPr="0062002C">
        <w:rPr>
          <w:rFonts w:ascii="Times New Roman" w:hAnsi="Times New Roman" w:cs="Times New Roman"/>
          <w:sz w:val="24"/>
        </w:rPr>
        <w:fldChar w:fldCharType="begin"/>
      </w:r>
      <w:r w:rsidR="00482333">
        <w:rPr>
          <w:rFonts w:ascii="Times New Roman" w:hAnsi="Times New Roman" w:cs="Times New Roman"/>
          <w:sz w:val="24"/>
        </w:rPr>
        <w:instrText xml:space="preserve"> ADDIN EN.CITE &lt;EndNote&gt;&lt;Cite&gt;&lt;Author&gt;Thery&lt;/Author&gt;&lt;Year&gt;2006&lt;/Year&gt;&lt;RecNum&gt;40&lt;/RecNum&gt;&lt;DisplayText&gt;[5]&lt;/DisplayText&gt;&lt;record&gt;&lt;rec-number&gt;40&lt;/rec-number&gt;&lt;foreign-keys&gt;&lt;key app="EN" db-id="edxzrpxpcpptwye50ddp2r9s5zeds9z2vefe" timestamp="1642063604"&gt;40&lt;/key&gt;&lt;/foreign-keys&gt;&lt;ref-type name="Journal Article"&gt;17&lt;/ref-type&gt;&lt;contributors&gt;&lt;authors&gt;&lt;author&gt;Thery, C.&lt;/author&gt;&lt;author&gt;Amigorena, S.&lt;/author&gt;&lt;author&gt;Raposo, G.&lt;/author&gt;&lt;author&gt;Clayton, A.&lt;/author&gt;&lt;/authors&gt;&lt;/contributors&gt;&lt;auth-address&gt;Institut Curie, Paris, France.&lt;/auth-address&gt;&lt;titles&gt;&lt;title&gt;Isolation and characterization of exosomes from cell culture supernatants and biological fluids&lt;/title&gt;&lt;secondary-title&gt;Curr Protoc Cell Biol&lt;/secondary-title&gt;&lt;/titles&gt;&lt;periodical&gt;&lt;full-title&gt;Curr Protoc Cell Biol&lt;/full-title&gt;&lt;/periodical&gt;&lt;pages&gt;Unit 3 22&lt;/pages&gt;&lt;volume&gt;Chapter 3&lt;/volume&gt;&lt;edition&gt;2008/01/30&lt;/edition&gt;&lt;keywords&gt;&lt;keyword&gt;Animals&lt;/keyword&gt;&lt;keyword&gt;Cell Culture Techniques/*methods&lt;/keyword&gt;&lt;keyword&gt;Culture Media&lt;/keyword&gt;&lt;keyword&gt;Electrophoresis, Polyacrylamide Gel&lt;/keyword&gt;&lt;keyword&gt;Flow Cytometry&lt;/keyword&gt;&lt;keyword&gt;Humans&lt;/keyword&gt;&lt;keyword&gt;Immunohistochemistry&lt;/keyword&gt;&lt;keyword&gt;Microscopy, Electron, Transmission&lt;/keyword&gt;&lt;keyword&gt;Secretory Vesicles/*ultrastructure&lt;/keyword&gt;&lt;keyword&gt;Ultracentrifugation&lt;/keyword&gt;&lt;/keywords&gt;&lt;dates&gt;&lt;year&gt;2006&lt;/year&gt;&lt;pub-dates&gt;&lt;date&gt;Apr&lt;/date&gt;&lt;/pub-dates&gt;&lt;/dates&gt;&lt;isbn&gt;1934-2616 (Electronic)&amp;#xD;1934-2616 (Linking)&lt;/isbn&gt;&lt;accession-num&gt;18228490&lt;/accession-num&gt;&lt;urls&gt;&lt;related-urls&gt;&lt;url&gt;https://www.ncbi.nlm.nih.gov/pubmed/18228490&lt;/url&gt;&lt;/related-urls&gt;&lt;/urls&gt;&lt;electronic-resource-num&gt;10.1002/0471143030.cb0322s30&lt;/electronic-resource-num&gt;&lt;/record&gt;&lt;/Cite&gt;&lt;/EndNote&gt;</w:instrText>
      </w:r>
      <w:r w:rsidRPr="0062002C">
        <w:rPr>
          <w:rFonts w:ascii="Times New Roman" w:hAnsi="Times New Roman" w:cs="Times New Roman"/>
          <w:sz w:val="24"/>
        </w:rPr>
        <w:fldChar w:fldCharType="separate"/>
      </w:r>
      <w:r w:rsidR="00482333">
        <w:rPr>
          <w:rFonts w:ascii="Times New Roman" w:hAnsi="Times New Roman" w:cs="Times New Roman"/>
          <w:noProof/>
          <w:sz w:val="24"/>
        </w:rPr>
        <w:t>[5]</w:t>
      </w:r>
      <w:r w:rsidRPr="0062002C">
        <w:rPr>
          <w:rFonts w:ascii="Times New Roman" w:hAnsi="Times New Roman" w:cs="Times New Roman"/>
          <w:sz w:val="24"/>
        </w:rPr>
        <w:fldChar w:fldCharType="end"/>
      </w:r>
      <w:r w:rsidRPr="0062002C">
        <w:rPr>
          <w:rFonts w:ascii="Times New Roman" w:hAnsi="Times New Roman" w:cs="Times New Roman"/>
          <w:sz w:val="24"/>
        </w:rPr>
        <w:t xml:space="preserve"> with optimizations. Briefly, 10 µl of EVs was resuspended in PBS and deposited on an activated electron-microscopy grid coated with Formvar-Carbon. The grid was transferred to PBS, washed, and blocked with 1% BSA. The grid was then incubated with anti-ARPC2 (#ab11798, Abcam) and anti-CD63 (#ab134045, Abcam) antibodies, washed with 1% BSA, and incubated with goat anti-rabbit conjugates (#ab41498, 6 nm gold, Abcam) and rabbit anti-goat (ab27247,</w:t>
      </w:r>
      <w:r w:rsidRPr="0062002C" w:rsidDel="00317363">
        <w:rPr>
          <w:rFonts w:ascii="Times New Roman" w:hAnsi="Times New Roman" w:cs="Times New Roman"/>
          <w:sz w:val="24"/>
        </w:rPr>
        <w:t xml:space="preserve"> </w:t>
      </w:r>
      <w:r w:rsidRPr="0062002C">
        <w:rPr>
          <w:rFonts w:ascii="Times New Roman" w:hAnsi="Times New Roman" w:cs="Times New Roman"/>
          <w:sz w:val="24"/>
        </w:rPr>
        <w:t xml:space="preserve">15 nm gold, Abcam). After washing with PBS and drying, the grid was contrasted, embedded, and visualized using Philips CM100 transmission electron microscope connected with a camera (Olympus SIS </w:t>
      </w:r>
      <w:proofErr w:type="spellStart"/>
      <w:r w:rsidRPr="0062002C">
        <w:rPr>
          <w:rFonts w:ascii="Times New Roman" w:hAnsi="Times New Roman" w:cs="Times New Roman"/>
          <w:sz w:val="24"/>
        </w:rPr>
        <w:t>Tengra</w:t>
      </w:r>
      <w:proofErr w:type="spellEnd"/>
      <w:r w:rsidRPr="0062002C">
        <w:rPr>
          <w:rFonts w:ascii="Times New Roman" w:hAnsi="Times New Roman" w:cs="Times New Roman"/>
          <w:sz w:val="24"/>
        </w:rPr>
        <w:t xml:space="preserve"> CCD). </w:t>
      </w:r>
    </w:p>
    <w:p w14:paraId="6546A17A" w14:textId="77777777" w:rsidR="0062002C" w:rsidRPr="0062002C" w:rsidRDefault="0062002C" w:rsidP="0062002C">
      <w:pPr>
        <w:tabs>
          <w:tab w:val="left" w:pos="426"/>
        </w:tabs>
        <w:autoSpaceDE w:val="0"/>
        <w:autoSpaceDN w:val="0"/>
        <w:adjustRightInd w:val="0"/>
        <w:snapToGrid w:val="0"/>
        <w:spacing w:line="480" w:lineRule="auto"/>
        <w:rPr>
          <w:rFonts w:ascii="Times New Roman" w:hAnsi="Times New Roman" w:cs="Times New Roman"/>
          <w:sz w:val="24"/>
        </w:rPr>
      </w:pPr>
    </w:p>
    <w:p w14:paraId="61ADBD21" w14:textId="77777777" w:rsidR="0062002C" w:rsidRPr="0062002C" w:rsidRDefault="0062002C" w:rsidP="0062002C">
      <w:pPr>
        <w:tabs>
          <w:tab w:val="left" w:pos="426"/>
        </w:tabs>
        <w:autoSpaceDE w:val="0"/>
        <w:autoSpaceDN w:val="0"/>
        <w:adjustRightInd w:val="0"/>
        <w:snapToGrid w:val="0"/>
        <w:spacing w:line="480" w:lineRule="auto"/>
        <w:rPr>
          <w:rFonts w:ascii="Times New Roman" w:hAnsi="Times New Roman" w:cs="Times New Roman"/>
          <w:sz w:val="24"/>
        </w:rPr>
      </w:pPr>
      <w:r w:rsidRPr="0062002C">
        <w:rPr>
          <w:rFonts w:ascii="Times New Roman" w:hAnsi="Times New Roman" w:cs="Times New Roman"/>
          <w:b/>
          <w:sz w:val="24"/>
        </w:rPr>
        <w:t>Treatment before cell functional assays</w:t>
      </w:r>
    </w:p>
    <w:p w14:paraId="613D85D6" w14:textId="422FC7E3" w:rsidR="0062002C" w:rsidRPr="0062002C" w:rsidRDefault="0062002C" w:rsidP="0062002C">
      <w:pPr>
        <w:tabs>
          <w:tab w:val="left" w:pos="426"/>
        </w:tabs>
        <w:adjustRightInd w:val="0"/>
        <w:snapToGrid w:val="0"/>
        <w:spacing w:line="480" w:lineRule="auto"/>
        <w:rPr>
          <w:rFonts w:ascii="Times New Roman" w:hAnsi="Times New Roman" w:cs="Times New Roman"/>
          <w:sz w:val="24"/>
        </w:rPr>
      </w:pPr>
      <w:r w:rsidRPr="0062002C">
        <w:rPr>
          <w:rFonts w:ascii="Times New Roman" w:hAnsi="Times New Roman" w:cs="Times New Roman"/>
          <w:sz w:val="24"/>
        </w:rPr>
        <w:t xml:space="preserve">To demonstrate the inhibiting effect of Pimozide (#P1793-500MG, Sigma Aldrich), cells were pre-treated either with PBS, or 10 </w:t>
      </w:r>
      <w:r w:rsidRPr="0062002C">
        <w:rPr>
          <w:rFonts w:ascii="Times New Roman" w:eastAsiaTheme="minorHAnsi" w:hAnsi="Times New Roman" w:cs="Times New Roman"/>
          <w:color w:val="000000" w:themeColor="text1"/>
          <w:sz w:val="24"/>
          <w:shd w:val="clear" w:color="auto" w:fill="FFFFFF"/>
        </w:rPr>
        <w:t xml:space="preserve">μg </w:t>
      </w:r>
      <w:r w:rsidRPr="0062002C">
        <w:rPr>
          <w:rFonts w:ascii="Times New Roman" w:hAnsi="Times New Roman" w:cs="Times New Roman"/>
          <w:sz w:val="24"/>
        </w:rPr>
        <w:t xml:space="preserve">MHCCLM3-EV or 10 </w:t>
      </w:r>
      <w:r w:rsidRPr="0062002C">
        <w:rPr>
          <w:rFonts w:ascii="Times New Roman" w:eastAsiaTheme="minorHAnsi" w:hAnsi="Times New Roman" w:cs="Times New Roman"/>
          <w:color w:val="000000" w:themeColor="text1"/>
          <w:sz w:val="24"/>
          <w:shd w:val="clear" w:color="auto" w:fill="FFFFFF"/>
        </w:rPr>
        <w:t>μg</w:t>
      </w:r>
      <w:r w:rsidRPr="0062002C">
        <w:rPr>
          <w:rFonts w:ascii="Times New Roman" w:hAnsi="Times New Roman" w:cs="Times New Roman"/>
          <w:sz w:val="24"/>
        </w:rPr>
        <w:t xml:space="preserve"> MHCC97L-EV for 48 hr, followed by 24 hr co-incubation </w:t>
      </w:r>
      <w:r w:rsidRPr="0062002C">
        <w:rPr>
          <w:rFonts w:ascii="Times New Roman" w:hAnsi="Times New Roman" w:cs="Times New Roman"/>
          <w:bCs/>
          <w:color w:val="000000" w:themeColor="text1"/>
          <w:sz w:val="24"/>
        </w:rPr>
        <w:t>with the addition</w:t>
      </w:r>
      <w:r w:rsidRPr="0062002C">
        <w:rPr>
          <w:rFonts w:ascii="Times New Roman" w:hAnsi="Times New Roman" w:cs="Times New Roman"/>
          <w:sz w:val="24"/>
        </w:rPr>
        <w:t xml:space="preserve"> of DMSO or 10</w:t>
      </w:r>
      <w:r w:rsidR="00482333">
        <w:rPr>
          <w:rFonts w:ascii="Times New Roman" w:hAnsi="Times New Roman" w:cs="Times New Roman"/>
          <w:sz w:val="24"/>
        </w:rPr>
        <w:t xml:space="preserve"> </w:t>
      </w:r>
      <w:r w:rsidRPr="0062002C">
        <w:rPr>
          <w:rFonts w:ascii="Times New Roman" w:hAnsi="Times New Roman" w:cs="Times New Roman"/>
          <w:sz w:val="24"/>
        </w:rPr>
        <w:t xml:space="preserve">µM Pimozide. For the investigation on the role of ARPC2 in HCC, cells were incubated with 10 </w:t>
      </w:r>
      <w:r w:rsidRPr="0062002C">
        <w:rPr>
          <w:rFonts w:ascii="Times New Roman" w:eastAsiaTheme="minorHAnsi" w:hAnsi="Times New Roman" w:cs="Times New Roman"/>
          <w:color w:val="000000" w:themeColor="text1"/>
          <w:sz w:val="24"/>
          <w:shd w:val="clear" w:color="auto" w:fill="FFFFFF"/>
        </w:rPr>
        <w:t>μg</w:t>
      </w:r>
      <w:r w:rsidRPr="0062002C">
        <w:rPr>
          <w:rFonts w:ascii="Times New Roman" w:hAnsi="Times New Roman" w:cs="Times New Roman"/>
          <w:sz w:val="24"/>
        </w:rPr>
        <w:t xml:space="preserve"> EVs obtained from MHCC97L non-target knockout control cells (Control-ARPC2) and MHCC97L ARPC2 knockout cell lines (ARPC2-KO1 and ARPC2-KO2). All the treatments were performed in the 6-well plates before subjected to subsequent functional assays.</w:t>
      </w:r>
    </w:p>
    <w:p w14:paraId="10443D55" w14:textId="77777777" w:rsidR="0062002C" w:rsidRPr="0062002C" w:rsidRDefault="0062002C" w:rsidP="0062002C">
      <w:pPr>
        <w:tabs>
          <w:tab w:val="left" w:pos="426"/>
        </w:tabs>
        <w:adjustRightInd w:val="0"/>
        <w:snapToGrid w:val="0"/>
        <w:spacing w:line="480" w:lineRule="auto"/>
        <w:rPr>
          <w:rFonts w:ascii="Times New Roman" w:hAnsi="Times New Roman" w:cs="Times New Roman"/>
          <w:sz w:val="24"/>
          <w:highlight w:val="lightGray"/>
        </w:rPr>
      </w:pPr>
    </w:p>
    <w:p w14:paraId="24F1B082" w14:textId="77777777" w:rsidR="0062002C" w:rsidRPr="0062002C" w:rsidRDefault="0062002C" w:rsidP="0062002C">
      <w:pPr>
        <w:tabs>
          <w:tab w:val="left" w:pos="426"/>
        </w:tabs>
        <w:adjustRightInd w:val="0"/>
        <w:snapToGrid w:val="0"/>
        <w:spacing w:line="480" w:lineRule="auto"/>
        <w:rPr>
          <w:rFonts w:ascii="Times New Roman" w:hAnsi="Times New Roman" w:cs="Times New Roman"/>
          <w:b/>
          <w:sz w:val="24"/>
        </w:rPr>
      </w:pPr>
      <w:r w:rsidRPr="0062002C">
        <w:rPr>
          <w:rFonts w:ascii="Times New Roman" w:hAnsi="Times New Roman" w:cs="Times New Roman"/>
          <w:b/>
          <w:sz w:val="24"/>
        </w:rPr>
        <w:t xml:space="preserve">Colony formation assay </w:t>
      </w:r>
    </w:p>
    <w:p w14:paraId="670D41C4" w14:textId="77777777" w:rsidR="0062002C" w:rsidRPr="0062002C" w:rsidRDefault="0062002C" w:rsidP="0062002C">
      <w:pPr>
        <w:tabs>
          <w:tab w:val="left" w:pos="426"/>
        </w:tabs>
        <w:adjustRightInd w:val="0"/>
        <w:snapToGrid w:val="0"/>
        <w:spacing w:line="480" w:lineRule="auto"/>
        <w:rPr>
          <w:rFonts w:ascii="Times New Roman" w:hAnsi="Times New Roman" w:cs="Times New Roman"/>
          <w:sz w:val="24"/>
        </w:rPr>
      </w:pPr>
      <w:r w:rsidRPr="0062002C">
        <w:rPr>
          <w:rFonts w:ascii="Times New Roman" w:hAnsi="Times New Roman" w:cs="Times New Roman"/>
          <w:sz w:val="24"/>
        </w:rPr>
        <w:t xml:space="preserve">Cells were seeded in triplicates in 6-well plate at a density of 1,000 cells per well. After culturing for 12 days, colonies were fixed, stained with </w:t>
      </w:r>
      <w:r w:rsidRPr="0062002C">
        <w:rPr>
          <w:rFonts w:ascii="Times New Roman" w:eastAsiaTheme="minorHAnsi" w:hAnsi="Times New Roman" w:cs="Times New Roman"/>
          <w:color w:val="000000" w:themeColor="text1"/>
          <w:sz w:val="24"/>
          <w:shd w:val="clear" w:color="auto" w:fill="FFFFFF"/>
        </w:rPr>
        <w:t xml:space="preserve">0.08% </w:t>
      </w:r>
      <w:r w:rsidRPr="0062002C">
        <w:rPr>
          <w:rFonts w:ascii="Times New Roman" w:hAnsi="Times New Roman" w:cs="Times New Roman"/>
          <w:sz w:val="24"/>
        </w:rPr>
        <w:t>crystal violet and counted.</w:t>
      </w:r>
    </w:p>
    <w:p w14:paraId="02A0F48B" w14:textId="77777777" w:rsidR="0062002C" w:rsidRPr="0062002C" w:rsidRDefault="0062002C" w:rsidP="0062002C">
      <w:pPr>
        <w:tabs>
          <w:tab w:val="left" w:pos="426"/>
        </w:tabs>
        <w:adjustRightInd w:val="0"/>
        <w:snapToGrid w:val="0"/>
        <w:spacing w:line="480" w:lineRule="auto"/>
        <w:rPr>
          <w:rFonts w:ascii="Times New Roman" w:hAnsi="Times New Roman" w:cs="Times New Roman"/>
          <w:i/>
          <w:sz w:val="24"/>
        </w:rPr>
      </w:pPr>
    </w:p>
    <w:p w14:paraId="73D22108" w14:textId="77777777" w:rsidR="0062002C" w:rsidRPr="0062002C" w:rsidRDefault="0062002C" w:rsidP="0062002C">
      <w:pPr>
        <w:tabs>
          <w:tab w:val="left" w:pos="426"/>
        </w:tabs>
        <w:adjustRightInd w:val="0"/>
        <w:snapToGrid w:val="0"/>
        <w:spacing w:line="480" w:lineRule="auto"/>
        <w:rPr>
          <w:rFonts w:ascii="Times New Roman" w:hAnsi="Times New Roman" w:cs="Times New Roman"/>
          <w:b/>
          <w:sz w:val="24"/>
        </w:rPr>
      </w:pPr>
      <w:r w:rsidRPr="0062002C">
        <w:rPr>
          <w:rFonts w:ascii="Times New Roman" w:hAnsi="Times New Roman" w:cs="Times New Roman"/>
          <w:b/>
          <w:sz w:val="24"/>
        </w:rPr>
        <w:t xml:space="preserve">Migration and invasion assay </w:t>
      </w:r>
    </w:p>
    <w:p w14:paraId="5F4A1403" w14:textId="2352FFE5" w:rsidR="0062002C" w:rsidRPr="0062002C" w:rsidRDefault="0062002C" w:rsidP="0062002C">
      <w:pPr>
        <w:tabs>
          <w:tab w:val="left" w:pos="426"/>
        </w:tabs>
        <w:adjustRightInd w:val="0"/>
        <w:snapToGrid w:val="0"/>
        <w:spacing w:line="480" w:lineRule="auto"/>
        <w:rPr>
          <w:rFonts w:ascii="Times New Roman" w:eastAsiaTheme="minorHAnsi" w:hAnsi="Times New Roman" w:cs="Times New Roman"/>
          <w:color w:val="000000" w:themeColor="text1"/>
          <w:sz w:val="24"/>
          <w:shd w:val="clear" w:color="auto" w:fill="FFFFFF"/>
        </w:rPr>
      </w:pPr>
      <w:r w:rsidRPr="0062002C">
        <w:rPr>
          <w:rFonts w:ascii="Times New Roman" w:eastAsiaTheme="minorHAnsi" w:hAnsi="Times New Roman" w:cs="Times New Roman"/>
          <w:color w:val="000000" w:themeColor="text1"/>
          <w:sz w:val="24"/>
          <w:shd w:val="clear" w:color="auto" w:fill="FFFFFF"/>
        </w:rPr>
        <w:t>Cell lines were seeded at a density of 5 × 10</w:t>
      </w:r>
      <w:r w:rsidRPr="0062002C">
        <w:rPr>
          <w:rFonts w:ascii="Times New Roman" w:eastAsiaTheme="minorHAnsi" w:hAnsi="Times New Roman" w:cs="Times New Roman"/>
          <w:color w:val="000000" w:themeColor="text1"/>
          <w:sz w:val="24"/>
          <w:shd w:val="clear" w:color="auto" w:fill="FFFFFF"/>
          <w:vertAlign w:val="superscript"/>
        </w:rPr>
        <w:t>4</w:t>
      </w:r>
      <w:r w:rsidRPr="0062002C">
        <w:rPr>
          <w:rFonts w:ascii="Times New Roman" w:eastAsiaTheme="minorHAnsi" w:hAnsi="Times New Roman" w:cs="Times New Roman"/>
          <w:color w:val="000000" w:themeColor="text1"/>
          <w:sz w:val="24"/>
          <w:shd w:val="clear" w:color="auto" w:fill="FFFFFF"/>
        </w:rPr>
        <w:t xml:space="preserve"> and 7 × 10</w:t>
      </w:r>
      <w:r w:rsidRPr="0062002C">
        <w:rPr>
          <w:rFonts w:ascii="Times New Roman" w:eastAsiaTheme="minorHAnsi" w:hAnsi="Times New Roman" w:cs="Times New Roman"/>
          <w:color w:val="000000" w:themeColor="text1"/>
          <w:sz w:val="24"/>
          <w:shd w:val="clear" w:color="auto" w:fill="FFFFFF"/>
          <w:vertAlign w:val="superscript"/>
        </w:rPr>
        <w:t>4</w:t>
      </w:r>
      <w:r w:rsidRPr="0062002C">
        <w:rPr>
          <w:rFonts w:ascii="Times New Roman" w:eastAsiaTheme="minorHAnsi" w:hAnsi="Times New Roman" w:cs="Times New Roman"/>
          <w:color w:val="000000" w:themeColor="text1"/>
          <w:sz w:val="24"/>
          <w:shd w:val="clear" w:color="auto" w:fill="FFFFFF"/>
        </w:rPr>
        <w:t xml:space="preserve"> cells per well for migration and </w:t>
      </w:r>
      <w:r w:rsidRPr="0062002C">
        <w:rPr>
          <w:rFonts w:ascii="Times New Roman" w:eastAsiaTheme="minorHAnsi" w:hAnsi="Times New Roman" w:cs="Times New Roman"/>
          <w:color w:val="000000" w:themeColor="text1"/>
          <w:sz w:val="24"/>
          <w:shd w:val="clear" w:color="auto" w:fill="FFFFFF"/>
        </w:rPr>
        <w:lastRenderedPageBreak/>
        <w:t xml:space="preserve">invasion assays, respectively. For invasion assay, Matrigel basement membrane matrix (Corning) was coated in the upper chamber of the </w:t>
      </w:r>
      <w:proofErr w:type="spellStart"/>
      <w:r w:rsidRPr="0062002C">
        <w:rPr>
          <w:rFonts w:ascii="Times New Roman" w:eastAsiaTheme="minorHAnsi" w:hAnsi="Times New Roman" w:cs="Times New Roman"/>
          <w:color w:val="000000" w:themeColor="text1"/>
          <w:sz w:val="24"/>
          <w:shd w:val="clear" w:color="auto" w:fill="FFFFFF"/>
        </w:rPr>
        <w:t>Transwell</w:t>
      </w:r>
      <w:proofErr w:type="spellEnd"/>
      <w:r w:rsidRPr="0062002C">
        <w:rPr>
          <w:rFonts w:ascii="Times New Roman" w:eastAsiaTheme="minorHAnsi" w:hAnsi="Times New Roman" w:cs="Times New Roman"/>
          <w:color w:val="000000" w:themeColor="text1"/>
          <w:sz w:val="24"/>
          <w:shd w:val="clear" w:color="auto" w:fill="FFFFFF"/>
        </w:rPr>
        <w:t xml:space="preserve"> insert (Corning). Cells were resuspended in 100 μl of serum-free medium and seeded to the upper chamber of the insert and 500 μl medium with 10% FBS and 1:1,000 HGF (20 </w:t>
      </w:r>
      <w:proofErr w:type="spellStart"/>
      <w:r w:rsidRPr="0062002C">
        <w:rPr>
          <w:rFonts w:ascii="Times New Roman" w:hAnsi="Times New Roman" w:cs="Times New Roman"/>
          <w:sz w:val="24"/>
        </w:rPr>
        <w:t>μg</w:t>
      </w:r>
      <w:proofErr w:type="spellEnd"/>
      <w:r w:rsidRPr="0062002C">
        <w:rPr>
          <w:rFonts w:ascii="Times New Roman" w:eastAsiaTheme="minorHAnsi" w:hAnsi="Times New Roman" w:cs="Times New Roman"/>
          <w:color w:val="000000" w:themeColor="text1"/>
          <w:sz w:val="24"/>
          <w:shd w:val="clear" w:color="auto" w:fill="FFFFFF"/>
        </w:rPr>
        <w:t xml:space="preserve"> /mL, #100-39, </w:t>
      </w:r>
      <w:proofErr w:type="spellStart"/>
      <w:r w:rsidRPr="0062002C">
        <w:rPr>
          <w:rFonts w:ascii="Times New Roman" w:eastAsiaTheme="minorHAnsi" w:hAnsi="Times New Roman" w:cs="Times New Roman"/>
          <w:color w:val="000000" w:themeColor="text1"/>
          <w:sz w:val="24"/>
          <w:shd w:val="clear" w:color="auto" w:fill="FFFFFF"/>
        </w:rPr>
        <w:t>PeproTech</w:t>
      </w:r>
      <w:proofErr w:type="spellEnd"/>
      <w:r w:rsidRPr="0062002C">
        <w:rPr>
          <w:rFonts w:ascii="Times New Roman" w:eastAsiaTheme="minorHAnsi" w:hAnsi="Times New Roman" w:cs="Times New Roman"/>
          <w:color w:val="000000" w:themeColor="text1"/>
          <w:sz w:val="24"/>
          <w:shd w:val="clear" w:color="auto" w:fill="FFFFFF"/>
        </w:rPr>
        <w:t xml:space="preserve">) was added to the lower chamber. After incubation for 18 hr, cells on the lower surface were fixed, stained with 0.08% crystal violet and counted. </w:t>
      </w:r>
    </w:p>
    <w:p w14:paraId="37EE9B6B" w14:textId="77777777" w:rsidR="0062002C" w:rsidRPr="0062002C" w:rsidRDefault="0062002C" w:rsidP="0062002C">
      <w:pPr>
        <w:tabs>
          <w:tab w:val="left" w:pos="426"/>
        </w:tabs>
        <w:adjustRightInd w:val="0"/>
        <w:snapToGrid w:val="0"/>
        <w:spacing w:line="480" w:lineRule="auto"/>
        <w:rPr>
          <w:rFonts w:ascii="Times New Roman" w:hAnsi="Times New Roman" w:cs="Times New Roman"/>
          <w:i/>
          <w:sz w:val="24"/>
          <w:highlight w:val="lightGray"/>
        </w:rPr>
      </w:pPr>
    </w:p>
    <w:p w14:paraId="57CD3A07" w14:textId="77777777" w:rsidR="0062002C" w:rsidRPr="0062002C" w:rsidRDefault="0062002C" w:rsidP="0062002C">
      <w:pPr>
        <w:tabs>
          <w:tab w:val="left" w:pos="426"/>
        </w:tabs>
        <w:adjustRightInd w:val="0"/>
        <w:snapToGrid w:val="0"/>
        <w:spacing w:line="480" w:lineRule="auto"/>
        <w:rPr>
          <w:rFonts w:ascii="Times New Roman" w:hAnsi="Times New Roman" w:cs="Times New Roman"/>
          <w:b/>
          <w:sz w:val="24"/>
        </w:rPr>
      </w:pPr>
      <w:r w:rsidRPr="0062002C">
        <w:rPr>
          <w:rFonts w:ascii="Times New Roman" w:hAnsi="Times New Roman" w:cs="Times New Roman"/>
          <w:b/>
          <w:sz w:val="24"/>
        </w:rPr>
        <w:t>Western blot analysis</w:t>
      </w:r>
    </w:p>
    <w:p w14:paraId="7737F66E" w14:textId="77777777" w:rsidR="0062002C" w:rsidRPr="0062002C" w:rsidRDefault="0062002C" w:rsidP="0062002C">
      <w:pPr>
        <w:tabs>
          <w:tab w:val="left" w:pos="426"/>
        </w:tabs>
        <w:autoSpaceDE w:val="0"/>
        <w:autoSpaceDN w:val="0"/>
        <w:adjustRightInd w:val="0"/>
        <w:snapToGrid w:val="0"/>
        <w:spacing w:line="480" w:lineRule="auto"/>
        <w:rPr>
          <w:rFonts w:ascii="Times New Roman" w:hAnsi="Times New Roman" w:cs="Times New Roman"/>
          <w:sz w:val="24"/>
        </w:rPr>
      </w:pPr>
      <w:r w:rsidRPr="0062002C">
        <w:rPr>
          <w:rFonts w:ascii="Times New Roman" w:hAnsi="Times New Roman" w:cs="Times New Roman"/>
          <w:sz w:val="24"/>
        </w:rPr>
        <w:t xml:space="preserve">Total cell lysates of 30 μg or 10 μg EV were resolved by 10% SDS-PAGE and then transferred onto PVDF membranes (Amersham). Primary antibody was added to the membrane and incubated overnight at 4°C. After washing, the membrane was incubated with secondary antibody. In this study, the following antibodies were used: </w:t>
      </w:r>
      <w:r w:rsidRPr="0062002C">
        <w:rPr>
          <w:rFonts w:ascii="Times New Roman" w:hAnsi="Times New Roman" w:cs="Times New Roman"/>
          <w:color w:val="000000" w:themeColor="text1"/>
          <w:sz w:val="24"/>
        </w:rPr>
        <w:t>anti-ARPC2 (#NBP1-32297, Novus Biological); anti-CD9 (#ab92726, Abcam), anti-Alix (#2171, Cell Signaling Technology), anti-TSG101 (#612696, BD Biosciences), anti-GM130 (#ab52649, Abcam) and anti-p62 (#ab140651, Abcam) antibodies.</w:t>
      </w:r>
      <w:r w:rsidRPr="0062002C">
        <w:rPr>
          <w:rFonts w:ascii="Times New Roman" w:hAnsi="Times New Roman" w:cs="Times New Roman"/>
          <w:sz w:val="24"/>
        </w:rPr>
        <w:t xml:space="preserve"> </w:t>
      </w:r>
      <w:r w:rsidRPr="0062002C">
        <w:rPr>
          <w:rFonts w:ascii="Times New Roman" w:hAnsi="Times New Roman" w:cs="Times New Roman"/>
          <w:color w:val="000000" w:themeColor="text1"/>
          <w:sz w:val="24"/>
        </w:rPr>
        <w:t>The proteins were detected by ECL™ Western Blotting Detection Reagents (GE Healthcare) according to the manufacturer’s instructions.</w:t>
      </w:r>
    </w:p>
    <w:p w14:paraId="5B3F45C9" w14:textId="77777777" w:rsidR="00435214" w:rsidRPr="0062002C" w:rsidRDefault="00435214" w:rsidP="0062002C">
      <w:pPr>
        <w:tabs>
          <w:tab w:val="left" w:pos="426"/>
        </w:tabs>
        <w:autoSpaceDE w:val="0"/>
        <w:autoSpaceDN w:val="0"/>
        <w:adjustRightInd w:val="0"/>
        <w:snapToGrid w:val="0"/>
        <w:spacing w:line="480" w:lineRule="auto"/>
        <w:rPr>
          <w:rFonts w:ascii="Times New Roman" w:hAnsi="Times New Roman" w:cs="Times New Roman"/>
          <w:b/>
          <w:sz w:val="24"/>
        </w:rPr>
      </w:pPr>
    </w:p>
    <w:p w14:paraId="642C2797" w14:textId="18E318E8" w:rsidR="00435214" w:rsidRPr="0062002C" w:rsidRDefault="00435214" w:rsidP="0062002C">
      <w:pPr>
        <w:tabs>
          <w:tab w:val="left" w:pos="426"/>
        </w:tabs>
        <w:autoSpaceDE w:val="0"/>
        <w:autoSpaceDN w:val="0"/>
        <w:adjustRightInd w:val="0"/>
        <w:snapToGrid w:val="0"/>
        <w:spacing w:line="480" w:lineRule="auto"/>
        <w:rPr>
          <w:rFonts w:ascii="Times New Roman" w:hAnsi="Times New Roman" w:cs="Times New Roman"/>
          <w:b/>
          <w:sz w:val="24"/>
          <w:lang w:eastAsia="zh-HK"/>
        </w:rPr>
      </w:pPr>
      <w:r w:rsidRPr="0062002C">
        <w:rPr>
          <w:rFonts w:ascii="Times New Roman" w:hAnsi="Times New Roman" w:cs="Times New Roman"/>
          <w:b/>
          <w:sz w:val="24"/>
        </w:rPr>
        <w:t>Statistical analysis</w:t>
      </w:r>
    </w:p>
    <w:p w14:paraId="0CF7C0F9" w14:textId="77777777" w:rsidR="00435214" w:rsidRPr="0062002C" w:rsidRDefault="00435214" w:rsidP="0062002C">
      <w:pPr>
        <w:tabs>
          <w:tab w:val="left" w:pos="426"/>
        </w:tabs>
        <w:adjustRightInd w:val="0"/>
        <w:snapToGrid w:val="0"/>
        <w:spacing w:line="480" w:lineRule="auto"/>
        <w:rPr>
          <w:rFonts w:ascii="Times New Roman" w:eastAsiaTheme="minorHAnsi" w:hAnsi="Times New Roman" w:cs="Times New Roman"/>
          <w:color w:val="000000" w:themeColor="text1"/>
          <w:sz w:val="24"/>
          <w:shd w:val="clear" w:color="auto" w:fill="FFFFFF"/>
        </w:rPr>
      </w:pPr>
      <w:r w:rsidRPr="0062002C">
        <w:rPr>
          <w:rFonts w:ascii="Times New Roman" w:eastAsiaTheme="minorHAnsi" w:hAnsi="Times New Roman" w:cs="Times New Roman"/>
          <w:color w:val="000000" w:themeColor="text1"/>
          <w:sz w:val="24"/>
          <w:shd w:val="clear" w:color="auto" w:fill="FFFFFF"/>
        </w:rPr>
        <w:t xml:space="preserve">All </w:t>
      </w:r>
      <w:r w:rsidRPr="0062002C">
        <w:rPr>
          <w:rFonts w:ascii="Times New Roman" w:eastAsiaTheme="minorHAnsi" w:hAnsi="Times New Roman" w:cs="Times New Roman"/>
          <w:i/>
          <w:color w:val="000000" w:themeColor="text1"/>
          <w:sz w:val="24"/>
          <w:shd w:val="clear" w:color="auto" w:fill="FFFFFF"/>
        </w:rPr>
        <w:t>in vitro</w:t>
      </w:r>
      <w:r w:rsidRPr="0062002C">
        <w:rPr>
          <w:rFonts w:ascii="Times New Roman" w:eastAsiaTheme="minorHAnsi" w:hAnsi="Times New Roman" w:cs="Times New Roman"/>
          <w:color w:val="000000" w:themeColor="text1"/>
          <w:sz w:val="24"/>
          <w:shd w:val="clear" w:color="auto" w:fill="FFFFFF"/>
        </w:rPr>
        <w:t xml:space="preserve"> assays were performed in triplicates and three independent experiments were done. The data of all assays were presented as mean ± standard error of mean (SEM). Student </w:t>
      </w:r>
      <w:r w:rsidRPr="0062002C">
        <w:rPr>
          <w:rFonts w:ascii="Times New Roman" w:eastAsiaTheme="minorHAnsi" w:hAnsi="Times New Roman" w:cs="Times New Roman"/>
          <w:i/>
          <w:color w:val="000000" w:themeColor="text1"/>
          <w:sz w:val="24"/>
          <w:shd w:val="clear" w:color="auto" w:fill="FFFFFF"/>
        </w:rPr>
        <w:t>t</w:t>
      </w:r>
      <w:r w:rsidRPr="0062002C">
        <w:rPr>
          <w:rFonts w:ascii="Times New Roman" w:eastAsiaTheme="minorHAnsi" w:hAnsi="Times New Roman" w:cs="Times New Roman"/>
          <w:color w:val="000000" w:themeColor="text1"/>
          <w:sz w:val="24"/>
          <w:shd w:val="clear" w:color="auto" w:fill="FFFFFF"/>
        </w:rPr>
        <w:t xml:space="preserve">-test and one-way ANOVA was performed using GraphPad Prism 8 for statistical analysis. Kaplan-Meier analysis was used to estimate the survival function. </w:t>
      </w:r>
      <w:r w:rsidRPr="0062002C">
        <w:rPr>
          <w:rFonts w:ascii="Times New Roman" w:eastAsiaTheme="minorHAnsi" w:hAnsi="Times New Roman" w:cs="Times New Roman"/>
          <w:i/>
          <w:color w:val="000000" w:themeColor="text1"/>
          <w:sz w:val="24"/>
          <w:shd w:val="clear" w:color="auto" w:fill="FFFFFF"/>
        </w:rPr>
        <w:t xml:space="preserve">p </w:t>
      </w:r>
      <w:r w:rsidRPr="0062002C">
        <w:rPr>
          <w:rFonts w:ascii="Times New Roman" w:eastAsiaTheme="minorHAnsi" w:hAnsi="Times New Roman" w:cs="Times New Roman"/>
          <w:color w:val="000000" w:themeColor="text1"/>
          <w:sz w:val="24"/>
          <w:shd w:val="clear" w:color="auto" w:fill="FFFFFF"/>
        </w:rPr>
        <w:t>&lt; 0.05 was considered statistically significant.</w:t>
      </w:r>
    </w:p>
    <w:p w14:paraId="0D1FDBC2" w14:textId="77777777" w:rsidR="00435214" w:rsidRPr="0062002C" w:rsidRDefault="00435214" w:rsidP="0062002C">
      <w:pPr>
        <w:spacing w:line="480" w:lineRule="auto"/>
        <w:rPr>
          <w:rFonts w:ascii="Times New Roman" w:eastAsia="PMingLiU" w:hAnsi="Times New Roman" w:cs="Times New Roman"/>
          <w:b/>
          <w:kern w:val="0"/>
          <w:sz w:val="24"/>
          <w:lang w:eastAsia="en-US"/>
        </w:rPr>
      </w:pPr>
    </w:p>
    <w:p w14:paraId="4A9C8B2F" w14:textId="77777777" w:rsidR="00435214" w:rsidRPr="00435214" w:rsidRDefault="00435214">
      <w:pPr>
        <w:rPr>
          <w:rFonts w:ascii="Times New Roman" w:eastAsia="PMingLiU" w:hAnsi="Times New Roman" w:cs="Times New Roman"/>
          <w:b/>
          <w:kern w:val="0"/>
          <w:sz w:val="24"/>
          <w:lang w:eastAsia="en-US"/>
        </w:rPr>
      </w:pPr>
    </w:p>
    <w:p w14:paraId="5A917284" w14:textId="77777777" w:rsidR="00435214" w:rsidRPr="00435214" w:rsidRDefault="00435214">
      <w:pPr>
        <w:widowControl/>
        <w:jc w:val="left"/>
        <w:rPr>
          <w:rFonts w:ascii="Times New Roman" w:eastAsia="PMingLiU" w:hAnsi="Times New Roman" w:cs="Times New Roman"/>
          <w:b/>
          <w:kern w:val="0"/>
          <w:sz w:val="24"/>
          <w:lang w:eastAsia="en-US"/>
        </w:rPr>
      </w:pPr>
      <w:r w:rsidRPr="00435214">
        <w:rPr>
          <w:rFonts w:ascii="Times New Roman" w:eastAsia="PMingLiU" w:hAnsi="Times New Roman" w:cs="Times New Roman"/>
          <w:b/>
          <w:kern w:val="0"/>
          <w:sz w:val="24"/>
          <w:lang w:eastAsia="en-US"/>
        </w:rPr>
        <w:br w:type="page"/>
      </w:r>
    </w:p>
    <w:p w14:paraId="40AA669D" w14:textId="0B47BFB0" w:rsidR="00435214" w:rsidRPr="00482333" w:rsidRDefault="00435214">
      <w:pPr>
        <w:rPr>
          <w:rFonts w:ascii="Times New Roman" w:eastAsia="PMingLiU" w:hAnsi="Times New Roman" w:cs="Times New Roman"/>
          <w:b/>
          <w:kern w:val="0"/>
          <w:sz w:val="24"/>
          <w:lang w:eastAsia="en-US"/>
        </w:rPr>
      </w:pPr>
      <w:r w:rsidRPr="00482333">
        <w:rPr>
          <w:rFonts w:ascii="Times New Roman" w:eastAsia="PMingLiU" w:hAnsi="Times New Roman" w:cs="Times New Roman"/>
          <w:b/>
          <w:kern w:val="0"/>
          <w:sz w:val="24"/>
          <w:lang w:eastAsia="en-US"/>
        </w:rPr>
        <w:lastRenderedPageBreak/>
        <w:t>References</w:t>
      </w:r>
    </w:p>
    <w:p w14:paraId="27D95AC7" w14:textId="77777777" w:rsidR="00435214" w:rsidRPr="00482333" w:rsidRDefault="00435214" w:rsidP="00435214">
      <w:pPr>
        <w:rPr>
          <w:rFonts w:ascii="Times New Roman" w:eastAsia="DengXian" w:hAnsi="Times New Roman" w:cs="Times New Roman"/>
          <w:bCs/>
          <w:color w:val="000000"/>
          <w:kern w:val="0"/>
          <w:sz w:val="24"/>
          <w:lang w:eastAsia="en-US"/>
        </w:rPr>
      </w:pPr>
    </w:p>
    <w:p w14:paraId="6A2CD8BF" w14:textId="77777777" w:rsidR="00482333" w:rsidRPr="00482333" w:rsidRDefault="00435214" w:rsidP="00482333">
      <w:pPr>
        <w:pStyle w:val="EndNoteBibliography"/>
        <w:adjustRightInd w:val="0"/>
        <w:snapToGrid w:val="0"/>
        <w:spacing w:line="480" w:lineRule="auto"/>
        <w:ind w:left="425" w:hanging="425"/>
        <w:rPr>
          <w:rFonts w:ascii="Times New Roman" w:hAnsi="Times New Roman" w:cs="Times New Roman"/>
          <w:sz w:val="24"/>
        </w:rPr>
      </w:pPr>
      <w:r w:rsidRPr="00482333">
        <w:rPr>
          <w:rFonts w:ascii="Times New Roman" w:eastAsia="PMingLiU" w:hAnsi="Times New Roman" w:cs="Times New Roman"/>
          <w:b/>
          <w:kern w:val="0"/>
          <w:sz w:val="24"/>
          <w:lang w:eastAsia="en-US"/>
        </w:rPr>
        <w:fldChar w:fldCharType="begin"/>
      </w:r>
      <w:r w:rsidRPr="00482333">
        <w:rPr>
          <w:rFonts w:ascii="Times New Roman" w:eastAsia="PMingLiU" w:hAnsi="Times New Roman" w:cs="Times New Roman"/>
          <w:b/>
          <w:kern w:val="0"/>
          <w:sz w:val="24"/>
          <w:lang w:eastAsia="en-US"/>
        </w:rPr>
        <w:instrText xml:space="preserve"> ADDIN EN.REFLIST </w:instrText>
      </w:r>
      <w:r w:rsidRPr="00482333">
        <w:rPr>
          <w:rFonts w:ascii="Times New Roman" w:eastAsia="PMingLiU" w:hAnsi="Times New Roman" w:cs="Times New Roman"/>
          <w:b/>
          <w:kern w:val="0"/>
          <w:sz w:val="24"/>
          <w:lang w:eastAsia="en-US"/>
        </w:rPr>
        <w:fldChar w:fldCharType="separate"/>
      </w:r>
      <w:r w:rsidR="00482333" w:rsidRPr="00482333">
        <w:rPr>
          <w:rFonts w:ascii="Times New Roman" w:hAnsi="Times New Roman" w:cs="Times New Roman"/>
          <w:sz w:val="24"/>
        </w:rPr>
        <w:t>[1]</w:t>
      </w:r>
      <w:r w:rsidR="00482333" w:rsidRPr="00482333">
        <w:rPr>
          <w:rFonts w:ascii="Times New Roman" w:hAnsi="Times New Roman" w:cs="Times New Roman"/>
          <w:sz w:val="24"/>
        </w:rPr>
        <w:tab/>
        <w:t>Brown JJ, Parashar B, Moshage H, Tanaka KE, Engelhardt D, Rabbani E, Roy-Chowdhury N, Roy-Chowdhury J. A long-term hepatitis B viremia model generated by transplanting nontumorigenic immortalized human hepatocytes in Rag-2-deficient mice. Hepatology 2000;31(1):173-181.</w:t>
      </w:r>
    </w:p>
    <w:p w14:paraId="01736F44" w14:textId="77777777" w:rsidR="00482333" w:rsidRPr="00482333" w:rsidRDefault="00482333" w:rsidP="00482333">
      <w:pPr>
        <w:pStyle w:val="EndNoteBibliography"/>
        <w:adjustRightInd w:val="0"/>
        <w:snapToGrid w:val="0"/>
        <w:spacing w:line="480" w:lineRule="auto"/>
        <w:ind w:left="425" w:hanging="425"/>
        <w:rPr>
          <w:rFonts w:ascii="Times New Roman" w:hAnsi="Times New Roman" w:cs="Times New Roman"/>
          <w:sz w:val="24"/>
        </w:rPr>
      </w:pPr>
      <w:r w:rsidRPr="00482333">
        <w:rPr>
          <w:rFonts w:ascii="Times New Roman" w:hAnsi="Times New Roman" w:cs="Times New Roman"/>
          <w:sz w:val="24"/>
        </w:rPr>
        <w:t>[2]</w:t>
      </w:r>
      <w:r w:rsidRPr="00482333">
        <w:rPr>
          <w:rFonts w:ascii="Times New Roman" w:hAnsi="Times New Roman" w:cs="Times New Roman"/>
          <w:sz w:val="24"/>
        </w:rPr>
        <w:tab/>
        <w:t>Xue W, Kitzing T, Roessler S, Zuber J, Krasnitz A, Schultz N, Revill K, Weissmueller S, Rappaport AR, Simon J, Zhang J, Luo W, Hicks J, Zender L, Wang XW, Powers S, Wigler M, Lowe SW. A cluster of cooperating tumor-suppressor gene candidates in chromosomal deletions. Proc Natl Acad Sci U S A 2012;109(21):8212-8217.</w:t>
      </w:r>
    </w:p>
    <w:p w14:paraId="0F644DA3" w14:textId="77777777" w:rsidR="00482333" w:rsidRPr="00482333" w:rsidRDefault="00482333" w:rsidP="00482333">
      <w:pPr>
        <w:pStyle w:val="EndNoteBibliography"/>
        <w:adjustRightInd w:val="0"/>
        <w:snapToGrid w:val="0"/>
        <w:spacing w:line="480" w:lineRule="auto"/>
        <w:ind w:left="425" w:hanging="425"/>
        <w:rPr>
          <w:rFonts w:ascii="Times New Roman" w:hAnsi="Times New Roman" w:cs="Times New Roman"/>
          <w:sz w:val="24"/>
        </w:rPr>
      </w:pPr>
      <w:r w:rsidRPr="00482333">
        <w:rPr>
          <w:rFonts w:ascii="Times New Roman" w:hAnsi="Times New Roman" w:cs="Times New Roman"/>
          <w:sz w:val="24"/>
        </w:rPr>
        <w:t>[3]</w:t>
      </w:r>
      <w:r w:rsidRPr="00482333">
        <w:rPr>
          <w:rFonts w:ascii="Times New Roman" w:hAnsi="Times New Roman" w:cs="Times New Roman"/>
          <w:sz w:val="24"/>
        </w:rPr>
        <w:tab/>
        <w:t>Zender L, Xue W, Cordón-Cardo C, Hannon GJ, Lucito R, Powers S, Flemming P, Spector MS, Lowe SW. Generation and analysis of genetically defined liver carcinomas derived from bipotential liver progenitors. Cold Spring Harb Symp Quant Biol 2005;70:251-261.</w:t>
      </w:r>
    </w:p>
    <w:p w14:paraId="31915B5D" w14:textId="77777777" w:rsidR="00482333" w:rsidRPr="00482333" w:rsidRDefault="00482333" w:rsidP="00482333">
      <w:pPr>
        <w:pStyle w:val="EndNoteBibliography"/>
        <w:adjustRightInd w:val="0"/>
        <w:snapToGrid w:val="0"/>
        <w:spacing w:line="480" w:lineRule="auto"/>
        <w:ind w:left="425" w:hanging="425"/>
        <w:rPr>
          <w:rFonts w:ascii="Times New Roman" w:hAnsi="Times New Roman" w:cs="Times New Roman"/>
          <w:sz w:val="24"/>
        </w:rPr>
      </w:pPr>
      <w:r w:rsidRPr="00482333">
        <w:rPr>
          <w:rFonts w:ascii="Times New Roman" w:hAnsi="Times New Roman" w:cs="Times New Roman"/>
          <w:sz w:val="24"/>
        </w:rPr>
        <w:t>[4]</w:t>
      </w:r>
      <w:r w:rsidRPr="00482333">
        <w:rPr>
          <w:rFonts w:ascii="Times New Roman" w:hAnsi="Times New Roman" w:cs="Times New Roman"/>
          <w:sz w:val="24"/>
        </w:rPr>
        <w:tab/>
        <w:t>Zender L, Spector MS, Xue W, Flemming P, Cordon-Cardo C, Silke J, Fan ST, Luk JM, Wigler M, Hannon GJ, Mu D, Lucito R, Powers S, Lowe SW. Identification and validation of oncogenes in liver cancer using an integrative oncogenomic approach. Cell 2006;125(7):1253-1267.</w:t>
      </w:r>
    </w:p>
    <w:p w14:paraId="04C77109" w14:textId="77777777" w:rsidR="00482333" w:rsidRPr="00482333" w:rsidRDefault="00482333" w:rsidP="00482333">
      <w:pPr>
        <w:pStyle w:val="EndNoteBibliography"/>
        <w:adjustRightInd w:val="0"/>
        <w:snapToGrid w:val="0"/>
        <w:spacing w:line="480" w:lineRule="auto"/>
        <w:ind w:left="425" w:hanging="425"/>
        <w:rPr>
          <w:rFonts w:ascii="Times New Roman" w:hAnsi="Times New Roman" w:cs="Times New Roman"/>
          <w:sz w:val="24"/>
        </w:rPr>
      </w:pPr>
      <w:r w:rsidRPr="00482333">
        <w:rPr>
          <w:rFonts w:ascii="Times New Roman" w:hAnsi="Times New Roman" w:cs="Times New Roman"/>
          <w:sz w:val="24"/>
        </w:rPr>
        <w:t>[5]</w:t>
      </w:r>
      <w:r w:rsidRPr="00482333">
        <w:rPr>
          <w:rFonts w:ascii="Times New Roman" w:hAnsi="Times New Roman" w:cs="Times New Roman"/>
          <w:sz w:val="24"/>
        </w:rPr>
        <w:tab/>
        <w:t>Thery C, Amigorena S, Raposo G, Clayton A. Isolation and characterization of exosomes from cell culture supernatants and biological fluids. Curr Protoc Cell Biol 2006;Chapter 3:Unit 3 22.</w:t>
      </w:r>
    </w:p>
    <w:p w14:paraId="09366AA4" w14:textId="0E94FD55" w:rsidR="00435214" w:rsidRPr="00482333" w:rsidRDefault="00435214" w:rsidP="00482333">
      <w:pPr>
        <w:adjustRightInd w:val="0"/>
        <w:snapToGrid w:val="0"/>
        <w:spacing w:line="480" w:lineRule="auto"/>
        <w:ind w:left="425" w:hanging="425"/>
        <w:rPr>
          <w:rFonts w:ascii="Times New Roman" w:eastAsia="PMingLiU" w:hAnsi="Times New Roman" w:cs="Times New Roman"/>
          <w:b/>
          <w:kern w:val="0"/>
          <w:sz w:val="24"/>
          <w:lang w:eastAsia="en-US"/>
        </w:rPr>
      </w:pPr>
      <w:r w:rsidRPr="00482333">
        <w:rPr>
          <w:rFonts w:ascii="Times New Roman" w:eastAsia="PMingLiU" w:hAnsi="Times New Roman" w:cs="Times New Roman"/>
          <w:b/>
          <w:kern w:val="0"/>
          <w:sz w:val="24"/>
          <w:lang w:eastAsia="en-US"/>
        </w:rPr>
        <w:fldChar w:fldCharType="end"/>
      </w:r>
    </w:p>
    <w:p w14:paraId="7CCE23FE" w14:textId="77777777" w:rsidR="00435214" w:rsidRPr="00482333" w:rsidRDefault="00435214">
      <w:pPr>
        <w:widowControl/>
        <w:jc w:val="left"/>
        <w:rPr>
          <w:rFonts w:ascii="Times New Roman" w:eastAsia="PMingLiU" w:hAnsi="Times New Roman" w:cs="Times New Roman"/>
          <w:b/>
          <w:kern w:val="0"/>
          <w:sz w:val="24"/>
          <w:lang w:eastAsia="en-US"/>
        </w:rPr>
      </w:pPr>
      <w:r w:rsidRPr="00482333">
        <w:rPr>
          <w:rFonts w:ascii="Times New Roman" w:eastAsia="PMingLiU" w:hAnsi="Times New Roman" w:cs="Times New Roman"/>
          <w:b/>
          <w:kern w:val="0"/>
          <w:sz w:val="24"/>
          <w:lang w:eastAsia="en-US"/>
        </w:rPr>
        <w:br w:type="page"/>
      </w:r>
    </w:p>
    <w:p w14:paraId="32744E27" w14:textId="79A65314" w:rsidR="00961CDF" w:rsidRPr="00435214" w:rsidRDefault="00F15BCF">
      <w:pPr>
        <w:rPr>
          <w:rFonts w:ascii="Times New Roman" w:eastAsia="DengXian" w:hAnsi="Times New Roman" w:cs="Times New Roman"/>
          <w:bCs/>
          <w:color w:val="000000"/>
          <w:kern w:val="0"/>
          <w:sz w:val="24"/>
          <w:lang w:eastAsia="en-US"/>
        </w:rPr>
      </w:pPr>
      <w:r w:rsidRPr="00435214">
        <w:rPr>
          <w:rFonts w:ascii="Times New Roman" w:eastAsia="PMingLiU" w:hAnsi="Times New Roman" w:cs="Times New Roman"/>
          <w:b/>
          <w:kern w:val="0"/>
          <w:sz w:val="24"/>
          <w:lang w:eastAsia="en-US"/>
        </w:rPr>
        <w:lastRenderedPageBreak/>
        <w:t>Supplementary f</w:t>
      </w:r>
      <w:r w:rsidR="00961CDF" w:rsidRPr="00435214">
        <w:rPr>
          <w:rFonts w:ascii="Times New Roman" w:eastAsia="PMingLiU" w:hAnsi="Times New Roman" w:cs="Times New Roman"/>
          <w:b/>
          <w:kern w:val="0"/>
          <w:sz w:val="24"/>
          <w:lang w:eastAsia="en-US"/>
        </w:rPr>
        <w:t>igure legends</w:t>
      </w:r>
      <w:r w:rsidR="00961CDF" w:rsidRPr="00435214">
        <w:rPr>
          <w:rFonts w:ascii="Times New Roman" w:eastAsia="DengXian" w:hAnsi="Times New Roman" w:cs="Times New Roman"/>
          <w:bCs/>
          <w:color w:val="000000"/>
          <w:kern w:val="0"/>
          <w:sz w:val="24"/>
          <w:lang w:eastAsia="en-US"/>
        </w:rPr>
        <w:t xml:space="preserve"> </w:t>
      </w:r>
    </w:p>
    <w:p w14:paraId="0F31E310" w14:textId="77777777" w:rsidR="001333BA" w:rsidRPr="00435214" w:rsidRDefault="001333BA">
      <w:pPr>
        <w:rPr>
          <w:rFonts w:ascii="Times New Roman" w:eastAsia="PMingLiU" w:hAnsi="Times New Roman" w:cs="Times New Roman"/>
          <w:b/>
          <w:kern w:val="0"/>
          <w:sz w:val="24"/>
          <w:lang w:eastAsia="en-US"/>
        </w:rPr>
      </w:pPr>
    </w:p>
    <w:p w14:paraId="36520F47" w14:textId="77777777" w:rsidR="00435214" w:rsidRDefault="00435214">
      <w:pPr>
        <w:rPr>
          <w:rFonts w:ascii="Times New Roman" w:eastAsia="PMingLiU" w:hAnsi="Times New Roman" w:cs="Times New Roman"/>
          <w:b/>
          <w:kern w:val="0"/>
          <w:sz w:val="24"/>
          <w:lang w:eastAsia="en-US"/>
        </w:rPr>
      </w:pPr>
    </w:p>
    <w:p w14:paraId="594F6475" w14:textId="2321461E" w:rsidR="00435214" w:rsidRDefault="00435214" w:rsidP="00C9502E">
      <w:pPr>
        <w:jc w:val="center"/>
        <w:rPr>
          <w:rFonts w:ascii="Times New Roman" w:eastAsia="PMingLiU" w:hAnsi="Times New Roman" w:cs="Times New Roman"/>
          <w:b/>
          <w:kern w:val="0"/>
          <w:sz w:val="24"/>
          <w:lang w:eastAsia="en-US"/>
        </w:rPr>
      </w:pPr>
      <w:r>
        <w:rPr>
          <w:noProof/>
        </w:rPr>
        <w:drawing>
          <wp:inline distT="0" distB="0" distL="0" distR="0" wp14:anchorId="4E8BAB2A" wp14:editId="06962740">
            <wp:extent cx="4795417" cy="32099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32779" cy="3234934"/>
                    </a:xfrm>
                    <a:prstGeom prst="rect">
                      <a:avLst/>
                    </a:prstGeom>
                  </pic:spPr>
                </pic:pic>
              </a:graphicData>
            </a:graphic>
          </wp:inline>
        </w:drawing>
      </w:r>
    </w:p>
    <w:p w14:paraId="7F98D37B" w14:textId="40A9A930" w:rsidR="005F40A3" w:rsidRPr="00435214" w:rsidRDefault="001333BA" w:rsidP="00D14239">
      <w:pPr>
        <w:spacing w:line="480" w:lineRule="auto"/>
        <w:rPr>
          <w:rFonts w:ascii="Times New Roman" w:eastAsia="DengXian" w:hAnsi="Times New Roman" w:cs="Times New Roman"/>
          <w:bCs/>
          <w:color w:val="000000"/>
          <w:kern w:val="0"/>
          <w:sz w:val="24"/>
          <w:lang w:eastAsia="en-US"/>
        </w:rPr>
      </w:pPr>
      <w:r w:rsidRPr="00435214">
        <w:rPr>
          <w:rFonts w:ascii="Times New Roman" w:eastAsia="PMingLiU" w:hAnsi="Times New Roman" w:cs="Times New Roman"/>
          <w:b/>
          <w:kern w:val="0"/>
          <w:sz w:val="24"/>
          <w:lang w:eastAsia="en-US"/>
        </w:rPr>
        <w:t xml:space="preserve">Fig. </w:t>
      </w:r>
      <w:r w:rsidRPr="00435214">
        <w:rPr>
          <w:rFonts w:ascii="Times New Roman" w:eastAsia="PMingLiU" w:hAnsi="Times New Roman" w:cs="Times New Roman"/>
          <w:b/>
          <w:kern w:val="0"/>
          <w:sz w:val="24"/>
        </w:rPr>
        <w:t>S</w:t>
      </w:r>
      <w:r w:rsidR="00E572FE" w:rsidRPr="00435214">
        <w:rPr>
          <w:rFonts w:ascii="Times New Roman" w:eastAsia="PMingLiU" w:hAnsi="Times New Roman" w:cs="Times New Roman"/>
          <w:b/>
          <w:kern w:val="0"/>
          <w:sz w:val="24"/>
          <w:lang w:eastAsia="en-US"/>
        </w:rPr>
        <w:t>1</w:t>
      </w:r>
      <w:r w:rsidRPr="00435214">
        <w:rPr>
          <w:rFonts w:ascii="Times New Roman" w:eastAsia="PMingLiU" w:hAnsi="Times New Roman" w:cs="Times New Roman"/>
          <w:b/>
          <w:kern w:val="0"/>
          <w:sz w:val="24"/>
          <w:lang w:eastAsia="en-US"/>
        </w:rPr>
        <w:t xml:space="preserve"> </w:t>
      </w:r>
      <w:r w:rsidR="00961CDF" w:rsidRPr="00435214">
        <w:rPr>
          <w:rFonts w:ascii="Times New Roman" w:eastAsia="DengXian" w:hAnsi="Times New Roman" w:cs="Times New Roman"/>
          <w:bCs/>
          <w:color w:val="000000"/>
          <w:kern w:val="0"/>
          <w:sz w:val="24"/>
          <w:lang w:eastAsia="en-US"/>
        </w:rPr>
        <w:t xml:space="preserve">Pimozide </w:t>
      </w:r>
      <w:r w:rsidR="00961CDF" w:rsidRPr="00435214">
        <w:rPr>
          <w:rFonts w:ascii="Times New Roman" w:eastAsia="DengXian" w:hAnsi="Times New Roman" w:cs="Times New Roman"/>
          <w:bCs/>
          <w:color w:val="000000"/>
          <w:kern w:val="0"/>
          <w:sz w:val="24"/>
        </w:rPr>
        <w:t xml:space="preserve">inhibits </w:t>
      </w:r>
      <w:r w:rsidR="00B65273" w:rsidRPr="00435214">
        <w:rPr>
          <w:rFonts w:ascii="Times New Roman" w:eastAsia="DengXian" w:hAnsi="Times New Roman" w:cs="Times New Roman"/>
          <w:bCs/>
          <w:color w:val="000000"/>
          <w:kern w:val="0"/>
          <w:sz w:val="24"/>
        </w:rPr>
        <w:t>cell growth and</w:t>
      </w:r>
      <w:r w:rsidR="004A67F3" w:rsidRPr="00435214">
        <w:rPr>
          <w:rFonts w:ascii="Times New Roman" w:eastAsia="DengXian" w:hAnsi="Times New Roman" w:cs="Times New Roman"/>
          <w:bCs/>
          <w:color w:val="000000"/>
          <w:kern w:val="0"/>
          <w:sz w:val="24"/>
        </w:rPr>
        <w:t xml:space="preserve"> motility of metastatic HCC cell</w:t>
      </w:r>
      <w:r w:rsidR="00D14239">
        <w:rPr>
          <w:rFonts w:ascii="Times New Roman" w:eastAsia="DengXian" w:hAnsi="Times New Roman" w:cs="Times New Roman"/>
          <w:bCs/>
          <w:color w:val="000000"/>
          <w:kern w:val="0"/>
          <w:sz w:val="24"/>
        </w:rPr>
        <w:t>s</w:t>
      </w:r>
      <w:r w:rsidR="004A67F3" w:rsidRPr="00435214">
        <w:rPr>
          <w:rFonts w:ascii="Times New Roman" w:eastAsia="DengXian" w:hAnsi="Times New Roman" w:cs="Times New Roman"/>
          <w:bCs/>
          <w:color w:val="000000"/>
          <w:kern w:val="0"/>
          <w:sz w:val="24"/>
        </w:rPr>
        <w:t xml:space="preserve"> lines</w:t>
      </w:r>
      <w:r w:rsidR="005F40A3" w:rsidRPr="00435214">
        <w:rPr>
          <w:rFonts w:ascii="Times New Roman" w:eastAsia="DengXian" w:hAnsi="Times New Roman" w:cs="Times New Roman"/>
          <w:bCs/>
          <w:color w:val="000000"/>
          <w:kern w:val="0"/>
          <w:sz w:val="24"/>
        </w:rPr>
        <w:t>.</w:t>
      </w:r>
      <w:r w:rsidR="004A67F3" w:rsidRPr="00435214">
        <w:rPr>
          <w:rFonts w:ascii="Times New Roman" w:eastAsia="DengXian" w:hAnsi="Times New Roman" w:cs="Times New Roman"/>
          <w:bCs/>
          <w:color w:val="000000"/>
          <w:kern w:val="0"/>
          <w:sz w:val="24"/>
        </w:rPr>
        <w:t xml:space="preserve"> MHCC97L</w:t>
      </w:r>
      <w:r w:rsidR="00D14239">
        <w:rPr>
          <w:rFonts w:ascii="Times New Roman" w:eastAsia="DengXian" w:hAnsi="Times New Roman" w:cs="Times New Roman"/>
          <w:bCs/>
          <w:color w:val="000000"/>
          <w:kern w:val="0"/>
          <w:sz w:val="24"/>
        </w:rPr>
        <w:t xml:space="preserve"> (</w:t>
      </w:r>
      <w:r w:rsidR="00D14239" w:rsidRPr="00D14239">
        <w:rPr>
          <w:rFonts w:ascii="Times New Roman" w:eastAsia="DengXian" w:hAnsi="Times New Roman" w:cs="Times New Roman"/>
          <w:b/>
          <w:bCs/>
          <w:color w:val="000000"/>
          <w:kern w:val="0"/>
          <w:sz w:val="24"/>
        </w:rPr>
        <w:t>a</w:t>
      </w:r>
      <w:r w:rsidR="00D14239">
        <w:rPr>
          <w:rFonts w:ascii="Times New Roman" w:eastAsia="DengXian" w:hAnsi="Times New Roman" w:cs="Times New Roman"/>
          <w:bCs/>
          <w:color w:val="000000"/>
          <w:kern w:val="0"/>
          <w:sz w:val="24"/>
        </w:rPr>
        <w:t>)</w:t>
      </w:r>
      <w:r w:rsidR="004A67F3" w:rsidRPr="00435214">
        <w:rPr>
          <w:rFonts w:ascii="Times New Roman" w:eastAsia="DengXian" w:hAnsi="Times New Roman" w:cs="Times New Roman"/>
          <w:bCs/>
          <w:color w:val="000000"/>
          <w:kern w:val="0"/>
          <w:sz w:val="24"/>
        </w:rPr>
        <w:t xml:space="preserve"> and MHCCLM3 </w:t>
      </w:r>
      <w:r w:rsidR="00D14239">
        <w:rPr>
          <w:rFonts w:ascii="Times New Roman" w:eastAsia="DengXian" w:hAnsi="Times New Roman" w:cs="Times New Roman"/>
          <w:bCs/>
          <w:color w:val="000000"/>
          <w:kern w:val="0"/>
          <w:sz w:val="24"/>
        </w:rPr>
        <w:t>(</w:t>
      </w:r>
      <w:r w:rsidR="00D14239" w:rsidRPr="00D14239">
        <w:rPr>
          <w:rFonts w:ascii="Times New Roman" w:eastAsia="DengXian" w:hAnsi="Times New Roman" w:cs="Times New Roman"/>
          <w:b/>
          <w:bCs/>
          <w:color w:val="000000"/>
          <w:kern w:val="0"/>
          <w:sz w:val="24"/>
        </w:rPr>
        <w:t>b</w:t>
      </w:r>
      <w:r w:rsidR="00D14239">
        <w:rPr>
          <w:rFonts w:ascii="Times New Roman" w:eastAsia="DengXian" w:hAnsi="Times New Roman" w:cs="Times New Roman"/>
          <w:bCs/>
          <w:color w:val="000000"/>
          <w:kern w:val="0"/>
          <w:sz w:val="24"/>
        </w:rPr>
        <w:t xml:space="preserve">) </w:t>
      </w:r>
      <w:r w:rsidR="004A67F3" w:rsidRPr="00435214">
        <w:rPr>
          <w:rFonts w:ascii="Times New Roman" w:eastAsia="DengXian" w:hAnsi="Times New Roman" w:cs="Times New Roman"/>
          <w:bCs/>
          <w:color w:val="000000"/>
          <w:kern w:val="0"/>
          <w:sz w:val="24"/>
        </w:rPr>
        <w:t>cells</w:t>
      </w:r>
      <w:r w:rsidR="004A67F3" w:rsidRPr="00435214">
        <w:rPr>
          <w:rFonts w:ascii="Times New Roman" w:eastAsia="DengXian" w:hAnsi="Times New Roman" w:cs="Times New Roman"/>
          <w:bCs/>
          <w:color w:val="000000"/>
          <w:kern w:val="0"/>
          <w:sz w:val="24"/>
          <w:lang w:eastAsia="en-US"/>
        </w:rPr>
        <w:t xml:space="preserve"> </w:t>
      </w:r>
      <w:r w:rsidR="00D14239">
        <w:rPr>
          <w:rFonts w:ascii="Times New Roman" w:eastAsia="DengXian" w:hAnsi="Times New Roman" w:cs="Times New Roman"/>
          <w:bCs/>
          <w:color w:val="000000"/>
          <w:kern w:val="0"/>
          <w:sz w:val="24"/>
          <w:lang w:eastAsia="en-US"/>
        </w:rPr>
        <w:t>pre-</w:t>
      </w:r>
      <w:r w:rsidR="004A67F3" w:rsidRPr="00435214">
        <w:rPr>
          <w:rFonts w:ascii="Times New Roman" w:eastAsia="DengXian" w:hAnsi="Times New Roman" w:cs="Times New Roman"/>
          <w:bCs/>
          <w:color w:val="000000"/>
          <w:kern w:val="0"/>
          <w:sz w:val="24"/>
          <w:lang w:eastAsia="en-US"/>
        </w:rPr>
        <w:t xml:space="preserve">treated either with </w:t>
      </w:r>
      <w:r w:rsidR="00D14239">
        <w:rPr>
          <w:rFonts w:ascii="Times New Roman" w:eastAsia="DengXian" w:hAnsi="Times New Roman" w:cs="Times New Roman"/>
          <w:bCs/>
          <w:color w:val="000000"/>
          <w:kern w:val="0"/>
          <w:sz w:val="24"/>
          <w:lang w:eastAsia="en-US"/>
        </w:rPr>
        <w:t xml:space="preserve">vehicle </w:t>
      </w:r>
      <w:r w:rsidR="004A67F3" w:rsidRPr="00435214">
        <w:rPr>
          <w:rFonts w:ascii="Times New Roman" w:eastAsia="DengXian" w:hAnsi="Times New Roman" w:cs="Times New Roman"/>
          <w:bCs/>
          <w:color w:val="000000"/>
          <w:kern w:val="0"/>
          <w:sz w:val="24"/>
          <w:lang w:eastAsia="en-US"/>
        </w:rPr>
        <w:t xml:space="preserve">or 10 µM Pimozide </w:t>
      </w:r>
      <w:r w:rsidR="00D14239">
        <w:rPr>
          <w:rFonts w:ascii="Times New Roman" w:eastAsia="DengXian" w:hAnsi="Times New Roman" w:cs="Times New Roman"/>
          <w:bCs/>
          <w:color w:val="000000"/>
          <w:kern w:val="0"/>
          <w:sz w:val="24"/>
          <w:lang w:eastAsia="en-US"/>
        </w:rPr>
        <w:t xml:space="preserve">were seeded in triplicates for colony formation, migration and </w:t>
      </w:r>
      <w:r w:rsidR="00D14239" w:rsidRPr="00D14239">
        <w:rPr>
          <w:rFonts w:ascii="Times New Roman" w:eastAsia="DengXian" w:hAnsi="Times New Roman" w:cs="Times New Roman"/>
          <w:bCs/>
          <w:color w:val="000000"/>
          <w:kern w:val="0"/>
          <w:sz w:val="24"/>
          <w:lang w:eastAsia="en-US"/>
        </w:rPr>
        <w:t>invasion assays</w:t>
      </w:r>
      <w:r w:rsidR="004A67F3" w:rsidRPr="00D14239">
        <w:rPr>
          <w:rFonts w:ascii="Times New Roman" w:eastAsia="DengXian" w:hAnsi="Times New Roman" w:cs="Times New Roman"/>
          <w:bCs/>
          <w:color w:val="000000"/>
          <w:kern w:val="0"/>
          <w:sz w:val="24"/>
        </w:rPr>
        <w:t xml:space="preserve">. </w:t>
      </w:r>
      <w:r w:rsidR="005F40A3" w:rsidRPr="00D14239">
        <w:rPr>
          <w:rFonts w:ascii="Times New Roman" w:eastAsia="DengXian" w:hAnsi="Times New Roman" w:cs="Times New Roman"/>
          <w:bCs/>
          <w:color w:val="000000"/>
          <w:kern w:val="0"/>
          <w:sz w:val="24"/>
          <w:lang w:eastAsia="en-US"/>
        </w:rPr>
        <w:t xml:space="preserve">At the end of experiment, cells </w:t>
      </w:r>
      <w:r w:rsidR="00961CDF" w:rsidRPr="00D14239">
        <w:rPr>
          <w:rFonts w:ascii="Times New Roman" w:eastAsia="DengXian" w:hAnsi="Times New Roman" w:cs="Times New Roman"/>
          <w:bCs/>
          <w:color w:val="000000"/>
          <w:kern w:val="0"/>
          <w:sz w:val="24"/>
          <w:lang w:eastAsia="en-US"/>
        </w:rPr>
        <w:t>were fixed</w:t>
      </w:r>
      <w:r w:rsidR="005F40A3" w:rsidRPr="00D14239">
        <w:rPr>
          <w:rFonts w:ascii="Times New Roman" w:eastAsia="DengXian" w:hAnsi="Times New Roman" w:cs="Times New Roman"/>
          <w:bCs/>
          <w:color w:val="000000"/>
          <w:kern w:val="0"/>
          <w:sz w:val="24"/>
          <w:lang w:eastAsia="en-US"/>
        </w:rPr>
        <w:t xml:space="preserve">, </w:t>
      </w:r>
      <w:r w:rsidR="00961CDF" w:rsidRPr="00D14239">
        <w:rPr>
          <w:rFonts w:ascii="Times New Roman" w:eastAsia="DengXian" w:hAnsi="Times New Roman" w:cs="Times New Roman"/>
          <w:bCs/>
          <w:color w:val="000000"/>
          <w:kern w:val="0"/>
          <w:sz w:val="24"/>
          <w:lang w:eastAsia="en-US"/>
        </w:rPr>
        <w:t xml:space="preserve">stained with crystal violet and counted. </w:t>
      </w:r>
      <w:r w:rsidR="00D14239" w:rsidRPr="00D14239">
        <w:rPr>
          <w:rFonts w:ascii="Times New Roman" w:hAnsi="Times New Roman" w:cs="Times New Roman"/>
          <w:bCs/>
          <w:color w:val="000000" w:themeColor="text1"/>
          <w:sz w:val="24"/>
        </w:rPr>
        <w:t>Representative images of colonies and cells and are shown. The numbers of colonies and cells are plotted.</w:t>
      </w:r>
      <w:r w:rsidR="00D14239" w:rsidRPr="00D14239">
        <w:rPr>
          <w:rFonts w:ascii="Times New Roman" w:hAnsi="Times New Roman" w:cs="Times New Roman"/>
          <w:bCs/>
          <w:sz w:val="24"/>
        </w:rPr>
        <w:t xml:space="preserve"> </w:t>
      </w:r>
      <w:r w:rsidR="00D14239" w:rsidRPr="00D14239">
        <w:rPr>
          <w:rFonts w:ascii="Times New Roman" w:eastAsia="DengXian" w:hAnsi="Times New Roman" w:cs="Times New Roman"/>
          <w:bCs/>
          <w:color w:val="000000"/>
          <w:kern w:val="0"/>
          <w:sz w:val="24"/>
          <w:lang w:eastAsia="en-US"/>
        </w:rPr>
        <w:t>Data are represented as the mean ± SEM, *</w:t>
      </w:r>
      <w:r w:rsidR="00D14239" w:rsidRPr="00D14239">
        <w:rPr>
          <w:rFonts w:ascii="Times New Roman" w:eastAsia="DengXian" w:hAnsi="Times New Roman" w:cs="Times New Roman"/>
          <w:bCs/>
          <w:i/>
          <w:color w:val="000000"/>
          <w:kern w:val="0"/>
          <w:sz w:val="24"/>
          <w:lang w:eastAsia="en-US"/>
        </w:rPr>
        <w:t>p</w:t>
      </w:r>
      <w:r w:rsidR="00D14239" w:rsidRPr="00D14239">
        <w:rPr>
          <w:rFonts w:ascii="Times New Roman" w:eastAsia="DengXian" w:hAnsi="Times New Roman" w:cs="Times New Roman"/>
          <w:bCs/>
          <w:color w:val="000000"/>
          <w:kern w:val="0"/>
          <w:sz w:val="24"/>
          <w:lang w:eastAsia="en-US"/>
        </w:rPr>
        <w:t xml:space="preserve"> &lt; 0.05, **</w:t>
      </w:r>
      <w:r w:rsidR="00D14239" w:rsidRPr="00D14239">
        <w:rPr>
          <w:rFonts w:ascii="Times New Roman" w:eastAsia="DengXian" w:hAnsi="Times New Roman" w:cs="Times New Roman"/>
          <w:bCs/>
          <w:i/>
          <w:color w:val="000000"/>
          <w:kern w:val="0"/>
          <w:sz w:val="24"/>
          <w:lang w:eastAsia="en-US"/>
        </w:rPr>
        <w:t>p</w:t>
      </w:r>
      <w:r w:rsidR="00D14239" w:rsidRPr="00D14239">
        <w:rPr>
          <w:rFonts w:ascii="Times New Roman" w:eastAsia="DengXian" w:hAnsi="Times New Roman" w:cs="Times New Roman"/>
          <w:bCs/>
          <w:color w:val="000000"/>
          <w:kern w:val="0"/>
          <w:sz w:val="24"/>
          <w:lang w:eastAsia="en-US"/>
        </w:rPr>
        <w:t xml:space="preserve"> &lt; 0.01, ***</w:t>
      </w:r>
      <w:r w:rsidR="00D14239" w:rsidRPr="00D14239">
        <w:rPr>
          <w:rFonts w:ascii="Times New Roman" w:eastAsia="DengXian" w:hAnsi="Times New Roman" w:cs="Times New Roman"/>
          <w:bCs/>
          <w:i/>
          <w:color w:val="000000"/>
          <w:kern w:val="0"/>
          <w:sz w:val="24"/>
          <w:lang w:eastAsia="en-US"/>
        </w:rPr>
        <w:t>p</w:t>
      </w:r>
      <w:r w:rsidR="00D14239" w:rsidRPr="00D14239">
        <w:rPr>
          <w:rFonts w:ascii="Times New Roman" w:eastAsia="DengXian" w:hAnsi="Times New Roman" w:cs="Times New Roman"/>
          <w:bCs/>
          <w:color w:val="000000"/>
          <w:kern w:val="0"/>
          <w:sz w:val="24"/>
          <w:lang w:eastAsia="en-US"/>
        </w:rPr>
        <w:t xml:space="preserve"> &lt; 0.001, ****</w:t>
      </w:r>
      <w:r w:rsidR="00D14239" w:rsidRPr="00D14239">
        <w:rPr>
          <w:rFonts w:ascii="Times New Roman" w:eastAsia="DengXian" w:hAnsi="Times New Roman" w:cs="Times New Roman"/>
          <w:bCs/>
          <w:i/>
          <w:color w:val="000000"/>
          <w:kern w:val="0"/>
          <w:sz w:val="24"/>
          <w:lang w:eastAsia="en-US"/>
        </w:rPr>
        <w:t>p</w:t>
      </w:r>
      <w:r w:rsidR="00D14239" w:rsidRPr="00D14239">
        <w:rPr>
          <w:rFonts w:ascii="Times New Roman" w:eastAsia="DengXian" w:hAnsi="Times New Roman" w:cs="Times New Roman"/>
          <w:bCs/>
          <w:color w:val="000000"/>
          <w:kern w:val="0"/>
          <w:sz w:val="24"/>
          <w:lang w:eastAsia="en-US"/>
        </w:rPr>
        <w:t xml:space="preserve"> &lt;0.0001, </w:t>
      </w:r>
      <w:r w:rsidR="00D14239" w:rsidRPr="00D14239">
        <w:rPr>
          <w:rFonts w:ascii="Times New Roman" w:eastAsia="DengXian" w:hAnsi="Times New Roman" w:cs="Times New Roman"/>
          <w:bCs/>
          <w:i/>
          <w:color w:val="000000"/>
          <w:kern w:val="0"/>
          <w:sz w:val="24"/>
          <w:lang w:eastAsia="en-US"/>
        </w:rPr>
        <w:t>p</w:t>
      </w:r>
      <w:r w:rsidR="00D14239" w:rsidRPr="00D14239">
        <w:rPr>
          <w:rFonts w:ascii="Times New Roman" w:eastAsia="DengXian" w:hAnsi="Times New Roman" w:cs="Times New Roman"/>
          <w:bCs/>
          <w:color w:val="000000"/>
          <w:kern w:val="0"/>
          <w:sz w:val="24"/>
          <w:lang w:eastAsia="en-US"/>
        </w:rPr>
        <w:t xml:space="preserve"> &lt; 0.05 is considered as statistically significant.</w:t>
      </w:r>
    </w:p>
    <w:p w14:paraId="4F46E182" w14:textId="77777777" w:rsidR="00435214" w:rsidRDefault="00435214" w:rsidP="00D14239">
      <w:pPr>
        <w:widowControl/>
        <w:spacing w:line="480" w:lineRule="auto"/>
        <w:jc w:val="left"/>
        <w:rPr>
          <w:rFonts w:ascii="Times New Roman" w:eastAsia="PMingLiU" w:hAnsi="Times New Roman" w:cs="Times New Roman"/>
          <w:b/>
          <w:kern w:val="0"/>
          <w:sz w:val="24"/>
          <w:lang w:eastAsia="en-US"/>
        </w:rPr>
      </w:pPr>
      <w:r>
        <w:rPr>
          <w:rFonts w:ascii="Times New Roman" w:eastAsia="PMingLiU" w:hAnsi="Times New Roman" w:cs="Times New Roman"/>
          <w:b/>
          <w:kern w:val="0"/>
          <w:sz w:val="24"/>
          <w:lang w:eastAsia="en-US"/>
        </w:rPr>
        <w:br w:type="page"/>
      </w:r>
    </w:p>
    <w:p w14:paraId="57F29CD0" w14:textId="1976AFC4" w:rsidR="00435214" w:rsidRDefault="00435214" w:rsidP="00435214">
      <w:pPr>
        <w:jc w:val="center"/>
        <w:rPr>
          <w:rFonts w:ascii="Times New Roman" w:eastAsia="PMingLiU" w:hAnsi="Times New Roman" w:cs="Times New Roman"/>
          <w:b/>
          <w:kern w:val="0"/>
          <w:sz w:val="24"/>
          <w:lang w:eastAsia="en-US"/>
        </w:rPr>
      </w:pPr>
    </w:p>
    <w:p w14:paraId="122466B9" w14:textId="3D595D21" w:rsidR="00435214" w:rsidRDefault="003E40B7" w:rsidP="00511E55">
      <w:pPr>
        <w:rPr>
          <w:rFonts w:ascii="Times New Roman" w:eastAsia="PMingLiU" w:hAnsi="Times New Roman" w:cs="Times New Roman"/>
          <w:b/>
          <w:kern w:val="0"/>
          <w:sz w:val="24"/>
          <w:lang w:eastAsia="en-US"/>
        </w:rPr>
      </w:pPr>
      <w:r>
        <w:rPr>
          <w:noProof/>
        </w:rPr>
        <w:drawing>
          <wp:inline distT="0" distB="0" distL="0" distR="0" wp14:anchorId="28568FE2" wp14:editId="6DC6E5E8">
            <wp:extent cx="575693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4839" cy="1545170"/>
                    </a:xfrm>
                    <a:prstGeom prst="rect">
                      <a:avLst/>
                    </a:prstGeom>
                  </pic:spPr>
                </pic:pic>
              </a:graphicData>
            </a:graphic>
          </wp:inline>
        </w:drawing>
      </w:r>
    </w:p>
    <w:p w14:paraId="2FFA062C" w14:textId="77777777" w:rsidR="00435214" w:rsidRDefault="00435214" w:rsidP="00511E55">
      <w:pPr>
        <w:rPr>
          <w:rFonts w:ascii="Times New Roman" w:eastAsia="PMingLiU" w:hAnsi="Times New Roman" w:cs="Times New Roman"/>
          <w:b/>
          <w:kern w:val="0"/>
          <w:sz w:val="24"/>
          <w:lang w:eastAsia="en-US"/>
        </w:rPr>
      </w:pPr>
    </w:p>
    <w:p w14:paraId="6DFFE92F" w14:textId="3461701D" w:rsidR="00D14239" w:rsidRPr="00435214" w:rsidRDefault="005F40A3" w:rsidP="00D14239">
      <w:pPr>
        <w:spacing w:line="480" w:lineRule="auto"/>
        <w:rPr>
          <w:rFonts w:ascii="Times New Roman" w:eastAsia="DengXian" w:hAnsi="Times New Roman" w:cs="Times New Roman"/>
          <w:bCs/>
          <w:color w:val="000000"/>
          <w:kern w:val="0"/>
          <w:sz w:val="24"/>
          <w:lang w:eastAsia="en-US"/>
        </w:rPr>
      </w:pPr>
      <w:r w:rsidRPr="00435214">
        <w:rPr>
          <w:rFonts w:ascii="Times New Roman" w:eastAsia="PMingLiU" w:hAnsi="Times New Roman" w:cs="Times New Roman"/>
          <w:b/>
          <w:kern w:val="0"/>
          <w:sz w:val="24"/>
          <w:lang w:eastAsia="en-US"/>
        </w:rPr>
        <w:t xml:space="preserve">Fig. </w:t>
      </w:r>
      <w:r w:rsidRPr="00435214">
        <w:rPr>
          <w:rFonts w:ascii="Times New Roman" w:eastAsia="PMingLiU" w:hAnsi="Times New Roman" w:cs="Times New Roman"/>
          <w:b/>
          <w:kern w:val="0"/>
          <w:sz w:val="24"/>
        </w:rPr>
        <w:t>S</w:t>
      </w:r>
      <w:r w:rsidR="00E572FE" w:rsidRPr="00435214">
        <w:rPr>
          <w:rFonts w:ascii="Times New Roman" w:eastAsia="PMingLiU" w:hAnsi="Times New Roman" w:cs="Times New Roman"/>
          <w:b/>
          <w:kern w:val="0"/>
          <w:sz w:val="24"/>
          <w:lang w:eastAsia="en-US"/>
        </w:rPr>
        <w:t>2</w:t>
      </w:r>
      <w:r w:rsidR="008D52C1" w:rsidRPr="00435214">
        <w:rPr>
          <w:rFonts w:ascii="Times New Roman" w:eastAsia="PMingLiU" w:hAnsi="Times New Roman" w:cs="Times New Roman"/>
          <w:b/>
          <w:kern w:val="0"/>
          <w:sz w:val="24"/>
          <w:lang w:eastAsia="en-US"/>
        </w:rPr>
        <w:t xml:space="preserve"> </w:t>
      </w:r>
      <w:r w:rsidR="00D14239" w:rsidRPr="00D14239">
        <w:rPr>
          <w:rFonts w:ascii="Times New Roman" w:eastAsia="PMingLiU" w:hAnsi="Times New Roman" w:cs="Times New Roman"/>
          <w:kern w:val="0"/>
          <w:sz w:val="24"/>
          <w:lang w:eastAsia="en-US"/>
        </w:rPr>
        <w:t xml:space="preserve">Knockout </w:t>
      </w:r>
      <w:r w:rsidRPr="00D14239">
        <w:rPr>
          <w:rFonts w:ascii="Times New Roman" w:eastAsia="DengXian" w:hAnsi="Times New Roman" w:cs="Times New Roman"/>
          <w:bCs/>
          <w:color w:val="000000"/>
          <w:kern w:val="0"/>
          <w:sz w:val="24"/>
          <w:lang w:eastAsia="en-US"/>
        </w:rPr>
        <w:t>ARPC2</w:t>
      </w:r>
      <w:r w:rsidRPr="00435214">
        <w:rPr>
          <w:rFonts w:ascii="Times New Roman" w:eastAsia="DengXian" w:hAnsi="Times New Roman" w:cs="Times New Roman"/>
          <w:bCs/>
          <w:color w:val="000000"/>
          <w:kern w:val="0"/>
          <w:sz w:val="24"/>
          <w:lang w:eastAsia="en-US"/>
        </w:rPr>
        <w:t xml:space="preserve"> </w:t>
      </w:r>
      <w:r w:rsidR="00D14239">
        <w:rPr>
          <w:rFonts w:ascii="Times New Roman" w:eastAsia="DengXian" w:hAnsi="Times New Roman" w:cs="Times New Roman"/>
          <w:bCs/>
          <w:color w:val="000000"/>
          <w:kern w:val="0"/>
          <w:sz w:val="24"/>
          <w:lang w:eastAsia="en-US"/>
        </w:rPr>
        <w:t xml:space="preserve">diminishes the ability of metastatic HCC cells to form colony, migrate and invade. </w:t>
      </w:r>
      <w:r w:rsidR="00D14239" w:rsidRPr="00D14239">
        <w:rPr>
          <w:rFonts w:ascii="Times New Roman" w:eastAsia="DengXian" w:hAnsi="Times New Roman" w:cs="Times New Roman"/>
          <w:bCs/>
          <w:color w:val="000000"/>
          <w:kern w:val="0"/>
          <w:sz w:val="24"/>
          <w:lang w:eastAsia="en-US"/>
        </w:rPr>
        <w:t>MHCC97L control (C</w:t>
      </w:r>
      <w:r w:rsidR="00D14239">
        <w:rPr>
          <w:rFonts w:ascii="Times New Roman" w:eastAsia="DengXian" w:hAnsi="Times New Roman" w:cs="Times New Roman"/>
          <w:bCs/>
          <w:color w:val="000000"/>
          <w:kern w:val="0"/>
          <w:sz w:val="24"/>
          <w:lang w:eastAsia="en-US"/>
        </w:rPr>
        <w:t>TL</w:t>
      </w:r>
      <w:r w:rsidR="00D14239" w:rsidRPr="00D14239">
        <w:rPr>
          <w:rFonts w:ascii="Times New Roman" w:eastAsia="DengXian" w:hAnsi="Times New Roman" w:cs="Times New Roman"/>
          <w:bCs/>
          <w:color w:val="000000"/>
          <w:kern w:val="0"/>
          <w:sz w:val="24"/>
          <w:lang w:eastAsia="en-US"/>
        </w:rPr>
        <w:t>-KO) and ARPC2 knockout (ARPC2-KO1 and ARPC2-KO2) stable clones</w:t>
      </w:r>
      <w:r w:rsidR="00D14239">
        <w:rPr>
          <w:rFonts w:ascii="Times New Roman" w:eastAsia="DengXian" w:hAnsi="Times New Roman" w:cs="Times New Roman"/>
          <w:bCs/>
          <w:color w:val="000000"/>
          <w:kern w:val="0"/>
          <w:sz w:val="24"/>
          <w:lang w:eastAsia="en-US"/>
        </w:rPr>
        <w:t xml:space="preserve"> were seeded in triplicates for colony formation (</w:t>
      </w:r>
      <w:r w:rsidR="00D14239" w:rsidRPr="00D14239">
        <w:rPr>
          <w:rFonts w:ascii="Times New Roman" w:eastAsia="DengXian" w:hAnsi="Times New Roman" w:cs="Times New Roman"/>
          <w:b/>
          <w:bCs/>
          <w:color w:val="000000"/>
          <w:kern w:val="0"/>
          <w:sz w:val="24"/>
          <w:lang w:eastAsia="en-US"/>
        </w:rPr>
        <w:t>a</w:t>
      </w:r>
      <w:r w:rsidR="00D14239">
        <w:rPr>
          <w:rFonts w:ascii="Times New Roman" w:eastAsia="DengXian" w:hAnsi="Times New Roman" w:cs="Times New Roman"/>
          <w:bCs/>
          <w:color w:val="000000"/>
          <w:kern w:val="0"/>
          <w:sz w:val="24"/>
          <w:lang w:eastAsia="en-US"/>
        </w:rPr>
        <w:t>), migration (</w:t>
      </w:r>
      <w:r w:rsidR="00D14239" w:rsidRPr="00D14239">
        <w:rPr>
          <w:rFonts w:ascii="Times New Roman" w:eastAsia="DengXian" w:hAnsi="Times New Roman" w:cs="Times New Roman"/>
          <w:b/>
          <w:bCs/>
          <w:color w:val="000000"/>
          <w:kern w:val="0"/>
          <w:sz w:val="24"/>
          <w:lang w:eastAsia="en-US"/>
        </w:rPr>
        <w:t>b</w:t>
      </w:r>
      <w:r w:rsidR="00D14239">
        <w:rPr>
          <w:rFonts w:ascii="Times New Roman" w:eastAsia="DengXian" w:hAnsi="Times New Roman" w:cs="Times New Roman"/>
          <w:bCs/>
          <w:color w:val="000000"/>
          <w:kern w:val="0"/>
          <w:sz w:val="24"/>
          <w:lang w:eastAsia="en-US"/>
        </w:rPr>
        <w:t>) and invasion (</w:t>
      </w:r>
      <w:r w:rsidR="00D14239" w:rsidRPr="00D14239">
        <w:rPr>
          <w:rFonts w:ascii="Times New Roman" w:eastAsia="DengXian" w:hAnsi="Times New Roman" w:cs="Times New Roman"/>
          <w:b/>
          <w:bCs/>
          <w:color w:val="000000"/>
          <w:kern w:val="0"/>
          <w:sz w:val="24"/>
          <w:lang w:eastAsia="en-US"/>
        </w:rPr>
        <w:t>c</w:t>
      </w:r>
      <w:r w:rsidR="00D14239">
        <w:rPr>
          <w:rFonts w:ascii="Times New Roman" w:eastAsia="DengXian" w:hAnsi="Times New Roman" w:cs="Times New Roman"/>
          <w:bCs/>
          <w:color w:val="000000"/>
          <w:kern w:val="0"/>
          <w:sz w:val="24"/>
          <w:lang w:eastAsia="en-US"/>
        </w:rPr>
        <w:t xml:space="preserve">) assays. </w:t>
      </w:r>
      <w:r w:rsidR="00D14239" w:rsidRPr="00D14239">
        <w:rPr>
          <w:rFonts w:ascii="Times New Roman" w:eastAsia="DengXian" w:hAnsi="Times New Roman" w:cs="Times New Roman"/>
          <w:bCs/>
          <w:color w:val="000000"/>
          <w:kern w:val="0"/>
          <w:sz w:val="24"/>
          <w:lang w:eastAsia="en-US"/>
        </w:rPr>
        <w:t xml:space="preserve">At the end of experiment, cells were fixed, stained with crystal violet and counted. </w:t>
      </w:r>
      <w:r w:rsidR="00D14239" w:rsidRPr="00D14239">
        <w:rPr>
          <w:rFonts w:ascii="Times New Roman" w:hAnsi="Times New Roman" w:cs="Times New Roman"/>
          <w:bCs/>
          <w:color w:val="000000" w:themeColor="text1"/>
          <w:sz w:val="24"/>
        </w:rPr>
        <w:t>Representative images of colonies and cells and are shown. The numbers of colonies and cells are plotted.</w:t>
      </w:r>
      <w:r w:rsidR="00D14239" w:rsidRPr="00D14239">
        <w:rPr>
          <w:rFonts w:ascii="Times New Roman" w:hAnsi="Times New Roman" w:cs="Times New Roman"/>
          <w:bCs/>
          <w:sz w:val="24"/>
        </w:rPr>
        <w:t xml:space="preserve"> </w:t>
      </w:r>
      <w:r w:rsidR="00D14239" w:rsidRPr="00D14239">
        <w:rPr>
          <w:rFonts w:ascii="Times New Roman" w:eastAsia="DengXian" w:hAnsi="Times New Roman" w:cs="Times New Roman"/>
          <w:bCs/>
          <w:color w:val="000000"/>
          <w:kern w:val="0"/>
          <w:sz w:val="24"/>
          <w:lang w:eastAsia="en-US"/>
        </w:rPr>
        <w:t>Data are represented as the mean ± SEM, ***</w:t>
      </w:r>
      <w:r w:rsidR="00D14239" w:rsidRPr="00D14239">
        <w:rPr>
          <w:rFonts w:ascii="Times New Roman" w:eastAsia="DengXian" w:hAnsi="Times New Roman" w:cs="Times New Roman"/>
          <w:bCs/>
          <w:i/>
          <w:color w:val="000000"/>
          <w:kern w:val="0"/>
          <w:sz w:val="24"/>
          <w:lang w:eastAsia="en-US"/>
        </w:rPr>
        <w:t>p</w:t>
      </w:r>
      <w:r w:rsidR="00D14239" w:rsidRPr="00D14239">
        <w:rPr>
          <w:rFonts w:ascii="Times New Roman" w:eastAsia="DengXian" w:hAnsi="Times New Roman" w:cs="Times New Roman"/>
          <w:bCs/>
          <w:color w:val="000000"/>
          <w:kern w:val="0"/>
          <w:sz w:val="24"/>
          <w:lang w:eastAsia="en-US"/>
        </w:rPr>
        <w:t xml:space="preserve"> &lt; 0.001, ****</w:t>
      </w:r>
      <w:r w:rsidR="00D14239" w:rsidRPr="00D14239">
        <w:rPr>
          <w:rFonts w:ascii="Times New Roman" w:eastAsia="DengXian" w:hAnsi="Times New Roman" w:cs="Times New Roman"/>
          <w:bCs/>
          <w:i/>
          <w:color w:val="000000"/>
          <w:kern w:val="0"/>
          <w:sz w:val="24"/>
          <w:lang w:eastAsia="en-US"/>
        </w:rPr>
        <w:t>p</w:t>
      </w:r>
      <w:r w:rsidR="00D14239" w:rsidRPr="00D14239">
        <w:rPr>
          <w:rFonts w:ascii="Times New Roman" w:eastAsia="DengXian" w:hAnsi="Times New Roman" w:cs="Times New Roman"/>
          <w:bCs/>
          <w:color w:val="000000"/>
          <w:kern w:val="0"/>
          <w:sz w:val="24"/>
          <w:lang w:eastAsia="en-US"/>
        </w:rPr>
        <w:t xml:space="preserve"> &lt;0.0001, </w:t>
      </w:r>
      <w:r w:rsidR="00D14239" w:rsidRPr="00D14239">
        <w:rPr>
          <w:rFonts w:ascii="Times New Roman" w:eastAsia="DengXian" w:hAnsi="Times New Roman" w:cs="Times New Roman"/>
          <w:bCs/>
          <w:i/>
          <w:color w:val="000000"/>
          <w:kern w:val="0"/>
          <w:sz w:val="24"/>
          <w:lang w:eastAsia="en-US"/>
        </w:rPr>
        <w:t>p</w:t>
      </w:r>
      <w:r w:rsidR="00D14239" w:rsidRPr="00D14239">
        <w:rPr>
          <w:rFonts w:ascii="Times New Roman" w:eastAsia="DengXian" w:hAnsi="Times New Roman" w:cs="Times New Roman"/>
          <w:bCs/>
          <w:color w:val="000000"/>
          <w:kern w:val="0"/>
          <w:sz w:val="24"/>
          <w:lang w:eastAsia="en-US"/>
        </w:rPr>
        <w:t xml:space="preserve"> &lt; 0.05 is considered as statistically significant.</w:t>
      </w:r>
    </w:p>
    <w:p w14:paraId="1D3656A3" w14:textId="7F3B9347" w:rsidR="00D14239" w:rsidRDefault="00D14239" w:rsidP="00511E55">
      <w:pPr>
        <w:rPr>
          <w:rFonts w:ascii="Times New Roman" w:eastAsia="DengXian" w:hAnsi="Times New Roman" w:cs="Times New Roman"/>
          <w:bCs/>
          <w:color w:val="000000"/>
          <w:kern w:val="0"/>
          <w:sz w:val="24"/>
          <w:lang w:eastAsia="en-US"/>
        </w:rPr>
      </w:pPr>
    </w:p>
    <w:p w14:paraId="7C5AFDA4" w14:textId="6C9B9613" w:rsidR="007E172D" w:rsidRPr="00435214" w:rsidRDefault="007E172D" w:rsidP="00511E55">
      <w:pPr>
        <w:rPr>
          <w:rFonts w:ascii="Times New Roman" w:eastAsia="PMingLiU" w:hAnsi="Times New Roman" w:cs="Times New Roman"/>
          <w:b/>
          <w:kern w:val="0"/>
          <w:sz w:val="24"/>
          <w:lang w:eastAsia="en-US"/>
        </w:rPr>
      </w:pPr>
    </w:p>
    <w:sectPr w:rsidR="007E172D" w:rsidRPr="00435214" w:rsidSect="00435214">
      <w:pgSz w:w="11906" w:h="16838"/>
      <w:pgMar w:top="1418" w:right="1418" w:bottom="1418"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epatolgy International&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61CDF"/>
    <w:rsid w:val="00057A3E"/>
    <w:rsid w:val="000D126B"/>
    <w:rsid w:val="000D3EC4"/>
    <w:rsid w:val="000D690D"/>
    <w:rsid w:val="000F00A9"/>
    <w:rsid w:val="000F352B"/>
    <w:rsid w:val="00101E7E"/>
    <w:rsid w:val="001024E6"/>
    <w:rsid w:val="00104AE6"/>
    <w:rsid w:val="00111BDD"/>
    <w:rsid w:val="001333BA"/>
    <w:rsid w:val="00146E8D"/>
    <w:rsid w:val="00147EC6"/>
    <w:rsid w:val="001562F7"/>
    <w:rsid w:val="001876AB"/>
    <w:rsid w:val="00194740"/>
    <w:rsid w:val="001A0C6C"/>
    <w:rsid w:val="001A186F"/>
    <w:rsid w:val="001A489F"/>
    <w:rsid w:val="001B6681"/>
    <w:rsid w:val="001E0B92"/>
    <w:rsid w:val="0021481C"/>
    <w:rsid w:val="00216107"/>
    <w:rsid w:val="0023188E"/>
    <w:rsid w:val="002424B6"/>
    <w:rsid w:val="00271B8C"/>
    <w:rsid w:val="002919E1"/>
    <w:rsid w:val="002C7065"/>
    <w:rsid w:val="002D446E"/>
    <w:rsid w:val="002E4EA6"/>
    <w:rsid w:val="00384ABB"/>
    <w:rsid w:val="003853FC"/>
    <w:rsid w:val="00395E63"/>
    <w:rsid w:val="003A543B"/>
    <w:rsid w:val="003C33D7"/>
    <w:rsid w:val="003E40B7"/>
    <w:rsid w:val="004246BC"/>
    <w:rsid w:val="00425045"/>
    <w:rsid w:val="00430BC7"/>
    <w:rsid w:val="00435214"/>
    <w:rsid w:val="00447F20"/>
    <w:rsid w:val="00453B25"/>
    <w:rsid w:val="00460690"/>
    <w:rsid w:val="00482333"/>
    <w:rsid w:val="004944F8"/>
    <w:rsid w:val="004A58FB"/>
    <w:rsid w:val="004A67F3"/>
    <w:rsid w:val="004E381E"/>
    <w:rsid w:val="004E4BDB"/>
    <w:rsid w:val="004E7FE3"/>
    <w:rsid w:val="00511E55"/>
    <w:rsid w:val="00540643"/>
    <w:rsid w:val="00562345"/>
    <w:rsid w:val="00564FA9"/>
    <w:rsid w:val="005F40A3"/>
    <w:rsid w:val="0062002C"/>
    <w:rsid w:val="006638EE"/>
    <w:rsid w:val="0067450E"/>
    <w:rsid w:val="00675C35"/>
    <w:rsid w:val="00686EE7"/>
    <w:rsid w:val="006C2906"/>
    <w:rsid w:val="006E1CE6"/>
    <w:rsid w:val="0074092A"/>
    <w:rsid w:val="00797166"/>
    <w:rsid w:val="007A2B09"/>
    <w:rsid w:val="007D2553"/>
    <w:rsid w:val="007E172D"/>
    <w:rsid w:val="007E355C"/>
    <w:rsid w:val="007F1FE0"/>
    <w:rsid w:val="00805864"/>
    <w:rsid w:val="00811883"/>
    <w:rsid w:val="00842D94"/>
    <w:rsid w:val="00896780"/>
    <w:rsid w:val="008B71BA"/>
    <w:rsid w:val="008D52C1"/>
    <w:rsid w:val="008E6E2E"/>
    <w:rsid w:val="00935989"/>
    <w:rsid w:val="00961CDF"/>
    <w:rsid w:val="009A6B14"/>
    <w:rsid w:val="009D7414"/>
    <w:rsid w:val="009E0B31"/>
    <w:rsid w:val="00A04B60"/>
    <w:rsid w:val="00A21BF2"/>
    <w:rsid w:val="00A25480"/>
    <w:rsid w:val="00A604A9"/>
    <w:rsid w:val="00A74F77"/>
    <w:rsid w:val="00A971BA"/>
    <w:rsid w:val="00B1638C"/>
    <w:rsid w:val="00B24C30"/>
    <w:rsid w:val="00B31238"/>
    <w:rsid w:val="00B65273"/>
    <w:rsid w:val="00B87DA2"/>
    <w:rsid w:val="00BA000E"/>
    <w:rsid w:val="00BB47BF"/>
    <w:rsid w:val="00C063BC"/>
    <w:rsid w:val="00C9502E"/>
    <w:rsid w:val="00CC69CD"/>
    <w:rsid w:val="00D14239"/>
    <w:rsid w:val="00D24F0E"/>
    <w:rsid w:val="00D67F86"/>
    <w:rsid w:val="00D72CB2"/>
    <w:rsid w:val="00D858C4"/>
    <w:rsid w:val="00DE0D9B"/>
    <w:rsid w:val="00E44760"/>
    <w:rsid w:val="00E52B15"/>
    <w:rsid w:val="00E572FE"/>
    <w:rsid w:val="00E8723E"/>
    <w:rsid w:val="00EF07F3"/>
    <w:rsid w:val="00F15BCF"/>
    <w:rsid w:val="00F25193"/>
    <w:rsid w:val="00F56ABC"/>
    <w:rsid w:val="00FC236A"/>
    <w:rsid w:val="00FE2E47"/>
    <w:rsid w:val="00FE6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CFF1D"/>
  <w15:chartTrackingRefBased/>
  <w15:docId w15:val="{AD040EC3-305F-FA42-A578-54738DB6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72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35214"/>
    <w:pPr>
      <w:jc w:val="center"/>
    </w:pPr>
    <w:rPr>
      <w:rFonts w:ascii="DengXian" w:eastAsia="DengXian" w:hAnsi="DengXian"/>
      <w:noProof/>
      <w:sz w:val="20"/>
    </w:rPr>
  </w:style>
  <w:style w:type="character" w:customStyle="1" w:styleId="EndNoteBibliographyTitleChar">
    <w:name w:val="EndNote Bibliography Title Char"/>
    <w:basedOn w:val="DefaultParagraphFont"/>
    <w:link w:val="EndNoteBibliographyTitle"/>
    <w:rsid w:val="00435214"/>
    <w:rPr>
      <w:rFonts w:ascii="DengXian" w:eastAsia="DengXian" w:hAnsi="DengXian"/>
      <w:noProof/>
      <w:sz w:val="20"/>
    </w:rPr>
  </w:style>
  <w:style w:type="paragraph" w:customStyle="1" w:styleId="EndNoteBibliography">
    <w:name w:val="EndNote Bibliography"/>
    <w:basedOn w:val="Normal"/>
    <w:link w:val="EndNoteBibliographyChar"/>
    <w:rsid w:val="00435214"/>
    <w:rPr>
      <w:rFonts w:ascii="DengXian" w:eastAsia="DengXian" w:hAnsi="DengXian"/>
      <w:noProof/>
      <w:sz w:val="20"/>
    </w:rPr>
  </w:style>
  <w:style w:type="character" w:customStyle="1" w:styleId="EndNoteBibliographyChar">
    <w:name w:val="EndNote Bibliography Char"/>
    <w:basedOn w:val="DefaultParagraphFont"/>
    <w:link w:val="EndNoteBibliography"/>
    <w:rsid w:val="00435214"/>
    <w:rPr>
      <w:rFonts w:ascii="DengXian" w:eastAsia="DengXian" w:hAnsi="DengXi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9</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 Mei</dc:creator>
  <cp:keywords/>
  <dc:description/>
  <cp:lastModifiedBy>Dr Yam Wai Ping, Judy</cp:lastModifiedBy>
  <cp:revision>12</cp:revision>
  <dcterms:created xsi:type="dcterms:W3CDTF">2022-01-25T12:33:00Z</dcterms:created>
  <dcterms:modified xsi:type="dcterms:W3CDTF">2022-01-29T19:08:00Z</dcterms:modified>
</cp:coreProperties>
</file>